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program success hinges on these ties. In a three-year Liberian experiment, I evaluate school-based agricultural extension (SBAE), cross-randomizing parental engagement via promotional videos and field days. SBAE improves outcomes only when paired with engagement: students’ households adopt 26–53% more techniques, dropouts fall 4–5 percentage points, and absenteeism falls 28%. Without it, SBAE’s mechanisms stay muted—effects vanish, absenteeism rises 31%, and parents reduce school visits below control.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within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change household production, is engaging parents enough, or is signaling their support to students necessary? In a randomized evaluation of school-based agricultural extension across 197 Liberian schools,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dyad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Customized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