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Parent-student interactions pinpoint the difficulty in organizing multi-dimensional household production: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