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it,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make changes on household farms, is informing parents about the program sufficient, or is further signaling their support to students needed? In a randomized evaluation of school-based agricultural extension (SBAE) across 197 Liberian schools, where students take school farm training into a home farming project, I design a nudge that follows a promotional video shown to parents, revealing to students their parents’ optimism about their farm-management skills. Two years later, SBAE improves students’ livelihoods and schooling only with the nudge: income rises 63%, on-time school fee payment 43–47%, and cost-effectiveness for attendance doubles. Farm interactions unique to the targeted parent-student pair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of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