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Focus—Endogenous model uncertainty and information acquisition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the extent to which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wage returns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