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sharply reversed effects under engagement, poses a puzzle. I discuss how standard Bayesian updating under a fixed prior, selective attention, and associative memory each fall short as standalone explanations. I attribute these patterns to parents conflating SBAE with a discredited school-garden preconception.</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capacity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