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and what leads a person to seek the information required to explore new perspectives? Neuroscience suggests that people automatically classify a situation before choosing how to act. Memory supplies a familiar interpretation drawn from similar past situations (e.g., a farmer attributing a neighbor’s unusually high yield to good weather). As that interpretation begins to fail, people entertain less familiar alternatives.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informational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