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sharply reversed responses to SBAE under engagement, poses a puzzle. I discuss how standard Bayesian updating under a fixed prior, selective attention, and associative memory each fall short as standalone explanations.</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capacity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