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Order Origins</w:t>
      </w:r>
    </w:p>
    <w:tbl>
      <w:tblPr>
        <w:tblStyle w:val="TableGrid"/>
        <w:tblW w:w="9000" w:type="dxa"/>
      </w:tblPr>
      <w:tblGrid>
        <w:gridCol w:w="2500"/>
        <w:gridCol w:w="6500"/>
      </w:tblGrid>
      <w:tr>
        <w:tc>
          <w:tcPr>
            <w:shd w:val="clear" w:fill="D9D9D9"/>
          </w:tcPr>
          <w:p>
            <w:r>
              <w:rPr>
                <w:b/>
              </w:rPr>
              <w:t>Code</w:t>
            </w:r>
          </w:p>
        </w:tc>
        <w:tc>
          <w:tcPr>
            <w:shd w:val="clear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p>
            <w:sdt>
              <w:sdtPr>
                <w:alias w:val="Code"/>
                <w:tag w:val="OrderOrigin_Code"/>
              </w:sdtPr>
              <w:sdtContent>
                <w:r>
                  <w:t>Code</w:t>
                </w:r>
              </w:sdtContent>
            </w:sdt>
          </w:p>
        </w:tc>
        <w:tc>
          <w:p>
            <w:sdt>
              <w:sdtPr>
                <w:alias w:val="Description"/>
                <w:tag w:val="OrderOrigin_Description"/>
              </w:sdtPr>
              <w:sdtContent>
                <w:r>
                  <w:t>Description</w:t>
                </w:r>
              </w:sdtContent>
            </w:sdt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spacing w:after="200"/>
    </w:pPr>
    <w:rPr>
      <w:b/>
      <w:sz w:val="32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customXml" Target="../customXml/item1.xml"/>
</Relationships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</file>

<file path=customXml/item1.xml><?xml version="1.0" encoding="utf-8"?>
<NavWordReportXmlPart xmlns="urn:microsoft-dynamics-nav/reports/OrderOrigins/1.0">
  <OrderOrigin>
    <Code/>
    <Description/>
  </OrderOrigin>
</NavWordReportXmlPart>
</file>

<file path=customXml/itemProps1.xml><?xml version="1.0" encoding="utf-8"?>
<ds:datastoreItem xmlns:ds="http://schemas.openxmlformats.org/officeDocument/2006/customXml" ds:itemID="{12345678-1234-1234-1234-123456789012}">
  <ds:schemaRefs/>
</ds:datastoreItem>
</file>