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Matching-engine — logica</w:t>
      </w:r>
    </w:p>
    <w:p>
      <w:pPr>
        <w:spacing w:after="80"/>
      </w:pPr>
      <w:r>
        <w:rPr>
          <w:color w:val="595959"/>
          <w:sz w:val="26"/>
          <w:szCs w:val="26"/>
        </w:rPr>
        <w:t xml:space="preserve">Recall Radar v1 · de moat van het product</w:t>
      </w:r>
    </w:p>
    <w:p>
      <w:pPr>
        <w:spacing w:after="200"/>
      </w:pPr>
      <w:r>
        <w:rPr>
          <w:i/>
          <w:iCs/>
          <w:color w:val="808080"/>
        </w:rPr>
        <w:t xml:space="preserve">Begeleidend bij de PRD · Fase 1 deliverable · grondhouding: gebalanceerd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Veld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Waarde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(concept)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juni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Aanpak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Heuristisch (string-/fuzzy-matching + categoriefilters). Geen ML in v1.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Grondhouding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Gebalanceerd: hoge zekerheid → push; twijfel → zachte bevestiging; lage zekerheid → alleen feed.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Uitvoering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Volledig on-device (client-side). Bezit verlaat het toestel niet.</w:t>
            </w:r>
          </w:p>
        </w:tc>
      </w:tr>
    </w:tbl>
    <w:p/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Doel &amp; ontwerpprincipes</w:t>
      </w:r>
    </w:p>
    <w:p>
      <w:pPr>
        <w:spacing w:after="120"/>
      </w:pPr>
      <w:r>
        <w:t xml:space="preserve">De matching-engine bepaalt of een inkomende recall een gebruiker raakt en hoe stellig de app daarop reageert. Dit is het onderscheidende stuk: een feed of e-mailabonnement bestaat al, de personalisatie tegen bezit niet.</w:t>
      </w:r>
    </w:p>
    <w:p>
      <w:pPr>
        <w:spacing w:after="120"/>
      </w:pPr>
      <w:r>
        <w:rPr>
          <w:b/>
          <w:bCs/>
        </w:rPr>
        <w:t xml:space="preserve">Twee fouten, ongelijk gewogen.</w:t>
      </w:r>
      <w:r>
        <w:t xml:space="preserve"> Een gemiste recall (false negative) is de enige fout die je echt niet mag maken — het is de hele belofte van de app. Een vals alarm (false positive) is ook schadelijk: bij een veiligheidsproduct ondermijnt onterechte paniek het vertrouwen. De gebalanceerde grondhouding lost dit op door niet binair te pushen-of-zwijgen, maar een </w:t>
      </w:r>
      <w:r>
        <w:rPr>
          <w:b/>
          <w:bCs/>
        </w:rPr>
        <w:t xml:space="preserve">derde, zachte trede</w:t>
      </w:r>
      <w:r>
        <w:t xml:space="preserve"> te gebruiken: bij twijfel vraagt de app “is dit van jou?” in plaats van te alarmeren of te negeren.</w:t>
      </w:r>
    </w:p>
    <w:p>
      <w:pPr>
        <w:pStyle w:val="Heading2"/>
      </w:pPr>
      <w:r>
        <w:t xml:space="preserve">Principes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On-device:</w:t>
      </w:r>
      <w:r>
        <w:t xml:space="preserve"> de alert-index wordt naar het toestel gesynct; matching gebeurt lokaal. De productlijst wordt nooit geüpload.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Heuristisch, transparant, bijstuurbaar:</w:t>
      </w:r>
      <w:r>
        <w:t xml:space="preserve"> regels en gewichten zijn expliciet en uitlegbaar; geen black-box ML. Drempels zijn instelbaar zonder app-update (config in de index).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 wordt de moat:</w:t>
      </w:r>
      <w:r>
        <w:t xml:space="preserve"> elke “klopt deze match?”-bevestiging verfijnt toekomstige matching (lokaal, en geanonimiseerd geaggregeerd voor drempel-tuning).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Conservatief default, ruim waar gratis:</w:t>
      </w:r>
      <w:r>
        <w:t xml:space="preserve"> bij echte producten met barcode/model kan de lat hoog; voor merk/categorie-abonnees is matching per definitie ruimer (zie §6).</w:t>
      </w:r>
    </w:p>
    <w:p>
      <w:pPr>
        <w:pStyle w:val="Heading1"/>
      </w:pPr>
      <w:r>
        <w:t xml:space="preserve">2. Producten toevoegen (de invoer)</w:t>
      </w:r>
    </w:p>
    <w:p>
      <w:pPr>
        <w:spacing w:after="120"/>
      </w:pPr>
      <w:r>
        <w:t xml:space="preserve">De drempel om iets te bewaken bepaalt de adoptie. Vier paden, oplopend in moeite en precisie:</w:t>
      </w:r>
    </w:p>
    <w:p>
      <w:pPr>
        <w:pStyle w:val="Heading3"/>
      </w:pPr>
      <w:r>
        <w:t xml:space="preserve">2.1 Merk/categorie-abonnement (hoofdpad, P0)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gebruiker volgt categorieën (bv. “speelgoed”, “autostoelen”) en/of merken zonder een product in te voeren. Levert direct waarde bij 0 friction; matching is bewust ruimer (alle recalls in die categorie/dat merk).</w:t>
      </w:r>
    </w:p>
    <w:p>
      <w:pPr>
        <w:pStyle w:val="Heading3"/>
      </w:pPr>
      <w:r>
        <w:t xml:space="preserve">2.2 Handmatig (P0)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Merk + model + categorie. Velden met autocomplete uit de merk-/categorielijsten die uit de alert-index zijn afgeleid, zodat invoer normaliseert naar bekende waarden.</w:t>
      </w:r>
    </w:p>
    <w:p>
      <w:pPr>
        <w:pStyle w:val="Heading3"/>
      </w:pPr>
      <w:r>
        <w:t xml:space="preserve">2.3 Barcode/EAN-scan (P0)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camera leest de EAN/UPC. De code wordt als sterk match-signaal opgeslagen. Indien de index de barcode kent, worden merk/categorie voorin gevuld; zo niet, vraagt de app om merk/categorie.</w:t>
      </w:r>
    </w:p>
    <w:p>
      <w:pPr>
        <w:spacing w:after="120"/>
      </w:pPr>
      <w:r>
        <w:rPr>
          <w:b/>
          <w:bCs/>
        </w:rPr>
        <w:t xml:space="preserve">Let op:</w:t>
      </w:r>
      <w:r>
        <w:t xml:space="preserve"> de RAPEX-data bevat een barcode-veld, maar lang niet elke alert vult het. Barcode is daarom een sterk signaal als het er is, geen vereiste.</w:t>
      </w:r>
    </w:p>
    <w:p>
      <w:pPr>
        <w:pStyle w:val="Heading3"/>
      </w:pPr>
      <w:r>
        <w:t xml:space="preserve">2.4 OCR typeplaatje / bon (P1,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van het typeplaatje → merk/model/serienummer via OCR. Bon (foto/PDF) → producten extraheren. Verlaagt de drempel verder, maar niet nodig voor launch.</w:t>
      </w:r>
    </w:p>
    <w:p>
      <w:pPr>
        <w:pStyle w:val="Heading1"/>
      </w:pPr>
      <w:r>
        <w:t xml:space="preserve">3. Genormaliseerd alert-schema</w:t>
      </w:r>
    </w:p>
    <w:p>
      <w:pPr>
        <w:spacing w:after="120"/>
      </w:pPr>
      <w:r>
        <w:t xml:space="preserve">Alle bronnen mappen naar één intern schema. Dit is de vorm waarin de ingestion-job de JSON-index publiceert (detail-uitwerking in Fase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Toelichting / bron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Stabiele sleutel (bron + alert-nummer).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safety_gate | nvwa  (food-ready: later rasff).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alert_number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Origineel alertnummer.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Genormaliseerd merk (lowercase, getrimd).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Model/type, vrije tekst → genormaliseerd.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 taxonomie incl. jonge-gezin-groep (Fase 2).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EAN/UPC indien aanwezig.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batch_lot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Batch-/lotnummer indien aanwezig.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Aard van het risico (bv. verstikking, brand).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Genomen maatregel / advies (retour, stop gebruik).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Meldend land.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Hoofd-fotourl (+ extra in image_urls[]).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Officiële recall-/alertpagina.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Alertdatum.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Wijzigingsdatum (voor dedup/refresh).</w:t>
            </w:r>
          </w:p>
        </w:tc>
      </w:tr>
    </w:tbl>
    <w:p>
      <w:pPr>
        <w:pStyle w:val="Heading1"/>
      </w:pPr>
      <w:r>
        <w:t xml:space="preserve">4. Normalisatie (vóór het matchen)</w:t>
      </w:r>
    </w:p>
    <w:p>
      <w:pPr>
        <w:spacing w:after="120"/>
      </w:pPr>
      <w:r>
        <w:t xml:space="preserve">Zowel alert-velden als de geregistreerde producten worden door dezelfde normalisatie gehaald, zodat ze vergelijkbaar zijn.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Tekst:</w:t>
      </w:r>
      <w:r>
        <w:t xml:space="preserve"> lowercase, diacritics strippen, dubbele spaties/leestekens weg, juridische suffixen verwijderen (bv. “b.v.”, “gmbh”, “ltd”).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Merk-aliassen:</w:t>
      </w:r>
      <w:r>
        <w:t xml:space="preserve"> een kleine alias-tabel (bv. “VTech” = “v-tech”) onderhouden in de index-config.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</w:t>
      </w:r>
      <w:r>
        <w:t xml:space="preserve"> alfanumeriek normaliseren, scheidingstekens uniformeren (bv. “HX-200” ≈ “hx200”).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Barcode:</w:t>
      </w:r>
      <w:r>
        <w:t xml:space="preserve"> alleen cijfers; EAN-13/UPC-12 valideren (checkdigit); UPC→EAN normaliseren met leidende nul.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Categorie:</w:t>
      </w:r>
      <w:r>
        <w:t xml:space="preserve"> brontaxonomie mappen naar de interne taxonomie (Fase 2).</w:t>
      </w:r>
    </w:p>
    <w:p>
      <w:pPr>
        <w:pStyle w:val="Heading1"/>
      </w:pPr>
      <w:r>
        <w:t xml:space="preserve">5. Match-signalen &amp; confidence-score</w:t>
      </w:r>
    </w:p>
    <w:p>
      <w:pPr>
        <w:spacing w:after="120"/>
      </w:pPr>
      <w:r>
        <w:t xml:space="preserve">Per (product × alert) wordt een score 0–100 opgebouwd uit signalen. De combinatie van signalen — niet één enkel signaal — bepaalt de trede. Indicatieve gewichten; exacte tuning op echte data in Fase 2/3.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Gewicht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Logica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Barcode exact gelijk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+70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Sterkste signaal; vrijwel zekere match.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Merk exact (genormaliseerd)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Noodzakelijke basis voor model-match.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exact (genormaliseerd)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Samen met merk → hoge zekerheid.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fuzzy (≥ 0,85 similarity)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Token-/Jaro-Winkler-overeenkomst.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 gelijk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Ondersteunend; alleen niet genoeg.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Merk fuzzy (alias/≥0,9)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Voor spel-/aliasvarianten.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Batch/lot binnen recall-bereik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Alleen relevant als batch bekend is.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Alleen categorie-abonnement (geen product)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n.v.t.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Aparte tak: zie §6.</w:t>
            </w:r>
          </w:p>
        </w:tc>
      </w:tr>
    </w:tbl>
    <w:p>
      <w:pPr>
        <w:spacing w:after="120"/>
      </w:pPr>
      <w:r>
        <w:rPr>
          <w:b/>
          <w:bCs/>
        </w:rPr>
        <w:t xml:space="preserve">Tegensignalen (verlagen):</w:t>
      </w:r>
      <w:r>
        <w:t xml:space="preserve"> verschillende categorie bij gelijk merk (−15), modelmismatch bij gelijk merk (−20). Deze voorkomen dat “merk klopt” alleen al pusht.</w:t>
      </w:r>
    </w:p>
    <w:p>
      <w:pPr>
        <w:pStyle w:val="Heading1"/>
      </w:pPr>
      <w:r>
        <w:t xml:space="preserve">6. Confidence-drempels → actie (de gebalanceerde kern)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Trede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75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Directe relevante push: “Recall: jouw [product] is teruggeroepen.” Toont product + advies.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45–74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Zachte bevestiging (geen alarm): “Mogelijk jouw [product]? Bevestig of dit van jou is.” Verschijnt in app + lichte melding.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20–44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Alleen in de feed onder “mogelijk relevant”; geen melding.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Niet tonen aan deze gebruiker (wel in algemene feed/filter).</w:t>
            </w:r>
          </w:p>
        </w:tc>
      </w:tr>
    </w:tbl>
    <w:p>
      <w:pPr>
        <w:pStyle w:val="Heading2"/>
      </w:pPr>
      <w:r>
        <w:t xml:space="preserve">Aparte tak: merk/categorie-abonnementen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Voor een gevolgde </w:t>
      </w:r>
      <w:r>
        <w:rPr>
          <w:b/>
          <w:bCs/>
        </w:rPr>
        <w:t xml:space="preserve">categorie</w:t>
      </w:r>
      <w:r>
        <w:t xml:space="preserve"> zonder concreet product: nieuwe recalls in die categorie verschijnen in de feed; push alleen als de gebruiker “push voor deze categorie” aanzet (anders ruis).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Voor een gevolgd </w:t>
      </w:r>
      <w:r>
        <w:rPr>
          <w:b/>
          <w:bCs/>
        </w:rPr>
        <w:t xml:space="preserve">merk</w:t>
      </w:r>
      <w:r>
        <w:t xml:space="preserve">: recalls van dat merk → MIDDEL-trede (zachte melding), omdat “merk dat ik volg” een bewuste keuze is maar geen bezitsbewijs.</w:t>
      </w:r>
    </w:p>
    <w:p>
      <w:pPr>
        <w:spacing w:after="120"/>
      </w:pPr>
      <w:r>
        <w:rPr>
          <w:b/>
          <w:bCs/>
        </w:rPr>
        <w:t xml:space="preserve">Tuning:</w:t>
      </w:r>
      <w:r>
        <w:t xml:space="preserve"> de getallen hierboven zijn startwaarden. Ze staan in de index-config zodat ze zonder app-update bijgesteld kunnen worden op basis van de bevestigings-feedback (§7).</w:t>
      </w:r>
    </w:p>
    <w:p>
      <w:pPr>
        <w:pStyle w:val="Heading1"/>
      </w:pPr>
      <w:r>
        <w:t xml:space="preserve">7. Gebruikersbevestiging &amp; feedback-loop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Bij MIDDEL-matches vraagt de app expliciet “Is dit van jou?” met </w:t>
      </w:r>
      <w:r>
        <w:rPr>
          <w:b/>
          <w:bCs/>
        </w:rPr>
        <w:t xml:space="preserve">Ja / Nee / Weet ik niet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</w:t>
      </w:r>
      <w:r>
        <w:t xml:space="preserve"> → match wordt vastgezet; toekomstige recalls op dat product gaan naar HOOG. </w:t>
      </w:r>
      <w:r>
        <w:rPr>
          <w:b/>
          <w:bCs/>
        </w:rPr>
        <w:t xml:space="preserve">Nee</w:t>
      </w:r>
      <w:r>
        <w:t xml:space="preserve"> → die product↔alert-koppeling wordt onderdrukt en het signaalpatroon krijgt lokaal minder gewicht.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Bevestigingen worden lokaal opgeslagen; geaggregeerde, geanonimiseerde patronen (bv. “merk X model Y matchte fout op categorie Z”) kunnen drempel-tuning voeden zonder bezit te onthullen.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Dit corpus van bevestigingen is de moat: hoe langer de app draait, hoe scherper de matching.</w:t>
      </w:r>
    </w:p>
    <w:p>
      <w:pPr>
        <w:pStyle w:val="Heading1"/>
      </w:pPr>
      <w:r>
        <w:t xml:space="preserve">8. Push-logica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Trigger:</w:t>
      </w:r>
      <w:r>
        <w:t xml:space="preserve"> bij elke index-refresh (dagelijks) worden alleen de sinds-laatst nieuwe/gewijzigde alerts gematcht tegen de lokale registratie.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Mechanisme v1:</w:t>
      </w:r>
      <w:r>
        <w:t xml:space="preserve"> lokale notificaties gepland bij refresh; optioneel lichte APNs voor near-real-time (open vraag, Fase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Dedup:</w:t>
      </w:r>
      <w:r>
        <w:t xml:space="preserve"> een (product, alert)-paar pusht maximaal één keer; updates van een al-gepushte alert pushen alleen bij wezenlijke wijziging (bv. uitbreiding batch-bereik).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Rustige bundeling:</w:t>
      </w:r>
      <w:r>
        <w:t xml:space="preserve"> meerdere gelijktijdige HOOG-matches worden samengevat in één melding (“3 van jouw producten zijn teruggeroepen”).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Geruststelling-digest (P0):</w:t>
      </w:r>
      <w:r>
        <w:t xml:space="preserve"> maandelijks, ook bij nul matches — bevestigt dat de app meekijkt.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Geen nacht-pushes:</w:t>
      </w:r>
      <w:r>
        <w:t xml:space="preserve"> alarmen buiten rustige uren bundelen tot de ochtend, tenzij de gebruiker instant-alerts koos.</w:t>
      </w:r>
    </w:p>
    <w:p>
      <w:pPr>
        <w:pStyle w:val="Heading1"/>
      </w:pPr>
      <w:r>
        <w:t xml:space="preserve">9. Edge cases &amp; faalmodi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Afhandeling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zonder merk/model (alleen omschrijving)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op categorie → max LAAG; toon in feed, geen push.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Generiek merk (bv. “noname”/witte-huismerk)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Merk-signaal negeren; leun op categorie + barcode.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Barcode bekend bij gebruiker, ontbreekt in alert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 terug op merk+model; barcode kan niet bevestigen noch uitsluiten.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Dezelfde recall via Safety Gate én NVWA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 op genormaliseerd (merk+model+risico+datum); toon één item met beide bronnen.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Index-refresh mislukt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Toon laatst bekende staat + stille retry; nooit een lege/foutieve “geen recalls”-conclusie pushen.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Gebruiker markeert match als “Nee”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Koppeling onderdrukken; niet opnieuw pushen voor dat paar.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Zeer grote registratie (honderden producten)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Matching blijft O(nieuwe alerts × producten); indexeer producten op merk-bucket om te schalen.</w:t>
            </w:r>
          </w:p>
        </w:tc>
      </w:tr>
    </w:tbl>
    <w:p>
      <w:pPr>
        <w:pStyle w:val="Heading1"/>
      </w:pPr>
      <w:r>
        <w:t xml:space="preserve">10. Pseudocode (referentie)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 onIndexRefresh(newAlerts, products, follows, config):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for alert in normalize(newAlerts):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1) bezit-matches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product in products: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score = scoreMatch(product, alert, config)   // §5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tier  = tierFor(score, config.thresholds)     // §6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if suppressed(product, alert): continue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switch tier: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HOOG:   queuePush(product, alert, style=ALARM)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MIDDEL: queueConfirm(product, alert)         // 'is dit van jou?'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LAAG:   addToFeed(alert, section=MAYBE)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GEEN: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2) merk/categorie-abonnementen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f in follows: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if matchesFollow(alert, 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addToFeed(alert)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f.pushEnabled: queuePush(null, alert, style=SOFT)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dedupAndBundle(queue)         // §8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scheduleNotifications(queue, quietHours)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 scoreMatch(product, alert, cfg):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eq(product.barcode, alert.barcode):      s += 70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eq(product.brand, alert.brand):          s += 30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eq(product.model, alert.model):          s += 40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elif sim(product.model, alert.model) &gt;=.85: s += 20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eq(product.category, alert.category):    s += 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batchInRange(product, alert):            s += 25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product.category and alert.category and product.category != alert.category: s -= 15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return clamp(s, 0, 100)</w:t>
      </w:r>
    </w:p>
    <w:p>
      <w:pPr>
        <w:spacing w:after="120"/>
      </w:pPr>
      <w:r>
        <w:t xml:space="preserve">De score- en drempelwaarden zijn startpunten; de tuning gebeurt op echte data en op basis van de bevestigings-feedback. Het ingestion-/index-schema dat dit voedt, wordt in Fase 2 uitgewerkt.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Recall Radar — matching-logica  ·  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1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2026-06-15T18:35:28.599Z</dcterms:created>
  <dcterms:modified xsi:type="dcterms:W3CDTF">2026-06-15T18:35:28.600Z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