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8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62"/>
        <w:gridCol w:w="3390"/>
        <w:gridCol w:w="909"/>
        <w:gridCol w:w="1126"/>
        <w:gridCol w:w="2971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5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5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5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5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15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PC-75</w:t>
            </w:r>
          </w:p>
        </w:tc>
        <w:tc>
          <w:tcPr>
            <w:tcW w:w="3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Arial"/>
                <w:sz w:val="22"/>
                <w:szCs w:val="22"/>
              </w:rPr>
              <w:t>Add multiple parts per cup to first entry screen</w:t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Merge edit and add into one popup for user convenience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PC-103</w:t>
            </w:r>
          </w:p>
        </w:tc>
        <w:tc>
          <w:tcPr>
            <w:tcW w:w="3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Arial"/>
                <w:sz w:val="22"/>
                <w:szCs w:val="22"/>
              </w:rPr>
              <w:t>Print label is not being generated for parts with an underscore in floorview</w:t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For part numbers which contain an underscore(_) invalid data is being send while generating barcode of that part.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PC-58</w:t>
            </w:r>
          </w:p>
        </w:tc>
        <w:tc>
          <w:tcPr>
            <w:tcW w:w="3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Customer Part Number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Customer part number logic is implemented in Floor View, Engineering Check and Binline Station Modules.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v1.15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