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– </w:t>
      </w:r>
      <w:r>
        <w:rPr>
          <w:rFonts w:eastAsia="Arial"/>
          <w:sz w:val="22"/>
          <w:szCs w:val="22"/>
        </w:rPr>
        <w:t>55 : Multiple Kit Media Types per Kit PN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</w:t>
    </w:r>
    <w:r>
      <w:rPr>
        <w:b/>
        <w:bCs/>
      </w:rPr>
      <w:t>7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