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3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32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BUG FIXES</w:t>
      </w:r>
    </w:p>
    <w:p>
      <w:pPr>
        <w:pStyle w:val="style32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47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81" w:val="left"/>
          <w:tab w:leader="none" w:pos="1924" w:val="left"/>
          <w:tab w:leader="none" w:pos="1967" w:val="left"/>
        </w:tabs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 has been fixed with this release.</w:t>
      </w:r>
    </w:p>
    <w:p>
      <w:pPr>
        <w:pStyle w:val="style0"/>
      </w:pPr>
      <w:r>
        <w:rPr/>
      </w:r>
    </w:p>
    <w:tbl>
      <w:tblPr>
        <w:jc w:val="left"/>
        <w:tblInd w:type="dxa" w:w="-768"/>
        <w:tblBorders/>
      </w:tblPr>
      <w:tblGrid>
        <w:gridCol w:w="1194"/>
        <w:gridCol w:w="1091"/>
        <w:gridCol w:w="1978"/>
        <w:gridCol w:w="5242"/>
      </w:tblGrid>
      <w:tr>
        <w:trPr>
          <w:cantSplit w:val="true"/>
        </w:trPr>
        <w:tc>
          <w:tcPr>
            <w:tcW w:type="dxa" w:w="1194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Defect #</w:t>
            </w:r>
          </w:p>
        </w:tc>
        <w:tc>
          <w:tcPr>
            <w:tcW w:type="dxa" w:w="1091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Status</w:t>
            </w:r>
          </w:p>
        </w:tc>
        <w:tc>
          <w:tcPr>
            <w:tcW w:type="dxa" w:w="1978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 Status</w:t>
            </w:r>
          </w:p>
        </w:tc>
        <w:tc>
          <w:tcPr>
            <w:tcW w:type="dxa" w:w="5242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120"/>
              <w:jc w:val="both"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type="dxa" w:w="11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PC-18</w:t>
            </w:r>
          </w:p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</w:r>
          </w:p>
        </w:tc>
        <w:tc>
          <w:tcPr>
            <w:tcW w:type="dxa" w:w="1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Fixed</w:t>
            </w:r>
          </w:p>
        </w:tc>
        <w:tc>
          <w:tcPr>
            <w:tcW w:type="dxa" w:w="1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52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rFonts w:ascii="Calibri;sans-serif" w:eastAsia="Arial" w:hAnsi="Calibri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eastAsia="en-US" w:val="en-US"/>
              </w:rPr>
              <w:t>AOG orders when approved are not getting into Cardex as AOG when approved as a single order.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253952" w:linePitch="14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pacing w:after="200" w:before="0"/>
      <w:ind w:hanging="0" w:left="-915" w:right="0"/>
      <w:jc w:val="center"/>
    </w:pPr>
    <w:r>
      <w:rPr>
        <w:b/>
        <w:bCs/>
      </w:rPr>
      <w:t>Release NOTES 15th May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4608" w:val="left"/>
        <w:tab w:leader="none" w:pos="5760" w:val="left"/>
        <w:tab w:leader="none" w:pos="9216" w:val="left"/>
        <w:tab w:leader="none" w:pos="14976" w:val="left"/>
        <w:tab w:leader="none" w:pos="31680" w:val="left"/>
        <w:tab w:leader="none" w:pos="32256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Numbering Symbols"/>
    <w:next w:val="style30"/>
    <w:rPr/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Preformatted Text"/>
    <w:basedOn w:val="style0"/>
    <w:next w:val="style3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39" w:type="paragraph">
    <w:name w:val="Table Contents"/>
    <w:basedOn w:val="style0"/>
    <w:next w:val="style39"/>
    <w:pPr>
      <w:suppressLineNumbers/>
    </w:pPr>
    <w:rPr/>
  </w:style>
  <w:style w:styleId="style40" w:type="paragraph">
    <w:name w:val="Table Heading"/>
    <w:basedOn w:val="style39"/>
    <w:next w:val="style40"/>
    <w:pPr>
      <w:suppressLineNumbers/>
      <w:jc w:val="center"/>
    </w:pPr>
    <w:rPr>
      <w:b/>
      <w:bCs/>
    </w:rPr>
  </w:style>
  <w:style w:styleId="style41" w:type="paragraph">
    <w:name w:val="Header"/>
    <w:basedOn w:val="style0"/>
    <w:next w:val="style41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cp:lastModifiedBy>Radhe</cp:lastModifiedBy>
  <dcterms:modified xsi:type="dcterms:W3CDTF">2014-03-27T14:21:00.00Z</dcterms:modified>
  <cp:revision>3</cp:revision>
</cp:coreProperties>
</file>