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numPr>
          <w:ilvl w:val="0"/>
          <w:numId w:val="1"/>
        </w:numPr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 has been fixed with this release.</w:t>
      </w:r>
    </w:p>
    <w:p>
      <w:pPr>
        <w:pStyle w:val="TextBody"/>
        <w:numPr>
          <w:ilvl w:val="0"/>
          <w:numId w:val="1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tbl>
      <w:tblPr>
        <w:jc w:val="left"/>
        <w:tblInd w:w="-1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55"/>
        <w:gridCol w:w="3377"/>
        <w:gridCol w:w="904"/>
        <w:gridCol w:w="1124"/>
        <w:gridCol w:w="2999"/>
      </w:tblGrid>
      <w:tr>
        <w:trPr>
          <w:tblHeader w:val="true"/>
          <w:cantSplit w:val="true"/>
        </w:trPr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PC-15</w:t>
            </w:r>
            <w:r>
              <w:rPr>
                <w:rFonts w:eastAsia="Arial"/>
                <w:sz w:val="22"/>
                <w:szCs w:val="22"/>
              </w:rPr>
              <w:t>8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</w:pPr>
            <w:r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  <w:t>Result of Jan 21 Issues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FIXED</w:t>
            </w:r>
          </w:p>
        </w:tc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</w:pPr>
            <w:r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  <w:t>Binder Fixes/IE Ship Invoice/ Dead Lock Transaction.</w:t>
            </w:r>
          </w:p>
        </w:tc>
      </w:tr>
      <w:tr>
        <w:trPr>
          <w:cantSplit w:val="true"/>
        </w:trPr>
        <w:tc>
          <w:tcPr>
            <w:tcW w:w="9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PC-15</w:t>
            </w:r>
            <w:r>
              <w:rPr>
                <w:rFonts w:eastAsia="Arial"/>
                <w:sz w:val="22"/>
                <w:szCs w:val="22"/>
              </w:rPr>
              <w:t>9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Style w:val="InternetLink"/>
                <w:rFonts w:eastAsia="Droid Sans Fallback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pacing w:val="0"/>
                <w:sz w:val="20"/>
                <w:szCs w:val="20"/>
                <w:u w:val="none"/>
                <w:effect w:val="none"/>
                <w:lang w:val="en-US" w:eastAsia="en-US" w:bidi="en-US"/>
              </w:rPr>
            </w:pPr>
            <w:hyperlink r:id="rId2" w:tgtFrame="_parent">
              <w:r>
                <w:rPr>
                  <w:rStyle w:val="InternetLink"/>
                  <w:rFonts w:eastAsia="Droid Sans Fallback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A"/>
                  <w:spacing w:val="0"/>
                  <w:sz w:val="20"/>
                  <w:szCs w:val="20"/>
                  <w:u w:val="none"/>
                  <w:effect w:val="none"/>
                  <w:lang w:val="en-US" w:eastAsia="en-US" w:bidi="en-US"/>
                </w:rPr>
                <w:t>OCIError: ORA-01795 Maximum Expression in list</w:t>
              </w:r>
            </w:hyperlink>
          </w:p>
        </w:tc>
        <w:tc>
          <w:tcPr>
            <w:tcW w:w="9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FIXED</w:t>
            </w:r>
          </w:p>
        </w:tc>
        <w:tc>
          <w:tcPr>
            <w:tcW w:w="29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before="120" w:after="0"/>
              <w:jc w:val="center"/>
              <w:rPr/>
            </w:pPr>
            <w:r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  <w:t>Maximum number of expressions in a list is 1000</w:t>
            </w:r>
            <w:r>
              <w:rPr/>
              <w:br/>
            </w:r>
          </w:p>
        </w:tc>
      </w:tr>
    </w:tbl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3"/>
      <w:headerReference w:type="default" r:id="rId4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v1.21</w:t>
    </w:r>
    <w:r>
      <w:rPr>
        <w:b/>
        <w:bCs/>
      </w:rPr>
      <w:t>e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aerospace.atlassian.net/browse/PC-159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2015-01-20T19:32:02Z</dcterms:modified>
  <cp:revision>22</cp:revision>
</cp:coreProperties>
</file>