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</w:t>
      </w:r>
      <w:r>
        <w:rPr>
          <w:sz w:val="24"/>
          <w:szCs w:val="24"/>
        </w:rPr>
        <w:t>1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2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</w:t>
      </w:r>
    </w:p>
    <w:p>
      <w:pPr>
        <w:pStyle w:val="TextBody"/>
        <w:numPr>
          <w:ilvl w:val="1"/>
          <w:numId w:val="5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bundle install --local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2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</w:t>
    </w:r>
    <w:r>
      <w:rPr>
        <w:b/>
        <w:bCs/>
      </w:rPr>
      <w:t>2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2014-12-01T17:58:31Z</dcterms:modified>
  <cp:revision>31</cp:revision>
  <dc:subject>Installation Notes for 11 Nov 2013</dc:subject>
  <dc:title>Installation Notes</dc:title>
</cp:coreProperties>
</file>