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2"/>
          <w:sz w:val="22"/>
          <w:szCs w:val="22"/>
          <w:rFonts w:eastAsia="Arial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1) </w:t>
      </w:r>
      <w:hyperlink r:id="rId2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2"/>
            <w:szCs w:val="22"/>
            <w:u w:val="none"/>
            <w:effect w:val="none"/>
            <w:lang w:val="en-US" w:eastAsia="en-US" w:bidi="en-US"/>
          </w:rPr>
          <w:t>PC-1</w:t>
        </w:r>
      </w:hyperlink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40 </w:t>
      </w: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 w:eastAsia="en-US" w:bidi="en-US"/>
        </w:rPr>
        <w:t>Template for Cardex Kits</w:t>
      </w:r>
      <w:r/>
    </w:p>
    <w:p>
      <w:pPr>
        <w:pStyle w:val="TextBody"/>
        <w:rPr>
          <w:smallCaps w:val="false"/>
          <w:caps w:val="false"/>
          <w:sz w:val="22"/>
          <w:spacing w:val="0"/>
          <w:i w:val="false"/>
          <w:b w:val="false"/>
          <w:sz w:val="22"/>
          <w:szCs w:val="22"/>
          <w:rFonts w:ascii="Arial" w:hAnsi="Arial" w:eastAsia="Arial" w:cs="Arial"/>
          <w:color w:val="333333"/>
          <w:lang w:val="en-US" w:eastAsia="en-US" w:bidi="en-US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 w:eastAsia="en-US" w:bidi="en-US"/>
        </w:rPr>
        <w:t>2) Binder Kits Enhancement to remove popup</w:t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</w:t>
    </w:r>
    <w:r>
      <w:rPr>
        <w:b/>
        <w:bCs/>
      </w:rPr>
      <w:t>3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15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2015-02-04T19:28:32Z</dcterms:modified>
  <cp:revision>22</cp:revision>
</cp:coreProperties>
</file>