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TextBody"/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p>
      <w:pPr>
        <w:pStyle w:val="Heading2"/>
        <w:numPr>
          <w:ilvl w:val="1"/>
          <w:numId w:val="1"/>
        </w:num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numPr>
          <w:ilvl w:val="0"/>
          <w:numId w:val="1"/>
        </w:numPr>
      </w:pPr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  <w:r/>
    </w:p>
    <w:tbl>
      <w:tblPr>
        <w:tblW w:w="9359" w:type="dxa"/>
        <w:jc w:val="left"/>
        <w:tblInd w:w="-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6"/>
        <w:gridCol w:w="3377"/>
        <w:gridCol w:w="904"/>
        <w:gridCol w:w="1124"/>
        <w:gridCol w:w="2998"/>
      </w:tblGrid>
      <w:tr>
        <w:trPr>
          <w:tblHeader w:val="true"/>
          <w:cantSplit w:val="true"/>
        </w:trPr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171</w:t>
            </w:r>
            <w:r/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>Error When creating media types for new customer number</w:t>
            </w:r>
            <w:r/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FIXED</w:t>
            </w:r>
            <w:r/>
          </w:p>
        </w:tc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>Error while setting up configurable media type for new customer.</w:t>
            </w:r>
            <w:r/>
          </w:p>
        </w:tc>
      </w:tr>
      <w:tr>
        <w:trPr>
          <w:cantSplit w:val="true"/>
        </w:trPr>
        <w:tc>
          <w:tcPr>
            <w:tcW w:w="95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172</w:t>
            </w:r>
            <w:r/>
          </w:p>
        </w:tc>
        <w:tc>
          <w:tcPr>
            <w:tcW w:w="33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/>
                <w:sz w:val="22"/>
                <w:szCs w:val="22"/>
              </w:rPr>
              <w:t>Error while filling KIT-025415-19703-1</w:t>
            </w:r>
            <w:r/>
          </w:p>
        </w:tc>
        <w:tc>
          <w:tcPr>
            <w:tcW w:w="9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FIXED</w:t>
            </w:r>
            <w:r/>
          </w:p>
        </w:tc>
        <w:tc>
          <w:tcPr>
            <w:tcW w:w="29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>Unable to fill the kit giving null error on demand_quantity.</w:t>
            </w:r>
            <w:r/>
          </w:p>
        </w:tc>
      </w:tr>
    </w:tbl>
    <w:p>
      <w:pPr>
        <w:pStyle w:val="Heading2"/>
        <w:rPr>
          <w:smallCaps w:val="false"/>
          <w:caps w:val="false"/>
          <w:sz w:val="22"/>
          <w:spacing w:val="0"/>
          <w:i w:val="false"/>
          <w:b w:val="false"/>
          <w:sz w:val="22"/>
          <w:i w:val="false"/>
          <w:b w:val="false"/>
          <w:szCs w:val="22"/>
          <w:rFonts w:ascii="Calibri" w:hAnsi="Calibri" w:eastAsia="Arial" w:cs="Arial"/>
          <w:color w:val="333333"/>
          <w:lang w:val="en-US" w:eastAsia="en-US" w:bidi="en-US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en-US" w:eastAsia="en-US" w:bidi="en-US"/>
        </w:rPr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r>
      <w:rPr>
        <w:b/>
        <w:bCs/>
      </w:rPr>
      <w:t xml:space="preserve"> </w:t>
    </w:r>
    <w:r>
      <w:rPr>
        <w:b/>
        <w:bCs/>
      </w:rPr>
      <w:t>Release NOTES v1.23</w:t>
    </w:r>
    <w:r>
      <w:rPr>
        <w:b/>
        <w:bCs/>
      </w:rPr>
      <w:t>b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2015-02-26T11:46:48Z</dcterms:modified>
  <cp:revision>24</cp:revision>
</cp:coreProperties>
</file>