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éalisations-et-extraits-de-code"/>
    <w:p>
      <w:pPr>
        <w:pStyle w:val="Heading1"/>
      </w:pPr>
      <w:r>
        <w:t xml:space="preserve">7. RÉALISATIONS ET EXTRAITS DE CODE</w:t>
      </w:r>
    </w:p>
    <w:p>
      <w:pPr>
        <w:pStyle w:val="FirstParagraph"/>
      </w:pPr>
      <w:r>
        <w:t xml:space="preserve">Cette section présente les extraits de code les plus significatifs du projet HappyRow Core, avec justification des choix techniques et architecturaux.</w:t>
      </w:r>
    </w:p>
    <w:bookmarkStart w:id="12" w:name="interfaces-utilisateur-api-rest"/>
    <w:p>
      <w:pPr>
        <w:pStyle w:val="Heading2"/>
      </w:pPr>
      <w:r>
        <w:t xml:space="preserve">7.1 Interfaces utilisateur / API REST</w:t>
      </w:r>
    </w:p>
    <w:bookmarkStart w:id="9" w:name="agrégation-des-endpoints-event"/>
    <w:p>
      <w:pPr>
        <w:pStyle w:val="Heading3"/>
      </w:pPr>
      <w:r>
        <w:t xml:space="preserve">7.1.1 Agrégation des endpoints Event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infrastructure/event/EventEndpoints.kt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GetEventsByOrganizerUseCase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createEventEndpoint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deleteEventEndpoint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getEventsEndpoint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updateEventEndpoint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route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CREATOR_HEADER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"x-user-id"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eventEndpoints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createEventUseCase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getEventsByOrganizerUseCase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GetEventsByOrganizerUseCase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updateEventUseCase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UpdateEventUseCase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deleteEventUseCase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DeleteEventUseCase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"/events"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createEventEndpoint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getEventsEndpoint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getEventsByOrganizerUseCase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updateEventEndpoint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updateEventUseCase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deleteEventEndpoint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deleteEventUseCase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Organisation modulaire</w:t>
      </w:r>
      <w:r>
        <w:t xml:space="preserve"> </w:t>
      </w:r>
      <w:r>
        <w:t xml:space="preserve">: Tous les endpoints liés aux événements sont regroupés sous la route</w:t>
      </w:r>
      <w:r>
        <w:t xml:space="preserve"> </w:t>
      </w:r>
      <w:r>
        <w:rPr>
          <w:rStyle w:val="VerbatimChar"/>
        </w:rPr>
        <w:t xml:space="preserve">/events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Extension functions Ktor</w:t>
      </w:r>
      <w:r>
        <w:t xml:space="preserve"> </w:t>
      </w:r>
      <w:r>
        <w:t xml:space="preserve">: Utilisation du pattern Ktor pour configurer les routes de manière fluide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Injection explicite des Use Cases</w:t>
      </w:r>
      <w:r>
        <w:t xml:space="preserve"> </w:t>
      </w:r>
      <w:r>
        <w:t xml:space="preserve">: Les dépendances sont injectées, facilitant les tests et le découplage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Constante partagée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CREATOR_HEADER</w:t>
      </w:r>
      <w:r>
        <w:t xml:space="preserve"> </w:t>
      </w:r>
      <w:r>
        <w:t xml:space="preserve">définie une seule fois, évite les magic strings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CDA-1.1</w:t>
      </w:r>
      <w:r>
        <w:t xml:space="preserve"> </w:t>
      </w:r>
      <w:r>
        <w:t xml:space="preserve">: Développer des composants d’accès aux données (endpoints REST)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CDA-2.1</w:t>
      </w:r>
      <w:r>
        <w:t xml:space="preserve"> </w:t>
      </w:r>
      <w:r>
        <w:t xml:space="preserve">: Concevoir une application organisée en couches (présentation)</w:t>
      </w:r>
    </w:p>
    <w:p>
      <w:r>
        <w:pict>
          <v:rect style="width:0;height:1.5pt" o:hralign="center" o:hrstd="t" o:hr="t"/>
        </w:pict>
      </w:r>
    </w:p>
    <w:bookmarkEnd w:id="9"/>
    <w:bookmarkStart w:id="10" w:name="endpoint-de-création-dévénement"/>
    <w:p>
      <w:pPr>
        <w:pStyle w:val="Heading3"/>
      </w:pPr>
      <w:r>
        <w:t xml:space="preserve">7.1.2 Endpoint de création d’événement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infrastructure/event/create/driving/CreateEventEndpoint.kt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flatMap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CreateEventRepositoryException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CREATOR_HEADER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toDto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BadRequestException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CreateEventRequestDto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UnicityConflictException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ClientErrorMessage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ClientErrorMessage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Companion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technicalErrorMessage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getHeader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logAndRespond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HttpStatusCode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ApplicationCall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receive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NAME_ALREADY_EXISTS_ERROR_TYPE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"NAME_ALREADY_EXISTS"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createEventEndpoint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createEventUseCase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CreateEventUseCase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Réception et parsing du body JSON → DTO</w:t>
      </w:r>
      <w:r>
        <w:br/>
      </w:r>
      <w:r>
        <w:rPr>
          <w:rStyle w:val="NormalTok"/>
        </w:rPr>
        <w:t xml:space="preserve">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CreateEventRequestDto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Gestion d'erreur : body invalide → BadRequestException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InvalidBodyException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Récupération du header x-user-id (créateur de l'événement)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requestDto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CREATOR_HEADER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Exécution du Use Case métier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Conversion Event → EventDto pour la réponse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6. Gestion du résultat : succès (201) ou erreur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Gestion hiérarchique des erreurs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BadRequestException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ClientErrorMessage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CreateEventException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CreateEventException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CreateEventRepositoryException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cause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CreateEventRepositoryException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CreateEventRepositoryException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cause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UnicityConflictException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ClientErrorMessage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NAME_ALREADY_EXISTS_ERROR_TYPE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Programmation fonctionnelle avec Arrow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Either&lt;Error, Success&gt;</w:t>
      </w:r>
      <w:r>
        <w:t xml:space="preserve"> </w:t>
      </w:r>
      <w:r>
        <w:t xml:space="preserve">pour la gestion d’erreurs explicite</w:t>
      </w:r>
    </w:p>
    <w:p>
      <w:pPr>
        <w:pStyle w:val="Compact"/>
        <w:numPr>
          <w:ilvl w:val="1"/>
          <w:numId w:val="1003"/>
        </w:numPr>
      </w:pPr>
      <w:r>
        <w:t xml:space="preserve">Chaînage des opérations avec</w:t>
      </w:r>
      <w:r>
        <w:t xml:space="preserve"> </w:t>
      </w:r>
      <w:r>
        <w:rPr>
          <w:rStyle w:val="VerbatimChar"/>
        </w:rPr>
        <w:t xml:space="preserve">flatMap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map</w:t>
      </w:r>
    </w:p>
    <w:p>
      <w:pPr>
        <w:pStyle w:val="Compact"/>
        <w:numPr>
          <w:ilvl w:val="1"/>
          <w:numId w:val="1003"/>
        </w:numPr>
      </w:pPr>
      <w:r>
        <w:t xml:space="preserve">Pas d’exceptions non contrôlées, tout est typé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en cascade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Couche 1</w:t>
      </w:r>
      <w:r>
        <w:t xml:space="preserve"> </w:t>
      </w:r>
      <w:r>
        <w:t xml:space="preserve">: Parsing JSON (format)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Couche 2</w:t>
      </w:r>
      <w:r>
        <w:t xml:space="preserve"> </w:t>
      </w:r>
      <w:r>
        <w:t xml:space="preserve">: Récupération du header (présence)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Couche 3</w:t>
      </w:r>
      <w:r>
        <w:t xml:space="preserve"> </w:t>
      </w:r>
      <w:r>
        <w:t xml:space="preserve">: Use Case (règles métier)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Gestion d’erreurs hiérarchique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Délégation via pattern matching (</w:t>
      </w:r>
      <w:r>
        <w:rPr>
          <w:rStyle w:val="VerbatimChar"/>
        </w:rPr>
        <w:t xml:space="preserve">when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r>
        <w:t xml:space="preserve">Mapping précis exception → code HTTP</w:t>
      </w:r>
    </w:p>
    <w:p>
      <w:pPr>
        <w:pStyle w:val="Compact"/>
        <w:numPr>
          <w:ilvl w:val="1"/>
          <w:numId w:val="1005"/>
        </w:numPr>
      </w:pPr>
      <w:r>
        <w:t xml:space="preserve">Messages d’erreur clairs pour le client</w:t>
      </w:r>
    </w:p>
    <w:p>
      <w:pPr>
        <w:pStyle w:val="Compact"/>
        <w:numPr>
          <w:ilvl w:val="1"/>
          <w:numId w:val="1005"/>
        </w:numPr>
      </w:pPr>
      <w:r>
        <w:t xml:space="preserve">Logging serveur pour le debugging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Sécurité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Pas de fuite d’informations sensibles (stack traces)</w:t>
      </w:r>
    </w:p>
    <w:p>
      <w:pPr>
        <w:pStyle w:val="Compact"/>
        <w:numPr>
          <w:ilvl w:val="1"/>
          <w:numId w:val="1006"/>
        </w:numPr>
      </w:pPr>
      <w:r>
        <w:t xml:space="preserve">Messages d’erreur génériques pour les erreurs techniques</w:t>
      </w:r>
    </w:p>
    <w:p>
      <w:pPr>
        <w:pStyle w:val="Compact"/>
        <w:numPr>
          <w:ilvl w:val="1"/>
          <w:numId w:val="1006"/>
        </w:numPr>
      </w:pPr>
      <w:r>
        <w:t xml:space="preserve">Validation stricte des entrées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CDA-1.1</w:t>
      </w:r>
      <w:r>
        <w:t xml:space="preserve"> </w:t>
      </w:r>
      <w:r>
        <w:t xml:space="preserve">: Développer des composants d’accès aux données (REST API)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CDA-1.2</w:t>
      </w:r>
      <w:r>
        <w:t xml:space="preserve"> </w:t>
      </w:r>
      <w:r>
        <w:t xml:space="preserve">: Développer des composants métier (orchestration Use Case)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CDA-1.5</w:t>
      </w:r>
      <w:r>
        <w:t xml:space="preserve"> </w:t>
      </w:r>
      <w:r>
        <w:t xml:space="preserve">: Documenter le déploiement d’une application dynamique web ou web mobile (API documentée)</w:t>
      </w:r>
    </w:p>
    <w:p>
      <w:r>
        <w:pict>
          <v:rect style="width:0;height:1.5pt" o:hralign="center" o:hrstd="t" o:hr="t"/>
        </w:pict>
      </w:r>
    </w:p>
    <w:bookmarkEnd w:id="10"/>
    <w:bookmarkStart w:id="11" w:name="endpoint-de-récupération-des-événements"/>
    <w:p>
      <w:pPr>
        <w:pStyle w:val="Heading3"/>
      </w:pPr>
      <w:r>
        <w:t xml:space="preserve">7.1.3 Endpoint de récupération des événements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infrastructure/event/get/driving/GetEventsEndpoint.kt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flatMap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GetEventsByOrganizerUseCase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toDto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ClientErrorMessage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ClientErrorMessage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Companion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technicalErrorMessage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logAndRespond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HttpStatusCode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ApplicationCall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routing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ORGANIZER_ID_PARAM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"organizerId"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MISSING_ORGANIZER_ID_ERROR_TYPE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"MISSING_ORGANIZER_ID"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INVALID_ORGANIZER_ID_ERROR_TYPE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"INVALID_ORGANIZER_ID"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getEventsEndpoint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getEventsByOrganizerUseCase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GetEventsByOrganizerUseCase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Récupération et validation du query parameter</w:t>
      </w:r>
      <w:r>
        <w:br/>
      </w:r>
      <w:r>
        <w:rPr>
          <w:rStyle w:val="NormalTok"/>
        </w:rPr>
        <w:t xml:space="preserve">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queryParameters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ORGANIZER_ID_PARAM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"Missing organizerId query parameter"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MissingOrganizerIdException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Conversion en Value Object Creator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organizerId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organizerId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InvalidOrganizerIdException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organizerId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Exécution du Use Case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organizer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getEventsByOrganizerUseCase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organizer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Conversion List&lt;Event&gt; → List&lt;EventDto&gt;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 Réponse HTTP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ApplicationCall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MissingOrganizerIdException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ClientErrorMessage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MISSING_ORGANIZER_ID_ERROR_TYPE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parameter 'organizerId' is required"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InvalidOrganizerIdException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ClientErrorMessage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INVALID_ORGANIZER_ID_ERROR_TYPE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organizerId: </w:t>
      </w:r>
      <w:r>
        <w:rPr>
          <w:rStyle w:val="SpecialStringTok"/>
        </w:rPr>
        <w:t xml:space="preserve">$organizerId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GetEventException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technicalErrorMessage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Exceptions locales pour le typage des erreurs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MissingOrganizerIdException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InvalidOrganizerIdException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organizerId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cause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 des query parameters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Vérification de la présence obligatoire</w:t>
      </w:r>
    </w:p>
    <w:p>
      <w:pPr>
        <w:pStyle w:val="Compact"/>
        <w:numPr>
          <w:ilvl w:val="1"/>
          <w:numId w:val="1008"/>
        </w:numPr>
      </w:pPr>
      <w:r>
        <w:t xml:space="preserve">Conversion en Value Object typé (</w:t>
      </w:r>
      <w:r>
        <w:rPr>
          <w:rStyle w:val="VerbatimChar"/>
        </w:rPr>
        <w:t xml:space="preserve">Creator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Messages d’erreur explicites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Typage fort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Exceptions locales typées pour chaque cas d’erreur</w:t>
      </w:r>
    </w:p>
    <w:p>
      <w:pPr>
        <w:pStyle w:val="Compact"/>
        <w:numPr>
          <w:ilvl w:val="1"/>
          <w:numId w:val="1009"/>
        </w:numPr>
      </w:pPr>
      <w:r>
        <w:t xml:space="preserve">Pattern matching exhaustif dans</w:t>
      </w:r>
      <w:r>
        <w:t xml:space="preserve"> </w:t>
      </w:r>
      <w:r>
        <w:rPr>
          <w:rStyle w:val="VerbatimChar"/>
        </w:rPr>
        <w:t xml:space="preserve">handleFailure</w:t>
      </w:r>
    </w:p>
    <w:p>
      <w:pPr>
        <w:pStyle w:val="Compact"/>
        <w:numPr>
          <w:ilvl w:val="1"/>
          <w:numId w:val="1009"/>
        </w:numPr>
      </w:pPr>
      <w:r>
        <w:t xml:space="preserve">Compile-time safety avec Kotlin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Transformation des données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Séparation claire DTO (API) ↔ Domain</w:t>
      </w:r>
    </w:p>
    <w:p>
      <w:pPr>
        <w:pStyle w:val="Compact"/>
        <w:numPr>
          <w:ilvl w:val="1"/>
          <w:numId w:val="1010"/>
        </w:numPr>
      </w:pPr>
      <w:r>
        <w:t xml:space="preserve">Mapping automatique des listes avec</w:t>
      </w:r>
      <w:r>
        <w:t xml:space="preserve"> </w:t>
      </w:r>
      <w:r>
        <w:rPr>
          <w:rStyle w:val="VerbatimChar"/>
        </w:rPr>
        <w:t xml:space="preserve">map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CDA-1.1</w:t>
      </w:r>
      <w:r>
        <w:t xml:space="preserve"> </w:t>
      </w:r>
      <w:r>
        <w:t xml:space="preserve">: Développer des composants d’accès aux données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CDA-2.1</w:t>
      </w:r>
      <w:r>
        <w:t xml:space="preserve"> </w:t>
      </w:r>
      <w:r>
        <w:t xml:space="preserve">: Concevoir une application organisée en couches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omposants-métier-use-cases"/>
    <w:p>
      <w:pPr>
        <w:pStyle w:val="Heading2"/>
      </w:pPr>
      <w:r>
        <w:t xml:space="preserve">7.2 Composants métier (Use Cases)</w:t>
      </w:r>
    </w:p>
    <w:bookmarkStart w:id="13" w:name="use-case---création-dévénement"/>
    <w:p>
      <w:pPr>
        <w:pStyle w:val="Heading3"/>
      </w:pPr>
      <w:r>
        <w:t xml:space="preserve">7.2.1 Use Case - Création d’événement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domain/event/create/CreateEventUseCase.kt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flatMap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ParticipantStatus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CreateParticipantRequest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participantRepository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ParticipantRepository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Création de l'événement</w:t>
      </w:r>
      <w:r>
        <w:br/>
      </w:r>
      <w:r>
        <w:rPr>
          <w:rStyle w:val="NormalTok"/>
        </w:rPr>
        <w:t xml:space="preserve">    eventRepository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Ajout automatique du créateur comme participant confirmé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participantRepository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CreateParticipantRequest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ParticipantStatus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CONFIRMED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Retourne l'événement, pas le participant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Règle métier implémentée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Le créateur d’un événement devient automatiquement participant confirmé</w:t>
      </w:r>
    </w:p>
    <w:p>
      <w:pPr>
        <w:pStyle w:val="Compact"/>
        <w:numPr>
          <w:ilvl w:val="1"/>
          <w:numId w:val="1012"/>
        </w:numPr>
      </w:pPr>
      <w:r>
        <w:t xml:space="preserve">Cette logique est centralisée dans le Use Case (pas dans le Repository)</w:t>
      </w:r>
    </w:p>
    <w:p>
      <w:pPr>
        <w:pStyle w:val="Compact"/>
        <w:numPr>
          <w:ilvl w:val="1"/>
          <w:numId w:val="1012"/>
        </w:numPr>
      </w:pPr>
      <w:r>
        <w:t xml:space="preserve">Respect du principe de responsabilité unique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Composition de repositories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Le Use Case orchestre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ParticipantRepository</w:t>
      </w:r>
    </w:p>
    <w:p>
      <w:pPr>
        <w:pStyle w:val="Compact"/>
        <w:numPr>
          <w:ilvl w:val="1"/>
          <w:numId w:val="1013"/>
        </w:numPr>
      </w:pPr>
      <w:r>
        <w:t xml:space="preserve">Transaction implicite (gérée par les repositories)</w:t>
      </w:r>
    </w:p>
    <w:p>
      <w:pPr>
        <w:pStyle w:val="Compact"/>
        <w:numPr>
          <w:ilvl w:val="1"/>
          <w:numId w:val="1013"/>
        </w:numPr>
      </w:pPr>
      <w:r>
        <w:t xml:space="preserve">Gestion d’erreurs avec</w:t>
      </w:r>
      <w:r>
        <w:t xml:space="preserve"> </w:t>
      </w:r>
      <w:r>
        <w:rPr>
          <w:rStyle w:val="VerbatimChar"/>
        </w:rPr>
        <w:t xml:space="preserve">Either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Encapsulation de la logique métier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Pas de dépendance vers l’infrastructure</w:t>
      </w:r>
    </w:p>
    <w:p>
      <w:pPr>
        <w:pStyle w:val="Compact"/>
        <w:numPr>
          <w:ilvl w:val="1"/>
          <w:numId w:val="1014"/>
        </w:numPr>
      </w:pPr>
      <w:r>
        <w:t xml:space="preserve">Testabilité maximale (mocks des repositories)</w:t>
      </w:r>
    </w:p>
    <w:p>
      <w:pPr>
        <w:pStyle w:val="Compact"/>
        <w:numPr>
          <w:ilvl w:val="1"/>
          <w:numId w:val="1014"/>
        </w:numPr>
      </w:pPr>
      <w:r>
        <w:t xml:space="preserve">Réutilisabilité dans d’autres contextes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CDA-1.2</w:t>
      </w:r>
      <w:r>
        <w:t xml:space="preserve"> </w:t>
      </w:r>
      <w:r>
        <w:t xml:space="preserve">: Développer des composants métier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CDA-2.1</w:t>
      </w:r>
      <w:r>
        <w:t xml:space="preserve"> </w:t>
      </w:r>
      <w:r>
        <w:t xml:space="preserve">: Concevoir une application organisée en couches (couche métier)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CDA-2.2</w:t>
      </w:r>
      <w:r>
        <w:t xml:space="preserve"> </w:t>
      </w:r>
      <w:r>
        <w:t xml:space="preserve">: Développer une application en couches (règles métier centralisées)</w:t>
      </w:r>
    </w:p>
    <w:p>
      <w:r>
        <w:pict>
          <v:rect style="width:0;height:1.5pt" o:hralign="center" o:hrstd="t" o:hr="t"/>
        </w:pict>
      </w:r>
    </w:p>
    <w:bookmarkEnd w:id="13"/>
    <w:bookmarkStart w:id="14" w:name="X2bf2ffda515d641fc3412eca18dc90ae6c7a17e"/>
    <w:p>
      <w:pPr>
        <w:pStyle w:val="Heading3"/>
      </w:pPr>
      <w:r>
        <w:t xml:space="preserve">7.2.2 Use Case - Récupération des événements par organisateur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domain/event/get/GetEventsByOrganizerUseCase.kt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GetEventException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GetEventsByOrganizerUseCase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EventRepository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organizer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Creator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eventRepository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findByOrganizer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organizer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Case minimal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Pas de logique métier complexe, simple délégation au repository</w:t>
      </w:r>
    </w:p>
    <w:p>
      <w:pPr>
        <w:pStyle w:val="Compact"/>
        <w:numPr>
          <w:ilvl w:val="1"/>
          <w:numId w:val="1016"/>
        </w:numPr>
      </w:pPr>
      <w:r>
        <w:t xml:space="preserve">Néanmoins, conserve la séparation des couches</w:t>
      </w:r>
    </w:p>
    <w:p>
      <w:pPr>
        <w:pStyle w:val="Compact"/>
        <w:numPr>
          <w:ilvl w:val="1"/>
          <w:numId w:val="1016"/>
        </w:numPr>
      </w:pPr>
      <w:r>
        <w:t xml:space="preserve">Facilite l’évolution future (ajout de filtres, pagination, etc.)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Value Object Creator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Typage fort pour l’identifiant de l’organisateur</w:t>
      </w:r>
    </w:p>
    <w:p>
      <w:pPr>
        <w:pStyle w:val="Compact"/>
        <w:numPr>
          <w:ilvl w:val="1"/>
          <w:numId w:val="1017"/>
        </w:numPr>
      </w:pPr>
      <w:r>
        <w:t xml:space="preserve">Évite les erreurs de type (String → Creator)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Évolutivité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Facile d’ajouter de la logique (tri, filtrage, enrichissement)</w:t>
      </w:r>
    </w:p>
    <w:p>
      <w:pPr>
        <w:pStyle w:val="Compact"/>
        <w:numPr>
          <w:ilvl w:val="1"/>
          <w:numId w:val="1018"/>
        </w:numPr>
      </w:pPr>
      <w:r>
        <w:t xml:space="preserve">Point d’extension pour des règles métier futures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CDA-1.2</w:t>
      </w:r>
      <w:r>
        <w:t xml:space="preserve"> </w:t>
      </w:r>
      <w:r>
        <w:t xml:space="preserve">: Développer des composants métier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CDA-2.1</w:t>
      </w:r>
      <w:r>
        <w:t xml:space="preserve"> </w:t>
      </w:r>
      <w:r>
        <w:t xml:space="preserve">: Concevoir une application organisée en couches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4318143cec2b58816bc54c5a0a5a80a3fe2aac8"/>
    <w:p>
      <w:pPr>
        <w:pStyle w:val="Heading2"/>
      </w:pPr>
      <w:r>
        <w:t xml:space="preserve">7.3 Composants d’accès aux données (Repositories)</w:t>
      </w:r>
    </w:p>
    <w:bookmarkStart w:id="16" w:name="repository-sql---eventrepository"/>
    <w:p>
      <w:pPr>
        <w:pStyle w:val="Heading3"/>
      </w:pPr>
      <w:r>
        <w:t xml:space="preserve">7.3.1 Repository SQL - EventRepository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infrastructure/common/driven/event/SqlEventRepository.kt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Either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arrow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flatMap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EventRepository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CreateEventRepositoryException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DeleteEventRepositoryException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EventNotFoundException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UpdateEventRepositoryException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Creator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UpdateEventRequest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toEvent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UnicityConflictException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ExposedDatabase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ExposedSQLException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SqlExpressionBuilder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eq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deleteWhere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insertAndGetId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selectAll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Clock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UUID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SQL_UNIQUE_VIOLATION_CODE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"23505"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SqlEventRepository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exposedDatabase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ExposedDatabase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CREATE 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Transaction automatique avec Exposed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insertAndGetId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eventDate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creationDate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Récupération de l'entité complète après insertion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Gestion spécifique de la contrainte d'unicité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isUnicityConflictException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CreateEventRepositoryException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UnicityConflictException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 event with this name already 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CreateEventRepositoryException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UPDATE 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UpdateEventRequest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UpdateEventRepositoryException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Mise à jour avec condition WHERE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eventDate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Mise à jour automatique du timestamp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Vérification que l'entité existe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EventNotFoundException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isUnicityConflictException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UpdateEventRepositoryException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UnicityConflictException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 event with this name already exists"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EventNotFoundException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UpdateEventRepositoryException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UpdateEventRepositoryException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DELETE 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DeleteEventRepositoryException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deletedRows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deleteWhere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identifier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deletedRows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EventNotFoundException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EventNotFoundException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DeleteEventRepositoryException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DeleteEventRepositoryException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 READ ===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EventTable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identifier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singleOrNull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flatMap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toEvent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GetEventException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findByOrganizer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organizer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Creator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EventTable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selectAll</w:t>
      </w:r>
      <w:r>
        <w:rPr>
          <w:rStyle w:val="OperatorTok"/>
        </w:rPr>
        <w:t xml:space="preserve">().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 eq organizer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Mapping ResultRow → Event avec gestion d'erreur</w:t>
      </w:r>
      <w:r>
        <w:br/>
      </w:r>
      <w:r>
        <w:rPr>
          <w:rStyle w:val="NormalTok"/>
        </w:rPr>
        <w:t xml:space="preserve">           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toEvent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fold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"ERROR: Failed to parse event row: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cause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printStackTrace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GetEventException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Détection de la contrainte d'unicité PostgreSQL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Throwable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isUnicityConflictException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ExposedSQLException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sqlState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SQL_UNIQUE_VIOLATION_CODE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ORM Exposed - Protection injection SQL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DSL type-safe, impossible d’écrire du SQL dangereux</w:t>
      </w:r>
    </w:p>
    <w:p>
      <w:pPr>
        <w:pStyle w:val="Compact"/>
        <w:numPr>
          <w:ilvl w:val="1"/>
          <w:numId w:val="1020"/>
        </w:numPr>
      </w:pPr>
      <w:r>
        <w:t xml:space="preserve">Toutes les requêtes sont paramétrées automatiquement</w:t>
      </w:r>
    </w:p>
    <w:p>
      <w:pPr>
        <w:pStyle w:val="Compact"/>
        <w:numPr>
          <w:ilvl w:val="1"/>
          <w:numId w:val="1020"/>
        </w:numPr>
      </w:pPr>
      <w:r>
        <w:t xml:space="preserve">Compilation vérifie la cohérence des types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Transactions ACID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transaction { }</w:t>
      </w:r>
      <w:r>
        <w:t xml:space="preserve"> </w:t>
      </w:r>
      <w:r>
        <w:t xml:space="preserve">gère automatiquement commit/rollback</w:t>
      </w:r>
    </w:p>
    <w:p>
      <w:pPr>
        <w:pStyle w:val="Compact"/>
        <w:numPr>
          <w:ilvl w:val="1"/>
          <w:numId w:val="1021"/>
        </w:numPr>
      </w:pPr>
      <w:r>
        <w:t xml:space="preserve">Isolation des opérations</w:t>
      </w:r>
    </w:p>
    <w:p>
      <w:pPr>
        <w:pStyle w:val="Compact"/>
        <w:numPr>
          <w:ilvl w:val="1"/>
          <w:numId w:val="1021"/>
        </w:numPr>
      </w:pPr>
      <w:r>
        <w:t xml:space="preserve">En cas d’exception, rollback automatique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Gestion fine des erreurs SQL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Détection de la contrainte d’unicité (code SQL 23505)</w:t>
      </w:r>
    </w:p>
    <w:p>
      <w:pPr>
        <w:pStyle w:val="Compact"/>
        <w:numPr>
          <w:ilvl w:val="1"/>
          <w:numId w:val="1022"/>
        </w:numPr>
      </w:pPr>
      <w:r>
        <w:t xml:space="preserve">Mapping exception SQL → exception métier</w:t>
      </w:r>
    </w:p>
    <w:p>
      <w:pPr>
        <w:pStyle w:val="Compact"/>
        <w:numPr>
          <w:ilvl w:val="1"/>
          <w:numId w:val="1022"/>
        </w:numPr>
      </w:pPr>
      <w:r>
        <w:t xml:space="preserve">Messages d’erreur clairs pour le client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Timestamps automatiques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Injection de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pour la testabilité</w:t>
      </w:r>
    </w:p>
    <w:p>
      <w:pPr>
        <w:pStyle w:val="Compact"/>
        <w:numPr>
          <w:ilvl w:val="1"/>
          <w:numId w:val="1023"/>
        </w:numPr>
      </w:pPr>
      <w:r>
        <w:t xml:space="preserve">Mise à jour automatique de</w:t>
      </w:r>
      <w:r>
        <w:t xml:space="preserve"> </w:t>
      </w:r>
      <w:r>
        <w:rPr>
          <w:rStyle w:val="VerbatimChar"/>
        </w:rPr>
        <w:t xml:space="preserve">updateDate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Pattern find after insert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Après insertion, récupération de l’entité complète</w:t>
      </w:r>
    </w:p>
    <w:p>
      <w:pPr>
        <w:pStyle w:val="Compact"/>
        <w:numPr>
          <w:ilvl w:val="1"/>
          <w:numId w:val="1024"/>
        </w:numPr>
      </w:pPr>
      <w:r>
        <w:t xml:space="preserve">Garantit que les données retournées sont cohérentes avec la DB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CDA-1.1</w:t>
      </w:r>
      <w:r>
        <w:t xml:space="preserve"> </w:t>
      </w:r>
      <w:r>
        <w:t xml:space="preserve">: Développer des composants d’accès aux données (SQL)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CDA-1.3</w:t>
      </w:r>
      <w:r>
        <w:t xml:space="preserve"> </w:t>
      </w:r>
      <w:r>
        <w:t xml:space="preserve">: Développer la persistance des données (ORM, transactions)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CDA-2.2</w:t>
      </w:r>
      <w:r>
        <w:t xml:space="preserve"> </w:t>
      </w:r>
      <w:r>
        <w:t xml:space="preserve">: Développer une application en couches (couche données)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CDA-3.2</w:t>
      </w:r>
      <w:r>
        <w:t xml:space="preserve"> </w:t>
      </w:r>
      <w:r>
        <w:t xml:space="preserve">: Sécuriser les composants d’accès aux données (injection SQL)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autres-composants"/>
    <w:p>
      <w:pPr>
        <w:pStyle w:val="Heading2"/>
      </w:pPr>
      <w:r>
        <w:t xml:space="preserve">7.4 Autres composants</w:t>
      </w:r>
    </w:p>
    <w:bookmarkStart w:id="18" w:name="X872949a8a4061dfc478077de22e4fd0fde6dffc"/>
    <w:p>
      <w:pPr>
        <w:pStyle w:val="Heading3"/>
      </w:pPr>
      <w:r>
        <w:t xml:space="preserve">7.4.1 Configuration Jackson pour la sérialisation JSON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infrastructure/technical/jackson/JsonObjectMapper.kt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JsonInclude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DeserializationFeature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ObjectMapper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PropertyNamingStrategies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SerializationFeature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jsr310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JavaTimeModule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kotlin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KotlinFeature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fasterxml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jackson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kotlin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KotlinModule</w:t>
      </w:r>
      <w:r>
        <w:br/>
      </w:r>
      <w:r>
        <w:br/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JsonObjectMapper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defaultMapper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ObjectMapper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lazy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ObjectMapper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setConfig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ObjectMapper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Module Kotlin : support des data classes, null safety</w:t>
      </w:r>
      <w:r>
        <w:br/>
      </w:r>
      <w:r>
        <w:rPr>
          <w:rStyle w:val="NormalTok"/>
        </w:rPr>
        <w:t xml:space="preserve">  registerModule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KotlinModule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KotlinFeature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StrictNullChecks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Module Java Time : support Instant, LocalDate, etc.</w:t>
      </w:r>
      <w:r>
        <w:br/>
      </w:r>
      <w:r>
        <w:rPr>
          <w:rStyle w:val="NormalTok"/>
        </w:rPr>
        <w:t xml:space="preserve">  registerModule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JavaTimeModule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Échec si propriété inconnue (sécurité)</w:t>
      </w:r>
      <w:r>
        <w:br/>
      </w:r>
      <w:r>
        <w:rPr>
          <w:rStyle w:val="NormalTok"/>
        </w:rPr>
        <w:t xml:space="preserve">  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DeserializationFeature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FAIL_ON_UNKNOWN_PROPERTIES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Échec si null pour un primitif (sécurité)</w:t>
      </w:r>
      <w:r>
        <w:br/>
      </w:r>
      <w:r>
        <w:rPr>
          <w:rStyle w:val="NormalTok"/>
        </w:rPr>
        <w:t xml:space="preserve">  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DeserializationFeature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FAIL_ON_NULL_FOR_PRIMITIVES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Exclure les valeurs null du JSON (réduction de la taille)</w:t>
      </w:r>
      <w:r>
        <w:br/>
      </w:r>
      <w:r>
        <w:rPr>
          <w:rStyle w:val="NormalTok"/>
        </w:rPr>
        <w:t xml:space="preserve">  setSerializationInclusion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JsonInclude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NON_NULL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Dates en ISO-8601, pas en timestamps</w:t>
      </w:r>
      <w:r>
        <w:br/>
      </w:r>
      <w:r>
        <w:rPr>
          <w:rStyle w:val="NormalTok"/>
        </w:rPr>
        <w:t xml:space="preserve">  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DeserializationFeature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READ_DATE_TIMESTAMPS_AS_NANOSECONDS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configure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SerializationFeature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WRITE_DATE_TIMESTAMPS_AS_NANOSECONDS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Convention de nommage snake_case (API REST standard)</w:t>
      </w:r>
      <w:r>
        <w:br/>
      </w:r>
      <w:r>
        <w:rPr>
          <w:rStyle w:val="NormalTok"/>
        </w:rPr>
        <w:t xml:space="preserve">  propertyNamingStrategy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PropertyNamingStrategies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SNAKE_CASE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Module Kotlin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Support natif des data classes</w:t>
      </w:r>
    </w:p>
    <w:p>
      <w:pPr>
        <w:pStyle w:val="Compact"/>
        <w:numPr>
          <w:ilvl w:val="1"/>
          <w:numId w:val="1026"/>
        </w:numPr>
      </w:pPr>
      <w:r>
        <w:t xml:space="preserve">Null safety (StrictNullChecks)</w:t>
      </w:r>
    </w:p>
    <w:p>
      <w:pPr>
        <w:pStyle w:val="Compact"/>
        <w:numPr>
          <w:ilvl w:val="1"/>
          <w:numId w:val="1026"/>
        </w:numPr>
      </w:pPr>
      <w:r>
        <w:t xml:space="preserve">Pas besoin de constructeur par défaut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Module JavaTime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Sérialisation/désérialisation de</w:t>
      </w:r>
      <w:r>
        <w:t xml:space="preserve"> </w:t>
      </w:r>
      <w:r>
        <w:rPr>
          <w:rStyle w:val="VerbatimChar"/>
        </w:rPr>
        <w:t xml:space="preserve">Instant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, etc.</w:t>
      </w:r>
    </w:p>
    <w:p>
      <w:pPr>
        <w:pStyle w:val="Compact"/>
        <w:numPr>
          <w:ilvl w:val="1"/>
          <w:numId w:val="1027"/>
        </w:numPr>
      </w:pPr>
      <w:r>
        <w:t xml:space="preserve">Format ISO-8601 standard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Configuration sécurisée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FAIL_ON_NULL_FOR_PRIMITIVES</w:t>
      </w:r>
      <w:r>
        <w:t xml:space="preserve"> </w:t>
      </w:r>
      <w:r>
        <w:t xml:space="preserve">: Évite les NPE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FAIL_ON_UNKNOWN_PROPERTIES=false</w:t>
      </w:r>
      <w:r>
        <w:t xml:space="preserve"> </w:t>
      </w:r>
      <w:r>
        <w:t xml:space="preserve">: Tolérance aux champs inconnus (évolutivité)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Convention snake_case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Standard pour les API REST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eventDate</w:t>
      </w:r>
      <w:r>
        <w:t xml:space="preserve"> </w:t>
      </w:r>
      <w:r>
        <w:t xml:space="preserve">(Kotlin) →</w:t>
      </w:r>
      <w:r>
        <w:t xml:space="preserve"> </w:t>
      </w:r>
      <w:r>
        <w:rPr>
          <w:rStyle w:val="VerbatimChar"/>
        </w:rPr>
        <w:t xml:space="preserve">event_date</w:t>
      </w:r>
      <w:r>
        <w:t xml:space="preserve"> </w:t>
      </w:r>
      <w:r>
        <w:t xml:space="preserve">(JSON)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Pattern Object + Extension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ObjectMapper singleton (</w:t>
      </w:r>
      <w:r>
        <w:rPr>
          <w:rStyle w:val="VerbatimChar"/>
        </w:rPr>
        <w:t xml:space="preserve">object</w:t>
      </w:r>
      <w:r>
        <w:t xml:space="preserve">)</w:t>
      </w:r>
    </w:p>
    <w:p>
      <w:pPr>
        <w:pStyle w:val="Compact"/>
        <w:numPr>
          <w:ilvl w:val="1"/>
          <w:numId w:val="1030"/>
        </w:numPr>
      </w:pPr>
      <w:r>
        <w:t xml:space="preserve">Extension function pour la configuration réutilisable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CDA-1.1</w:t>
      </w:r>
      <w:r>
        <w:t xml:space="preserve"> </w:t>
      </w:r>
      <w:r>
        <w:t xml:space="preserve">: Développer des composants d’accès aux données (sérialisation)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CDA-2.3</w:t>
      </w:r>
      <w:r>
        <w:t xml:space="preserve"> </w:t>
      </w:r>
      <w:r>
        <w:t xml:space="preserve">: Développer des composants d’accès aux données (format JSON)</w:t>
      </w:r>
    </w:p>
    <w:p>
      <w:r>
        <w:pict>
          <v:rect style="width:0;height:1.5pt" o:hralign="center" o:hrstd="t" o:hr="t"/>
        </w:pict>
      </w:r>
    </w:p>
    <w:bookmarkEnd w:id="18"/>
    <w:bookmarkStart w:id="19" w:name="Xd2e8124fe01569d39db3cb8264eeb0742cf053e"/>
    <w:p>
      <w:pPr>
        <w:pStyle w:val="Heading3"/>
      </w:pPr>
      <w:r>
        <w:t xml:space="preserve">7.4.2 Module d’injection de dépendances - Domain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modules/UseCaseModule.kt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modules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AddContributionUseCase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DeleteContributionUseCase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DeleteEventUseCase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GetEventsByOrganizerUseCase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CreateParticipantUseCase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GetParticipantsByEventUseCase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UpdateParticipantUseCase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CreateResourceUseCase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GetResourcesByEventUseCase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koin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dsl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module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domainModule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Event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CreateEventUseCase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GetEventsByOrganizerUseCase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GetEventsByOrganizerUseCase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UpdateEventUseCase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UpdateEventUseCase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DeleteEventUseCase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Participant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CreateParticipantUseCase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CreateParticipantUseCase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GetParticipantsByEventUseCase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GetParticipantsByEventUseCase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UpdateParticipantUseCase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UpdateParticipantUseCase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Resource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CreateResourceUseCase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CreateResourceUseCase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GetResourcesByEventUseCase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GetResourcesByEventUseCase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Contribution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AddContributionUseCase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AddContributionUseCase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DeleteContributionUseCase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DeleteContributionUseCase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Koin DSL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Configuration déclarative simple et lisible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single</w:t>
      </w:r>
      <w:r>
        <w:t xml:space="preserve"> </w:t>
      </w:r>
      <w:r>
        <w:t xml:space="preserve">: Singleton (une instance pour toute l’application)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get()</w:t>
      </w:r>
      <w:r>
        <w:t xml:space="preserve"> </w:t>
      </w:r>
      <w:r>
        <w:t xml:space="preserve">: Résolution automatique des dépendances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Organisation par agrégat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Tous les Use Cases d’un même agrégat groupés</w:t>
      </w:r>
    </w:p>
    <w:p>
      <w:pPr>
        <w:pStyle w:val="Compact"/>
        <w:numPr>
          <w:ilvl w:val="1"/>
          <w:numId w:val="1033"/>
        </w:numPr>
      </w:pPr>
      <w:r>
        <w:t xml:space="preserve">Facilite la lecture et la maintenance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Injection automatique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Koin résout automatiquement les dépendances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get()</w:t>
      </w:r>
      <w:r>
        <w:t xml:space="preserve"> </w:t>
      </w:r>
      <w:r>
        <w:t xml:space="preserve">: Récupère le Repository correspondant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CDA-2.1</w:t>
      </w:r>
      <w:r>
        <w:t xml:space="preserve"> </w:t>
      </w:r>
      <w:r>
        <w:t xml:space="preserve">: Concevoir une application organisée en couches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CDA-2.2</w:t>
      </w:r>
      <w:r>
        <w:t xml:space="preserve"> </w:t>
      </w:r>
      <w:r>
        <w:t xml:space="preserve">: Développer une application en couches (DI)</w:t>
      </w:r>
    </w:p>
    <w:p>
      <w:r>
        <w:pict>
          <v:rect style="width:0;height:1.5pt" o:hralign="center" o:hrstd="t" o:hr="t"/>
        </w:pict>
      </w:r>
    </w:p>
    <w:bookmarkEnd w:id="19"/>
    <w:bookmarkStart w:id="20" w:name="utilitaire-de-logging-et-réponse-http"/>
    <w:p>
      <w:pPr>
        <w:pStyle w:val="Heading3"/>
      </w:pPr>
      <w:r>
        <w:t xml:space="preserve">7.4.3 Utilitaire de logging et réponse HTTP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infrastructure/technical/ktor/LoggingUtils.kt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HttpStatusCode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ApplicationCall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respond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"com.happyrow.core.infrastructure.technical.ktor"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inline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ApplicationCall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logAndRespond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HttpStatusCode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responseMessage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ClientErrorMessage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Exception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serveur (debugging, monitoring)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failure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 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responseMessage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"Call 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responseMessage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Réponse client (pas de stack trace)</w:t>
      </w:r>
      <w:r>
        <w:br/>
      </w:r>
      <w:r>
        <w:rPr>
          <w:rStyle w:val="NormalTok"/>
        </w:rPr>
        <w:t xml:space="preserve">  respond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Séparation log serveur / réponse client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Log complet avec stack trace (serveur)</w:t>
      </w:r>
    </w:p>
    <w:p>
      <w:pPr>
        <w:pStyle w:val="Compact"/>
        <w:numPr>
          <w:ilvl w:val="1"/>
          <w:numId w:val="1036"/>
        </w:numPr>
      </w:pPr>
      <w:r>
        <w:t xml:space="preserve">Message générique sans détails techniques (client)</w:t>
      </w:r>
    </w:p>
    <w:p>
      <w:pPr>
        <w:pStyle w:val="Compact"/>
        <w:numPr>
          <w:ilvl w:val="1"/>
          <w:numId w:val="1036"/>
        </w:numPr>
      </w:pPr>
      <w:r>
        <w:t xml:space="preserve">Sécurité : pas de fuite d’informations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Extension function inline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t xml:space="preserve">Réutilisable sur tous les endpoints</w:t>
      </w:r>
    </w:p>
    <w:p>
      <w:pPr>
        <w:pStyle w:val="Compact"/>
        <w:numPr>
          <w:ilvl w:val="1"/>
          <w:numId w:val="1037"/>
        </w:numPr>
      </w:pPr>
      <w:r>
        <w:t xml:space="preserve">Performance optimale (inline)</w:t>
      </w:r>
    </w:p>
    <w:p>
      <w:pPr>
        <w:pStyle w:val="Compact"/>
        <w:numPr>
          <w:ilvl w:val="1"/>
          <w:numId w:val="1037"/>
        </w:numPr>
      </w:pPr>
      <w:r>
        <w:t xml:space="preserve">Syntaxe fluide :</w:t>
      </w:r>
      <w:r>
        <w:t xml:space="preserve"> </w:t>
      </w:r>
      <w:r>
        <w:rPr>
          <w:rStyle w:val="VerbatimChar"/>
        </w:rPr>
        <w:t xml:space="preserve">call.logAndRespond(...)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Logger SLF4J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Abstraction de logging standard</w:t>
      </w:r>
    </w:p>
    <w:p>
      <w:pPr>
        <w:pStyle w:val="Compact"/>
        <w:numPr>
          <w:ilvl w:val="1"/>
          <w:numId w:val="1038"/>
        </w:numPr>
      </w:pPr>
      <w:r>
        <w:t xml:space="preserve">Configurable (Logback en production)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CDA-1.4</w:t>
      </w:r>
      <w:r>
        <w:t xml:space="preserve"> </w:t>
      </w:r>
      <w:r>
        <w:t xml:space="preserve">: Documenter le déploiement (logs)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CDA-3.2</w:t>
      </w:r>
      <w:r>
        <w:t xml:space="preserve"> </w:t>
      </w:r>
      <w:r>
        <w:t xml:space="preserve">: Sécuriser les composants d’accès aux données (pas de fuite d’infos)</w:t>
      </w:r>
    </w:p>
    <w:p>
      <w:r>
        <w:pict>
          <v:rect style="width:0;height:1.5pt" o:hralign="center" o:hrstd="t" o:hr="t"/>
        </w:pict>
      </w:r>
    </w:p>
    <w:bookmarkEnd w:id="20"/>
    <w:bookmarkStart w:id="21" w:name="X8cad5c04a56f00a3243c65ac40b0aba190b701b"/>
    <w:p>
      <w:pPr>
        <w:pStyle w:val="Heading3"/>
      </w:pPr>
      <w:r>
        <w:t xml:space="preserve">7.4.4 Initialisation automatique de la base de données</w:t>
      </w:r>
    </w:p>
    <w:p>
      <w:pPr>
        <w:pStyle w:val="FirstParagraph"/>
      </w:pPr>
      <w:r>
        <w:rPr>
          <w:b/>
          <w:bCs/>
        </w:rPr>
        <w:t xml:space="preserve">Fichier :</w:t>
      </w:r>
      <w:r>
        <w:t xml:space="preserve"> </w:t>
      </w:r>
      <w:r>
        <w:rPr>
          <w:rStyle w:val="VerbatimChar"/>
        </w:rPr>
        <w:t xml:space="preserve">infrastructure/technical/config/DatabaseInitializer.kt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technical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ContributionTable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ParticipantTable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ResourceTable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SchemaUtils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jetbrains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exposed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LoggerFactory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DatabaseInitializer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exposedDatabase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ExposedDatabase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DatabaseInitializer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initializeDatabase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database initialization for Render PostgreSQL..."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Création du schéma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configuration schema..."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SCHEMA IF NOT EXISTS configuration"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Création de l'enum EVENT_TYPE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EVENT_TYPE enum..."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DO </w:t>
      </w:r>
      <w:r>
        <w:rPr>
          <w:rStyle w:val="SpecialStringTok"/>
        </w:rPr>
        <w:t xml:space="preserve">$$</w:t>
      </w:r>
      <w:r>
        <w:rPr>
          <w:rStyle w:val="StringTok"/>
        </w:rPr>
        <w:t xml:space="preserve"> BEGIN</w:t>
      </w:r>
      <w:r>
        <w:br/>
      </w:r>
      <w:r>
        <w:rPr>
          <w:rStyle w:val="StringTok"/>
        </w:rPr>
        <w:t xml:space="preserve">          CREATE TYPE EVENT_TYPE AS ENUM ('PARTY', 'BIRTHDAY', 'DINER', 'SNACK');</w:t>
      </w:r>
      <w:r>
        <w:br/>
      </w:r>
      <w:r>
        <w:rPr>
          <w:rStyle w:val="StringTok"/>
        </w:rPr>
        <w:t xml:space="preserve">        EXCEPTION</w:t>
      </w:r>
      <w:r>
        <w:br/>
      </w:r>
      <w:r>
        <w:rPr>
          <w:rStyle w:val="StringTok"/>
        </w:rPr>
        <w:t xml:space="preserve">          WHEN duplicate_object THEN null;</w:t>
      </w:r>
      <w:r>
        <w:br/>
      </w:r>
      <w:r>
        <w:rPr>
          <w:rStyle w:val="StringTok"/>
        </w:rPr>
        <w:t xml:space="preserve">        END </w:t>
      </w:r>
      <w:r>
        <w:rPr>
          <w:rStyle w:val="SpecialStringTok"/>
        </w:rPr>
        <w:t xml:space="preserve">$$</w:t>
      </w:r>
      <w:r>
        <w:rPr>
          <w:rStyle w:val="StringTok"/>
        </w:rPr>
        <w:t xml:space="preserve">;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trimIndent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3. Création de l'enum RESOURCE_CATEGORY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RESOURCE_CATEGORY enum..."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exec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DO </w:t>
      </w:r>
      <w:r>
        <w:rPr>
          <w:rStyle w:val="SpecialStringTok"/>
        </w:rPr>
        <w:t xml:space="preserve">$$</w:t>
      </w:r>
      <w:r>
        <w:rPr>
          <w:rStyle w:val="StringTok"/>
        </w:rPr>
        <w:t xml:space="preserve"> BEGIN</w:t>
      </w:r>
      <w:r>
        <w:br/>
      </w:r>
      <w:r>
        <w:rPr>
          <w:rStyle w:val="StringTok"/>
        </w:rPr>
        <w:t xml:space="preserve">          CREATE TYPE RESOURCE_CATEGORY AS ENUM ('FOOD', 'DRINK', 'UTENSIL', 'DECORATION', 'OTHER');</w:t>
      </w:r>
      <w:r>
        <w:br/>
      </w:r>
      <w:r>
        <w:rPr>
          <w:rStyle w:val="StringTok"/>
        </w:rPr>
        <w:t xml:space="preserve">        EXCEPTION</w:t>
      </w:r>
      <w:r>
        <w:br/>
      </w:r>
      <w:r>
        <w:rPr>
          <w:rStyle w:val="StringTok"/>
        </w:rPr>
        <w:t xml:space="preserve">          WHEN duplicate_object THEN null;</w:t>
      </w:r>
      <w:r>
        <w:br/>
      </w:r>
      <w:r>
        <w:rPr>
          <w:rStyle w:val="StringTok"/>
        </w:rPr>
        <w:t xml:space="preserve">        END </w:t>
      </w:r>
      <w:r>
        <w:rPr>
          <w:rStyle w:val="SpecialStringTok"/>
        </w:rPr>
        <w:t xml:space="preserve">$$</w:t>
      </w:r>
      <w:r>
        <w:rPr>
          <w:rStyle w:val="StringTok"/>
        </w:rPr>
        <w:t xml:space="preserve">;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trimIndent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4. Création des tables avec Exposed SchemaUtils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database tables..."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SchemaUtils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SchemaUtils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ParticipantTable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SchemaUtils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ResourceTable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SchemaUtils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ContributionTable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initialization completed successfully!"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Justification technique 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Initialisation automatique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Pas besoin de script SQL manuel</w:t>
      </w:r>
    </w:p>
    <w:p>
      <w:pPr>
        <w:pStyle w:val="Compact"/>
        <w:numPr>
          <w:ilvl w:val="1"/>
          <w:numId w:val="1040"/>
        </w:numPr>
      </w:pPr>
      <w:r>
        <w:t xml:space="preserve">Idempotent : peut être exécuté plusieurs fois sans erreur</w:t>
      </w:r>
    </w:p>
    <w:p>
      <w:pPr>
        <w:pStyle w:val="Compact"/>
        <w:numPr>
          <w:ilvl w:val="1"/>
          <w:numId w:val="1040"/>
        </w:numPr>
      </w:pPr>
      <w:r>
        <w:t xml:space="preserve">Compatible Render PostgreSQL (production)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Gestion des enums PostgreSQL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Création via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(SQL brut)</w:t>
      </w:r>
    </w:p>
    <w:p>
      <w:pPr>
        <w:pStyle w:val="Compact"/>
        <w:numPr>
          <w:ilvl w:val="1"/>
          <w:numId w:val="1041"/>
        </w:numPr>
      </w:pPr>
      <w:r>
        <w:t xml:space="preserve">Bloc</w:t>
      </w:r>
      <w:r>
        <w:t xml:space="preserve"> </w:t>
      </w:r>
      <w:r>
        <w:rPr>
          <w:rStyle w:val="VerbatimChar"/>
        </w:rPr>
        <w:t xml:space="preserve">DO $$ ... $$</w:t>
      </w:r>
      <w:r>
        <w:t xml:space="preserve"> </w:t>
      </w:r>
      <w:r>
        <w:t xml:space="preserve">pour éviter les erreurs si déjà existant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SchemaUtils.create()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Génération automatique du DDL depuis les Tables Exposed</w:t>
      </w:r>
    </w:p>
    <w:p>
      <w:pPr>
        <w:pStyle w:val="Compact"/>
        <w:numPr>
          <w:ilvl w:val="1"/>
          <w:numId w:val="1042"/>
        </w:numPr>
      </w:pPr>
      <w:r>
        <w:t xml:space="preserve">Cohérence garantie entre code Kotlin et schéma DB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Logging structuré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Suivi de chaque étape</w:t>
      </w:r>
    </w:p>
    <w:p>
      <w:pPr>
        <w:pStyle w:val="Compact"/>
        <w:numPr>
          <w:ilvl w:val="1"/>
          <w:numId w:val="1043"/>
        </w:numPr>
      </w:pPr>
      <w:r>
        <w:t xml:space="preserve">Facilite le debugging en cas d’erreur</w:t>
      </w:r>
    </w:p>
    <w:p>
      <w:pPr>
        <w:pStyle w:val="FirstParagraph"/>
      </w:pPr>
      <w:r>
        <w:rPr>
          <w:b/>
          <w:bCs/>
        </w:rPr>
        <w:t xml:space="preserve">Compétences démontrées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CDA-1.3</w:t>
      </w:r>
      <w:r>
        <w:t xml:space="preserve"> </w:t>
      </w:r>
      <w:r>
        <w:t xml:space="preserve">: Développer la persistance des données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CDA-3.1</w:t>
      </w:r>
      <w:r>
        <w:t xml:space="preserve"> </w:t>
      </w:r>
      <w:r>
        <w:t xml:space="preserve">: Préparer le déploiement d’une application sécurisée (init DB)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ynthèse-des-compétences-démontrées"/>
    <w:p>
      <w:pPr>
        <w:pStyle w:val="Heading2"/>
      </w:pPr>
      <w:r>
        <w:t xml:space="preserve">Synthèse des compétences démontrées</w:t>
      </w:r>
    </w:p>
    <w:bookmarkStart w:id="23" w:name="compétences-professionnelles-couvertes"/>
    <w:p>
      <w:pPr>
        <w:pStyle w:val="Heading3"/>
      </w:pPr>
      <w:r>
        <w:t xml:space="preserve">Compétences professionnelles couvertes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0"/>
        <w:gridCol w:w="1105"/>
        <w:gridCol w:w="46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Compétence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Exemples de réalisation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Développer des composants d’accès aux données</w:t>
            </w:r>
          </w:p>
        </w:tc>
        <w:tc>
          <w:tcPr/>
          <w:p>
            <w:pPr>
              <w:pStyle w:val="Compact"/>
            </w:pPr>
            <w:r>
              <w:t xml:space="preserve">CDA-1.1</w:t>
            </w:r>
          </w:p>
        </w:tc>
        <w:tc>
          <w:tcPr/>
          <w:p>
            <w:pPr>
              <w:pStyle w:val="Compact"/>
            </w:pPr>
            <w:r>
              <w:t xml:space="preserve">Endpoints REST, Repositories SQL, Sérialisation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Développer des composants métier</w:t>
            </w:r>
          </w:p>
        </w:tc>
        <w:tc>
          <w:tcPr/>
          <w:p>
            <w:pPr>
              <w:pStyle w:val="Compact"/>
            </w:pPr>
            <w:r>
              <w:t xml:space="preserve">CDA-1.2</w:t>
            </w:r>
          </w:p>
        </w:tc>
        <w:tc>
          <w:tcPr/>
          <w:p>
            <w:pPr>
              <w:pStyle w:val="Compact"/>
            </w:pPr>
            <w:r>
              <w:t xml:space="preserve">Use Cases avec logique métier,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Développer la persistance des données</w:t>
            </w:r>
          </w:p>
        </w:tc>
        <w:tc>
          <w:tcPr/>
          <w:p>
            <w:pPr>
              <w:pStyle w:val="Compact"/>
            </w:pPr>
            <w:r>
              <w:t xml:space="preserve">CDA-1.3</w:t>
            </w:r>
          </w:p>
        </w:tc>
        <w:tc>
          <w:tcPr/>
          <w:p>
            <w:pPr>
              <w:pStyle w:val="Compact"/>
            </w:pPr>
            <w:r>
              <w:t xml:space="preserve">ORM Exposed, transactions ACID, initialisation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Documenter le déploiement</w:t>
            </w:r>
          </w:p>
        </w:tc>
        <w:tc>
          <w:tcPr/>
          <w:p>
            <w:pPr>
              <w:pStyle w:val="Compact"/>
            </w:pPr>
            <w:r>
              <w:t xml:space="preserve">CDA-1.4</w:t>
            </w:r>
          </w:p>
        </w:tc>
        <w:tc>
          <w:tcPr/>
          <w:p>
            <w:pPr>
              <w:pStyle w:val="Compact"/>
            </w:pPr>
            <w:r>
              <w:t xml:space="preserve">Logs structurés, documentation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Concevoir une application organisée en couches</w:t>
            </w:r>
          </w:p>
        </w:tc>
        <w:tc>
          <w:tcPr/>
          <w:p>
            <w:pPr>
              <w:pStyle w:val="Compact"/>
            </w:pPr>
            <w:r>
              <w:t xml:space="preserve">CDA-2.1</w:t>
            </w:r>
          </w:p>
        </w:tc>
        <w:tc>
          <w:tcPr/>
          <w:p>
            <w:pPr>
              <w:pStyle w:val="Compact"/>
            </w:pPr>
            <w:r>
              <w:t xml:space="preserve">Architecture Domain/Infrastructure, ports &amp; adapters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Développer une application en couches</w:t>
            </w:r>
          </w:p>
        </w:tc>
        <w:tc>
          <w:tcPr/>
          <w:p>
            <w:pPr>
              <w:pStyle w:val="Compact"/>
            </w:pPr>
            <w:r>
              <w:t xml:space="preserve">CDA-2.2</w:t>
            </w:r>
          </w:p>
        </w:tc>
        <w:tc>
          <w:tcPr/>
          <w:p>
            <w:pPr>
              <w:pStyle w:val="Compact"/>
            </w:pPr>
            <w:r>
              <w:t xml:space="preserve">Séparation stricte des responsabilités, 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Développer des composants d’accès aux données</w:t>
            </w:r>
          </w:p>
        </w:tc>
        <w:tc>
          <w:tcPr/>
          <w:p>
            <w:pPr>
              <w:pStyle w:val="Compact"/>
            </w:pPr>
            <w:r>
              <w:t xml:space="preserve">CDA-2.3</w:t>
            </w:r>
          </w:p>
        </w:tc>
        <w:tc>
          <w:tcPr/>
          <w:p>
            <w:pPr>
              <w:pStyle w:val="Compact"/>
            </w:pPr>
            <w:r>
              <w:t xml:space="preserve">Repositories, mapping DTO/Domain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Préparer le déploiement d’une application sécurisée</w:t>
            </w:r>
          </w:p>
        </w:tc>
        <w:tc>
          <w:tcPr/>
          <w:p>
            <w:pPr>
              <w:pStyle w:val="Compact"/>
            </w:pPr>
            <w:r>
              <w:t xml:space="preserve">CDA-3.1</w:t>
            </w:r>
          </w:p>
        </w:tc>
        <w:tc>
          <w:tcPr/>
          <w:p>
            <w:pPr>
              <w:pStyle w:val="Compact"/>
            </w:pPr>
            <w:r>
              <w:t xml:space="preserve">Configuration Render, variables d’environnement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Sécuriser les composants d’accès aux données</w:t>
            </w:r>
          </w:p>
        </w:tc>
        <w:tc>
          <w:tcPr/>
          <w:p>
            <w:pPr>
              <w:pStyle w:val="Compact"/>
            </w:pPr>
            <w:r>
              <w:t xml:space="preserve">CDA-3.2</w:t>
            </w:r>
          </w:p>
        </w:tc>
        <w:tc>
          <w:tcPr/>
          <w:p>
            <w:pPr>
              <w:pStyle w:val="Compact"/>
            </w:pPr>
            <w:r>
              <w:t xml:space="preserve">Protection injection SQL, validation, gestion erreurs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conclusion-de-la-section-7"/>
    <w:p>
      <w:pPr>
        <w:pStyle w:val="Heading2"/>
      </w:pPr>
      <w:r>
        <w:t xml:space="preserve">Conclusion de la section 7</w:t>
      </w:r>
    </w:p>
    <w:p>
      <w:pPr>
        <w:pStyle w:val="FirstParagraph"/>
      </w:pPr>
      <w:r>
        <w:t xml:space="preserve">Les extraits de code présentés démontrent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Maîtrise de Kotlin</w:t>
      </w:r>
      <w:r>
        <w:t xml:space="preserve"> </w:t>
      </w:r>
      <w:r>
        <w:t xml:space="preserve">: Data classes, extension functions, coroutines, null safety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Architecture Clean</w:t>
      </w:r>
      <w:r>
        <w:t xml:space="preserve"> </w:t>
      </w:r>
      <w:r>
        <w:t xml:space="preserve">: Séparation Domain/Infrastructure, ports &amp; adapters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Programmation fonctionnelle</w:t>
      </w:r>
      <w:r>
        <w:t xml:space="preserve"> </w:t>
      </w:r>
      <w:r>
        <w:t xml:space="preserve">: Either, flatMap, gestion d’erreurs typée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: Protection injection SQL, validation en cascade, gestion d’erreurs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 </w:t>
      </w:r>
      <w:r>
        <w:t xml:space="preserve">: DRY, SOLID, testabilité, logging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ORM Exposed</w:t>
      </w:r>
      <w:r>
        <w:t xml:space="preserve"> </w:t>
      </w:r>
      <w:r>
        <w:t xml:space="preserve">: Type-safety, transactions, migrations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API REST</w:t>
      </w:r>
      <w:r>
        <w:t xml:space="preserve"> </w:t>
      </w:r>
      <w:r>
        <w:t xml:space="preserve">: Conventions HTTP, codes de statut, JSON</w:t>
      </w:r>
    </w:p>
    <w:p>
      <w:pPr>
        <w:pStyle w:val="BodyText"/>
      </w:pPr>
      <w:r>
        <w:t xml:space="preserve">Le code est</w:t>
      </w:r>
      <w:r>
        <w:t xml:space="preserve"> </w:t>
      </w:r>
      <w:r>
        <w:rPr>
          <w:b/>
          <w:bCs/>
        </w:rPr>
        <w:t xml:space="preserve">production-ready</w:t>
      </w:r>
      <w:r>
        <w:t xml:space="preserve">,</w:t>
      </w:r>
      <w:r>
        <w:t xml:space="preserve"> </w:t>
      </w:r>
      <w:r>
        <w:rPr>
          <w:b/>
          <w:bCs/>
        </w:rPr>
        <w:t xml:space="preserve">maintenable</w:t>
      </w:r>
      <w:r>
        <w:t xml:space="preserve">,</w:t>
      </w:r>
      <w:r>
        <w:t xml:space="preserve"> </w:t>
      </w:r>
      <w:r>
        <w:rPr>
          <w:b/>
          <w:bCs/>
        </w:rPr>
        <w:t xml:space="preserve">testable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sécurisé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2026-01-07T08:01:47Z</dcterms:created>
  <dcterms:modified xsi:type="dcterms:W3CDTF">2026-01-07T08:01:47Z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