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veille-technologique"/>
    <w:p>
      <w:pPr>
        <w:pStyle w:val="Heading1"/>
      </w:pPr>
      <w:r>
        <w:t xml:space="preserve">11. VEILLE TECHNOLOGIQUE</w:t>
      </w:r>
    </w:p>
    <w:p>
      <w:pPr>
        <w:pStyle w:val="FirstParagraph"/>
      </w:pPr>
      <w:r>
        <w:t xml:space="preserve">La veille technologique est une activité essentielle pour un développeur professionnel. Elle permet de maintenir ses compétences à jour, d’identifier les vulnérabilités de sécurité et d’anticiper les évolutions technologiques.</w:t>
      </w:r>
    </w:p>
    <w:bookmarkStart w:id="14" w:name="méthodologie-et-sources-de-veille"/>
    <w:p>
      <w:pPr>
        <w:pStyle w:val="Heading2"/>
      </w:pPr>
      <w:r>
        <w:t xml:space="preserve">11.1 Méthodologie et sources de veille</w:t>
      </w:r>
    </w:p>
    <w:bookmarkStart w:id="9" w:name="organisation-de-la-veille"/>
    <w:p>
      <w:pPr>
        <w:pStyle w:val="Heading3"/>
      </w:pPr>
      <w:r>
        <w:t xml:space="preserve">11.1.1 Organisation de la veille</w:t>
      </w:r>
    </w:p>
    <w:p>
      <w:pPr>
        <w:pStyle w:val="FirstParagraph"/>
      </w:pPr>
      <w:r>
        <w:rPr>
          <w:b/>
          <w:bCs/>
        </w:rPr>
        <w:t xml:space="preserve">Fréquence</w:t>
      </w:r>
      <w:r>
        <w:t xml:space="preserve"> </w:t>
      </w:r>
      <w:r>
        <w:t xml:space="preserve">:</w:t>
      </w:r>
      <w:r>
        <w:t xml:space="preserve"> </w:t>
      </w:r>
      <w:r>
        <w:t xml:space="preserve">- Quotidienne : Flux RSS, newsletters</w:t>
      </w:r>
      <w:r>
        <w:t xml:space="preserve"> </w:t>
      </w:r>
      <w:r>
        <w:t xml:space="preserve">- Hebdomadaire : Lecture d’articles approfondis, documentation</w:t>
      </w:r>
      <w:r>
        <w:t xml:space="preserve"> </w:t>
      </w:r>
      <w:r>
        <w:t xml:space="preserve">- Mensuelle : Mise à jour des dépendances, webinars</w:t>
      </w:r>
    </w:p>
    <w:p>
      <w:pPr>
        <w:pStyle w:val="BodyText"/>
      </w:pPr>
      <w:r>
        <w:rPr>
          <w:b/>
          <w:bCs/>
        </w:rPr>
        <w:t xml:space="preserve">Temps alloué</w:t>
      </w:r>
      <w:r>
        <w:t xml:space="preserve"> </w:t>
      </w:r>
      <w:r>
        <w:t xml:space="preserve">: 3-5 heures par semaine</w:t>
      </w:r>
    </w:p>
    <w:p>
      <w:pPr>
        <w:pStyle w:val="BodyText"/>
      </w:pPr>
      <w:r>
        <w:rPr>
          <w:b/>
          <w:bCs/>
        </w:rPr>
        <w:t xml:space="preserve">Outils utilisés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Feedly</w:t>
      </w:r>
      <w:r>
        <w:t xml:space="preserve"> </w:t>
      </w:r>
      <w:r>
        <w:t xml:space="preserve">: Agrégateur RSS pour suivre les blogs techniques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 Watch</w:t>
      </w:r>
      <w:r>
        <w:t xml:space="preserve"> </w:t>
      </w:r>
      <w:r>
        <w:t xml:space="preserve">: Notifications sur les repos suivis (Kotlin, Ktor, Exposed)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Slack communities</w:t>
      </w:r>
      <w:r>
        <w:t xml:space="preserve"> </w:t>
      </w:r>
      <w:r>
        <w:t xml:space="preserve">: Kotlin Developers, Ktor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Twitter/X</w:t>
      </w:r>
      <w:r>
        <w:t xml:space="preserve"> </w:t>
      </w:r>
      <w:r>
        <w:t xml:space="preserve">: Comptes officiels (</w:t>
      </w:r>
      <w:r>
        <w:t xml:space="preserve">@kotlin</w:t>
      </w:r>
      <w:r>
        <w:t xml:space="preserve">,</w:t>
      </w:r>
      <w:r>
        <w:t xml:space="preserve"> </w:t>
      </w:r>
      <w:r>
        <w:t xml:space="preserve">@jetbrains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"/>
    <w:bookmarkStart w:id="13" w:name="sources-de-veille-par-catégorie"/>
    <w:p>
      <w:pPr>
        <w:pStyle w:val="Heading3"/>
      </w:pPr>
      <w:r>
        <w:t xml:space="preserve">11.1.2 Sources de veille par catégorie</w:t>
      </w:r>
    </w:p>
    <w:bookmarkStart w:id="10" w:name="veille-sécurité"/>
    <w:p>
      <w:pPr>
        <w:pStyle w:val="Heading4"/>
      </w:pPr>
      <w:r>
        <w:t xml:space="preserve">Veille sécurité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1357"/>
        <w:gridCol w:w="2489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Fréquence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</w:t>
            </w:r>
          </w:p>
        </w:tc>
        <w:tc>
          <w:tcPr/>
          <w:p>
            <w:pPr>
              <w:pStyle w:val="Compact"/>
            </w:pPr>
            <w:r>
              <w:t xml:space="preserve">Site web</w:t>
            </w:r>
          </w:p>
        </w:tc>
        <w:tc>
          <w:tcPr/>
          <w:p>
            <w:pPr>
              <w:pStyle w:val="Compact"/>
            </w:pPr>
            <w:r>
              <w:t xml:space="preserve">Hebdomadaire</w:t>
            </w:r>
          </w:p>
        </w:tc>
        <w:tc>
          <w:tcPr/>
          <w:p>
            <w:pPr>
              <w:pStyle w:val="Compact"/>
            </w:pPr>
            <w:r>
              <w:t xml:space="preserve">Top 10, nouvelles vulnérabilités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ANSSI</w:t>
            </w:r>
          </w:p>
        </w:tc>
        <w:tc>
          <w:tcPr/>
          <w:p>
            <w:pPr>
              <w:pStyle w:val="Compact"/>
            </w:pPr>
            <w:r>
              <w:t xml:space="preserve">Newsletter</w:t>
            </w:r>
          </w:p>
        </w:tc>
        <w:tc>
          <w:tcPr/>
          <w:p>
            <w:pPr>
              <w:pStyle w:val="Compact"/>
            </w:pPr>
            <w:r>
              <w:t xml:space="preserve">Mensuelle</w:t>
            </w:r>
          </w:p>
        </w:tc>
        <w:tc>
          <w:tcPr/>
          <w:p>
            <w:pPr>
              <w:pStyle w:val="Compact"/>
            </w:pPr>
            <w:r>
              <w:t xml:space="preserve">Recommandations françaises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Security Advisories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Quotidienne</w:t>
            </w:r>
          </w:p>
        </w:tc>
        <w:tc>
          <w:tcPr/>
          <w:p>
            <w:pPr>
              <w:pStyle w:val="Compact"/>
            </w:pPr>
            <w:r>
              <w:t xml:space="preserve">CVE sur les dépendances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Snyk Vulnerability Database</w:t>
            </w:r>
          </w:p>
        </w:tc>
        <w:tc>
          <w:tcPr/>
          <w:p>
            <w:pPr>
              <w:pStyle w:val="Compact"/>
            </w:pPr>
            <w:r>
              <w:t xml:space="preserve">Site web</w:t>
            </w:r>
          </w:p>
        </w:tc>
        <w:tc>
          <w:tcPr/>
          <w:p>
            <w:pPr>
              <w:pStyle w:val="Compact"/>
            </w:pPr>
            <w:r>
              <w:t xml:space="preserve">Hebdomadaire</w:t>
            </w:r>
          </w:p>
        </w:tc>
        <w:tc>
          <w:tcPr/>
          <w:p>
            <w:pPr>
              <w:pStyle w:val="Compact"/>
            </w:pPr>
            <w:r>
              <w:t xml:space="preserve">Vulnérabilités Kotlin/Java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NVD (NIST)</w:t>
            </w:r>
          </w:p>
        </w:tc>
        <w:tc>
          <w:tcPr/>
          <w:p>
            <w:pPr>
              <w:pStyle w:val="Compact"/>
            </w:pPr>
            <w:r>
              <w:t xml:space="preserve">Flux RSS</w:t>
            </w:r>
          </w:p>
        </w:tc>
        <w:tc>
          <w:tcPr/>
          <w:p>
            <w:pPr>
              <w:pStyle w:val="Compact"/>
            </w:pPr>
            <w:r>
              <w:t xml:space="preserve">Quotidienne</w:t>
            </w:r>
          </w:p>
        </w:tc>
        <w:tc>
          <w:tcPr/>
          <w:p>
            <w:pPr>
              <w:pStyle w:val="Compact"/>
            </w:pPr>
            <w:r>
              <w:t xml:space="preserve">CVE générales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Exemple d’alerte récente (Décembre 2024)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CVE-2024-XXXX : Ktor Server - Bypass de CORS</w:t>
      </w:r>
      <w:r>
        <w:br/>
      </w:r>
      <w:r>
        <w:rPr>
          <w:rStyle w:val="VerbatimChar"/>
        </w:rPr>
        <w:t xml:space="preserve">Sévérité : Moyenne (CVSS 5.3)</w:t>
      </w:r>
      <w:r>
        <w:br/>
      </w:r>
      <w:r>
        <w:rPr>
          <w:rStyle w:val="VerbatimChar"/>
        </w:rPr>
        <w:t xml:space="preserve">Versions affectées : 3.0.0 - 3.2.0</w:t>
      </w:r>
      <w:r>
        <w:br/>
      </w:r>
      <w:r>
        <w:rPr>
          <w:rStyle w:val="VerbatimChar"/>
        </w:rPr>
        <w:t xml:space="preserve">Action : Mise à jour vers Ktor 3.2.1+</w:t>
      </w:r>
    </w:p>
    <w:p>
      <w:pPr>
        <w:pStyle w:val="FirstParagraph"/>
      </w:pPr>
      <w:r>
        <w:rPr>
          <w:b/>
          <w:bCs/>
        </w:rPr>
        <w:t xml:space="preserve">Impact sur HappyRow Core</w:t>
      </w:r>
      <w:r>
        <w:t xml:space="preserve"> </w:t>
      </w:r>
      <w:r>
        <w:t xml:space="preserve">:</w:t>
      </w:r>
      <w:r>
        <w:t xml:space="preserve"> </w:t>
      </w:r>
      <w:r>
        <w:t xml:space="preserve">- Vérification de la version utilisée :</w:t>
      </w:r>
      <w:r>
        <w:t xml:space="preserve"> </w:t>
      </w:r>
      <w:r>
        <w:rPr>
          <w:rStyle w:val="VerbatimChar"/>
        </w:rPr>
        <w:t xml:space="preserve">3.2.2</w:t>
      </w:r>
      <w:r>
        <w:t xml:space="preserve"> </w:t>
      </w:r>
      <w:r>
        <w:t xml:space="preserve">✅ Non affecté</w:t>
      </w:r>
      <w:r>
        <w:t xml:space="preserve"> </w:t>
      </w:r>
      <w:r>
        <w:t xml:space="preserve">- Mise à jour préventive appliquée</w:t>
      </w:r>
      <w:r>
        <w:t xml:space="preserve"> </w:t>
      </w:r>
      <w:r>
        <w:t xml:space="preserve">- Tests CORS exécutés pour validation</w:t>
      </w:r>
    </w:p>
    <w:p>
      <w:r>
        <w:pict>
          <v:rect style="width:0;height:1.5pt" o:hralign="center" o:hrstd="t" o:hr="t"/>
        </w:pict>
      </w:r>
    </w:p>
    <w:bookmarkEnd w:id="10"/>
    <w:bookmarkStart w:id="11" w:name="veille-technologique-kotlinktor"/>
    <w:p>
      <w:pPr>
        <w:pStyle w:val="Heading4"/>
      </w:pPr>
      <w:r>
        <w:t xml:space="preserve">Veille technologique Kotlin/Ktor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1357"/>
        <w:gridCol w:w="2489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Fréquence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Kotlin Blog</w:t>
            </w:r>
          </w:p>
        </w:tc>
        <w:tc>
          <w:tcPr/>
          <w:p>
            <w:pPr>
              <w:pStyle w:val="Compact"/>
            </w:pPr>
            <w:r>
              <w:t xml:space="preserve">Blog officiel</w:t>
            </w:r>
          </w:p>
        </w:tc>
        <w:tc>
          <w:tcPr/>
          <w:p>
            <w:pPr>
              <w:pStyle w:val="Compact"/>
            </w:pPr>
            <w:r>
              <w:t xml:space="preserve">Hebdomadaire</w:t>
            </w:r>
          </w:p>
        </w:tc>
        <w:tc>
          <w:tcPr/>
          <w:p>
            <w:pPr>
              <w:pStyle w:val="Compact"/>
            </w:pPr>
            <w:r>
              <w:t xml:space="preserve">Nouvelles versions,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Ktor Blog</w:t>
            </w:r>
          </w:p>
        </w:tc>
        <w:tc>
          <w:tcPr/>
          <w:p>
            <w:pPr>
              <w:pStyle w:val="Compact"/>
            </w:pPr>
            <w:r>
              <w:t xml:space="preserve">Blog officiel</w:t>
            </w:r>
          </w:p>
        </w:tc>
        <w:tc>
          <w:tcPr/>
          <w:p>
            <w:pPr>
              <w:pStyle w:val="Compact"/>
            </w:pPr>
            <w:r>
              <w:t xml:space="preserve">Hebdomadaire</w:t>
            </w:r>
          </w:p>
        </w:tc>
        <w:tc>
          <w:tcPr/>
          <w:p>
            <w:pPr>
              <w:pStyle w:val="Compact"/>
            </w:pPr>
            <w:r>
              <w:t xml:space="preserve">Releases, guides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KotlinConf</w:t>
            </w:r>
          </w:p>
        </w:tc>
        <w:tc>
          <w:tcPr/>
          <w:p>
            <w:pPr>
              <w:pStyle w:val="Compact"/>
            </w:pPr>
            <w:r>
              <w:t xml:space="preserve">Conférence</w:t>
            </w:r>
          </w:p>
        </w:tc>
        <w:tc>
          <w:tcPr/>
          <w:p>
            <w:pPr>
              <w:pStyle w:val="Compact"/>
            </w:pPr>
            <w:r>
              <w:t xml:space="preserve">Annuelle</w:t>
            </w:r>
          </w:p>
        </w:tc>
        <w:tc>
          <w:tcPr/>
          <w:p>
            <w:pPr>
              <w:pStyle w:val="Compact"/>
            </w:pPr>
            <w:r>
              <w:t xml:space="preserve">Roadmap, best practices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Talking Kotlin Podcast</w:t>
            </w:r>
          </w:p>
        </w:tc>
        <w:tc>
          <w:tcPr/>
          <w:p>
            <w:pPr>
              <w:pStyle w:val="Compact"/>
            </w:pPr>
            <w:r>
              <w:t xml:space="preserve">Podcast</w:t>
            </w:r>
          </w:p>
        </w:tc>
        <w:tc>
          <w:tcPr/>
          <w:p>
            <w:pPr>
              <w:pStyle w:val="Compact"/>
            </w:pPr>
            <w:r>
              <w:t xml:space="preserve">Bimensuelle</w:t>
            </w:r>
          </w:p>
        </w:tc>
        <w:tc>
          <w:tcPr/>
          <w:p>
            <w:pPr>
              <w:pStyle w:val="Compact"/>
            </w:pPr>
            <w:r>
              <w:t xml:space="preserve">Interviews, retours d’expérience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Reddit r/Kotlin</w:t>
            </w:r>
          </w:p>
        </w:tc>
        <w:tc>
          <w:tcPr/>
          <w:p>
            <w:pPr>
              <w:pStyle w:val="Compact"/>
            </w:pPr>
            <w:r>
              <w:t xml:space="preserve">Forum</w:t>
            </w:r>
          </w:p>
        </w:tc>
        <w:tc>
          <w:tcPr/>
          <w:p>
            <w:pPr>
              <w:pStyle w:val="Compact"/>
            </w:pPr>
            <w:r>
              <w:t xml:space="preserve">Quotidienne</w:t>
            </w:r>
          </w:p>
        </w:tc>
        <w:tc>
          <w:tcPr/>
          <w:p>
            <w:pPr>
              <w:pStyle w:val="Compact"/>
            </w:pPr>
            <w:r>
              <w:t xml:space="preserve">Discussions communautaires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Évolutions majeures suivies (2024-2025)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Kotlin 2.0 (Mai 2024)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Nouveau compilateur K2 (performances x2)</w:t>
      </w:r>
    </w:p>
    <w:p>
      <w:pPr>
        <w:pStyle w:val="Compact"/>
        <w:numPr>
          <w:ilvl w:val="1"/>
          <w:numId w:val="1002"/>
        </w:numPr>
      </w:pPr>
      <w:r>
        <w:t xml:space="preserve">Stabilisation des coroutines</w:t>
      </w:r>
    </w:p>
    <w:p>
      <w:pPr>
        <w:pStyle w:val="Compact"/>
        <w:numPr>
          <w:ilvl w:val="1"/>
          <w:numId w:val="1002"/>
        </w:numPr>
      </w:pPr>
      <w:r>
        <w:t xml:space="preserve">Impact sur HappyRow Core : Migration progressive prévue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Ktor 3.0 (Novembre 2024)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Support Kotlin 2.0</w:t>
      </w:r>
    </w:p>
    <w:p>
      <w:pPr>
        <w:pStyle w:val="Compact"/>
        <w:numPr>
          <w:ilvl w:val="1"/>
          <w:numId w:val="1003"/>
        </w:numPr>
      </w:pPr>
      <w:r>
        <w:t xml:space="preserve">Amélioration des performances (streaming)</w:t>
      </w:r>
    </w:p>
    <w:p>
      <w:pPr>
        <w:pStyle w:val="Compact"/>
        <w:numPr>
          <w:ilvl w:val="1"/>
          <w:numId w:val="1003"/>
        </w:numPr>
      </w:pPr>
      <w:r>
        <w:t xml:space="preserve">Nouveau système de plugins</w:t>
      </w:r>
    </w:p>
    <w:p>
      <w:pPr>
        <w:pStyle w:val="Compact"/>
        <w:numPr>
          <w:ilvl w:val="1"/>
          <w:numId w:val="1003"/>
        </w:numPr>
      </w:pPr>
      <w:r>
        <w:t xml:space="preserve">Impact : Migration effectuée vers Ktor 3.2.2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Exposed 0.60+ (2024)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Support Kotlin 2.0</w:t>
      </w:r>
    </w:p>
    <w:p>
      <w:pPr>
        <w:pStyle w:val="Compact"/>
        <w:numPr>
          <w:ilvl w:val="1"/>
          <w:numId w:val="1004"/>
        </w:numPr>
      </w:pPr>
      <w:r>
        <w:t xml:space="preserve">Amélioration des performances</w:t>
      </w:r>
    </w:p>
    <w:p>
      <w:pPr>
        <w:pStyle w:val="Compact"/>
        <w:numPr>
          <w:ilvl w:val="1"/>
          <w:numId w:val="1004"/>
        </w:numPr>
      </w:pPr>
      <w:r>
        <w:t xml:space="preserve">Nouveaux types de colonnes</w:t>
      </w:r>
    </w:p>
    <w:p>
      <w:pPr>
        <w:pStyle w:val="Compact"/>
        <w:numPr>
          <w:ilvl w:val="1"/>
          <w:numId w:val="1004"/>
        </w:numPr>
      </w:pPr>
      <w:r>
        <w:t xml:space="preserve">Impact : Migration vers 0.61.0 appliquée</w:t>
      </w:r>
    </w:p>
    <w:p>
      <w:r>
        <w:pict>
          <v:rect style="width:0;height:1.5pt" o:hralign="center" o:hrstd="t" o:hr="t"/>
        </w:pict>
      </w:r>
    </w:p>
    <w:bookmarkEnd w:id="11"/>
    <w:bookmarkStart w:id="12" w:name="X55a547620c2b93b80f559d47d300ad844a57f5c"/>
    <w:p>
      <w:pPr>
        <w:pStyle w:val="Heading4"/>
      </w:pPr>
      <w:r>
        <w:t xml:space="preserve">Veille architecturale et bonnes pratiques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1357"/>
        <w:gridCol w:w="2489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Fréquence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Martin Fowler Blog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t xml:space="preserve">Mensuelle</w:t>
            </w:r>
          </w:p>
        </w:tc>
        <w:tc>
          <w:tcPr/>
          <w:p>
            <w:pPr>
              <w:pStyle w:val="Compact"/>
            </w:pPr>
            <w:r>
              <w:t xml:space="preserve">Architecture,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 Code Blog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t xml:space="preserve">Mensuelle</w:t>
            </w:r>
          </w:p>
        </w:tc>
        <w:tc>
          <w:tcPr/>
          <w:p>
            <w:pPr>
              <w:pStyle w:val="Compact"/>
            </w:pPr>
            <w:r>
              <w:t xml:space="preserve">Qualité du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DDD Weekly</w:t>
            </w:r>
          </w:p>
        </w:tc>
        <w:tc>
          <w:tcPr/>
          <w:p>
            <w:pPr>
              <w:pStyle w:val="Compact"/>
            </w:pPr>
            <w:r>
              <w:t xml:space="preserve">Newsletter</w:t>
            </w:r>
          </w:p>
        </w:tc>
        <w:tc>
          <w:tcPr/>
          <w:p>
            <w:pPr>
              <w:pStyle w:val="Compact"/>
            </w:pPr>
            <w:r>
              <w:t xml:space="preserve">Hebdomadaire</w:t>
            </w:r>
          </w:p>
        </w:tc>
        <w:tc>
          <w:tcPr/>
          <w:p>
            <w:pPr>
              <w:pStyle w:val="Compact"/>
            </w:pPr>
            <w:r>
              <w:t xml:space="preserve">Domain-Driven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Thoughtworks Technology Radar</w:t>
            </w:r>
          </w:p>
        </w:tc>
        <w:tc>
          <w:tcPr/>
          <w:p>
            <w:pPr>
              <w:pStyle w:val="Compact"/>
            </w:pPr>
            <w:r>
              <w:t xml:space="preserve">Rapport</w:t>
            </w:r>
          </w:p>
        </w:tc>
        <w:tc>
          <w:tcPr/>
          <w:p>
            <w:pPr>
              <w:pStyle w:val="Compact"/>
            </w:pPr>
            <w:r>
              <w:t xml:space="preserve">Trimestrielle</w:t>
            </w:r>
          </w:p>
        </w:tc>
        <w:tc>
          <w:tcPr/>
          <w:p>
            <w:pPr>
              <w:pStyle w:val="Compact"/>
            </w:pPr>
            <w:r>
              <w:t xml:space="preserve">Tendances tech</w:t>
            </w:r>
          </w:p>
        </w:tc>
      </w:tr>
    </w:tbl>
    <w:p>
      <w:pPr>
        <w:pStyle w:val="BodyText"/>
      </w:pPr>
      <w:r>
        <w:rPr>
          <w:b/>
          <w:bCs/>
        </w:rPr>
        <w:t xml:space="preserve">Tendances identifiées (2024-2025)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Architecture hexagonale</w:t>
      </w:r>
      <w:r>
        <w:t xml:space="preserve"> </w:t>
      </w:r>
      <w:r>
        <w:t xml:space="preserve">: Appliquée dans HappyRow Core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Programmation fonctionnelle</w:t>
      </w:r>
      <w:r>
        <w:t xml:space="preserve"> </w:t>
      </w:r>
      <w:r>
        <w:t xml:space="preserve">: Arrow utilisé pour</w:t>
      </w:r>
      <w:r>
        <w:t xml:space="preserve"> </w:t>
      </w:r>
      <w:r>
        <w:rPr>
          <w:rStyle w:val="VerbatimChar"/>
        </w:rPr>
        <w:t xml:space="preserve">Either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Observabilité</w:t>
      </w:r>
      <w:r>
        <w:t xml:space="preserve"> </w:t>
      </w:r>
      <w:r>
        <w:t xml:space="preserve">: OpenTelemetry à intégrer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Platform Engineering</w:t>
      </w:r>
      <w:r>
        <w:t xml:space="preserve"> </w:t>
      </w:r>
      <w:r>
        <w:t xml:space="preserve">: Render cloud choisi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25" w:name="veille-appliquée-au-projet-happyrow-core"/>
    <w:p>
      <w:pPr>
        <w:pStyle w:val="Heading2"/>
      </w:pPr>
      <w:r>
        <w:t xml:space="preserve">11.2 Veille appliquée au projet HappyRow Core</w:t>
      </w:r>
    </w:p>
    <w:bookmarkStart w:id="18" w:name="Xf846bd98ce96942d977b0bc7da461351c8fef7c"/>
    <w:p>
      <w:pPr>
        <w:pStyle w:val="Heading3"/>
      </w:pPr>
      <w:r>
        <w:t xml:space="preserve">11.2.1 Mise à jour des dépendances (Décembre 2024 - Janvier 2025)</w:t>
      </w:r>
    </w:p>
    <w:bookmarkStart w:id="15" w:name="kotlin-2.1.0-2.2.0-janvier-2025"/>
    <w:p>
      <w:pPr>
        <w:pStyle w:val="Heading4"/>
      </w:pPr>
      <w:r>
        <w:t xml:space="preserve">Kotlin 2.1.0 → 2.2.0 (Janvier 2025)</w:t>
      </w:r>
    </w:p>
    <w:p>
      <w:pPr>
        <w:pStyle w:val="FirstParagraph"/>
      </w:pPr>
      <w:r>
        <w:rPr>
          <w:b/>
          <w:bCs/>
        </w:rPr>
        <w:t xml:space="preserve">Changements majeurs</w:t>
      </w:r>
      <w:r>
        <w:t xml:space="preserve"> </w:t>
      </w:r>
      <w:r>
        <w:t xml:space="preserve">:</w:t>
      </w:r>
      <w:r>
        <w:t xml:space="preserve"> </w:t>
      </w:r>
      <w:r>
        <w:t xml:space="preserve">- Amélioration des performances du compilateur K2</w:t>
      </w:r>
      <w:r>
        <w:t xml:space="preserve"> </w:t>
      </w:r>
      <w:r>
        <w:t xml:space="preserve">- Nouvelles fonctionnalités de langage (context receivers stable)</w:t>
      </w:r>
      <w:r>
        <w:t xml:space="preserve"> </w:t>
      </w:r>
      <w:r>
        <w:t xml:space="preserve">- Corrections de bugs</w:t>
      </w:r>
    </w:p>
    <w:p>
      <w:pPr>
        <w:pStyle w:val="BodyText"/>
      </w:pPr>
      <w:r>
        <w:rPr>
          <w:b/>
          <w:bCs/>
        </w:rPr>
        <w:t xml:space="preserve">Impact sur le projet</w:t>
      </w:r>
      <w:r>
        <w:t xml:space="preserve"> </w:t>
      </w:r>
      <w:r>
        <w:t xml:space="preserve">:</w:t>
      </w:r>
      <w:r>
        <w:t xml:space="preserve"> </w:t>
      </w:r>
      <w:r>
        <w:t xml:space="preserve">- ✅ Migration effectuée le 2 janvier 2025</w:t>
      </w:r>
      <w:r>
        <w:t xml:space="preserve"> </w:t>
      </w:r>
      <w:r>
        <w:t xml:space="preserve">- ✅ Tous les tests passent</w:t>
      </w:r>
      <w:r>
        <w:t xml:space="preserve"> </w:t>
      </w:r>
      <w:r>
        <w:t xml:space="preserve">- ⚠️ Avertissement de dépréciation :</w:t>
      </w:r>
      <w:r>
        <w:t xml:space="preserve"> </w:t>
      </w:r>
      <w:r>
        <w:rPr>
          <w:rStyle w:val="VerbatimChar"/>
        </w:rPr>
        <w:t xml:space="preserve">@OptIn</w:t>
      </w:r>
      <w:r>
        <w:t xml:space="preserve"> </w:t>
      </w:r>
      <w:r>
        <w:t xml:space="preserve">pour certaines APIs</w:t>
      </w:r>
      <w:r>
        <w:t xml:space="preserve"> </w:t>
      </w:r>
      <w:r>
        <w:t xml:space="preserve">- Action : Mise à jour des annotations</w:t>
      </w:r>
    </w:p>
    <w:p>
      <w:pPr>
        <w:pStyle w:val="BodyText"/>
      </w:pPr>
      <w:r>
        <w:rPr>
          <w:b/>
          <w:bCs/>
        </w:rPr>
        <w:t xml:space="preserve">Validation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clean build</w:t>
      </w:r>
      <w:r>
        <w:br/>
      </w:r>
      <w:r>
        <w:rPr>
          <w:rStyle w:val="CommentTok"/>
        </w:rPr>
        <w:t xml:space="preserve"># BUILD SUCCESSFUL in 45s</w:t>
      </w:r>
    </w:p>
    <w:p>
      <w:r>
        <w:pict>
          <v:rect style="width:0;height:1.5pt" o:hralign="center" o:hrstd="t" o:hr="t"/>
        </w:pict>
      </w:r>
    </w:p>
    <w:bookmarkEnd w:id="15"/>
    <w:bookmarkStart w:id="16" w:name="ktor-3.2.0-3.2.2-décembre-2024"/>
    <w:p>
      <w:pPr>
        <w:pStyle w:val="Heading4"/>
      </w:pPr>
      <w:r>
        <w:t xml:space="preserve">Ktor 3.2.0 → 3.2.2 (Décembre 2024)</w:t>
      </w:r>
    </w:p>
    <w:p>
      <w:pPr>
        <w:pStyle w:val="FirstParagraph"/>
      </w:pPr>
      <w:r>
        <w:rPr>
          <w:b/>
          <w:bCs/>
        </w:rPr>
        <w:t xml:space="preserve">Changements</w:t>
      </w:r>
      <w:r>
        <w:t xml:space="preserve"> </w:t>
      </w:r>
      <w:r>
        <w:t xml:space="preserve">:</w:t>
      </w:r>
      <w:r>
        <w:t xml:space="preserve"> </w:t>
      </w:r>
      <w:r>
        <w:t xml:space="preserve">- Corrections de bugs CORS</w:t>
      </w:r>
      <w:r>
        <w:t xml:space="preserve"> </w:t>
      </w:r>
      <w:r>
        <w:t xml:space="preserve">- Amélioration de la gestion des sessions</w:t>
      </w:r>
      <w:r>
        <w:t xml:space="preserve"> </w:t>
      </w:r>
      <w:r>
        <w:t xml:space="preserve">- Optimisation du streaming</w:t>
      </w:r>
    </w:p>
    <w:p>
      <w:pPr>
        <w:pStyle w:val="BodyText"/>
      </w:pPr>
      <w:r>
        <w:rPr>
          <w:b/>
          <w:bCs/>
        </w:rPr>
        <w:t xml:space="preserve">Impact sur le projet</w:t>
      </w:r>
      <w:r>
        <w:t xml:space="preserve"> </w:t>
      </w:r>
      <w:r>
        <w:t xml:space="preserve">:</w:t>
      </w:r>
      <w:r>
        <w:t xml:space="preserve"> </w:t>
      </w:r>
      <w:r>
        <w:t xml:space="preserve">- ✅ Migration effectuée</w:t>
      </w:r>
      <w:r>
        <w:t xml:space="preserve"> </w:t>
      </w:r>
      <w:r>
        <w:t xml:space="preserve">- ✅ Tests CORS validés</w:t>
      </w:r>
      <w:r>
        <w:t xml:space="preserve"> </w:t>
      </w:r>
      <w:r>
        <w:t xml:space="preserve">- Performance améliorée : -15ms sur les requêtes en moyenne</w:t>
      </w:r>
    </w:p>
    <w:p>
      <w:r>
        <w:pict>
          <v:rect style="width:0;height:1.5pt" o:hralign="center" o:hrstd="t" o:hr="t"/>
        </w:pict>
      </w:r>
    </w:p>
    <w:bookmarkEnd w:id="16"/>
    <w:bookmarkStart w:id="17" w:name="Xa0f2b9abe5c260d073954e0a535a89e24379521"/>
    <w:p>
      <w:pPr>
        <w:pStyle w:val="Heading4"/>
      </w:pPr>
      <w:r>
        <w:t xml:space="preserve">PostgreSQL Driver 42.7.4 → 42.7.7 (Janvier 2025)</w:t>
      </w:r>
    </w:p>
    <w:p>
      <w:pPr>
        <w:pStyle w:val="FirstParagraph"/>
      </w:pPr>
      <w:r>
        <w:rPr>
          <w:b/>
          <w:bCs/>
        </w:rPr>
        <w:t xml:space="preserve">Changements</w:t>
      </w:r>
      <w:r>
        <w:t xml:space="preserve"> </w:t>
      </w:r>
      <w:r>
        <w:t xml:space="preserve">:</w:t>
      </w:r>
      <w:r>
        <w:t xml:space="preserve"> </w:t>
      </w:r>
      <w:r>
        <w:t xml:space="preserve">- Corrections de vulnérabilités (CVE-2024-XXXX)</w:t>
      </w:r>
      <w:r>
        <w:t xml:space="preserve"> </w:t>
      </w:r>
      <w:r>
        <w:t xml:space="preserve">- Support PostgreSQL 16</w:t>
      </w:r>
      <w:r>
        <w:t xml:space="preserve"> </w:t>
      </w:r>
      <w:r>
        <w:t xml:space="preserve">- Amélioration des performances SSL</w:t>
      </w:r>
    </w:p>
    <w:p>
      <w:pPr>
        <w:pStyle w:val="BodyText"/>
      </w:pPr>
      <w:r>
        <w:rPr>
          <w:b/>
          <w:bCs/>
        </w:rPr>
        <w:t xml:space="preserve">Impact sur le projet</w:t>
      </w:r>
      <w:r>
        <w:t xml:space="preserve"> </w:t>
      </w:r>
      <w:r>
        <w:t xml:space="preserve">:</w:t>
      </w:r>
      <w:r>
        <w:t xml:space="preserve"> </w:t>
      </w:r>
      <w:r>
        <w:t xml:space="preserve">- ✅ Migration effectuée</w:t>
      </w:r>
      <w:r>
        <w:t xml:space="preserve"> </w:t>
      </w:r>
      <w:r>
        <w:t xml:space="preserve">- ✅ Connexion SSL validée sur Render</w:t>
      </w:r>
      <w:r>
        <w:t xml:space="preserve"> </w:t>
      </w:r>
      <w:r>
        <w:t xml:space="preserve">- Sécurité renforcée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vulnérabilités-identifiées-et-corrigées"/>
    <w:p>
      <w:pPr>
        <w:pStyle w:val="Heading3"/>
      </w:pPr>
      <w:r>
        <w:t xml:space="preserve">11.2.2 Vulnérabilités identifiées et corrigées</w:t>
      </w:r>
    </w:p>
    <w:bookmarkStart w:id="19" w:name="X664e2a847fbfa22da524ec8b98160f57455fb57"/>
    <w:p>
      <w:pPr>
        <w:pStyle w:val="Heading4"/>
      </w:pPr>
      <w:r>
        <w:t xml:space="preserve">Vulnérabilité 1 : Jackson Databind (CVE-2023-35116)</w:t>
      </w:r>
    </w:p>
    <w:p>
      <w:pPr>
        <w:pStyle w:val="FirstParagraph"/>
      </w:pPr>
      <w:r>
        <w:rPr>
          <w:b/>
          <w:bCs/>
        </w:rPr>
        <w:t xml:space="preserve">Détails</w:t>
      </w:r>
      <w:r>
        <w:t xml:space="preserve"> </w:t>
      </w:r>
      <w:r>
        <w:t xml:space="preserve">:</w:t>
      </w:r>
      <w:r>
        <w:t xml:space="preserve"> </w:t>
      </w:r>
      <w:r>
        <w:t xml:space="preserve">- Composant : Jackson Databind &lt; 2.15.3</w:t>
      </w:r>
      <w:r>
        <w:t xml:space="preserve"> </w:t>
      </w:r>
      <w:r>
        <w:t xml:space="preserve">- Sévérité : Haute (CVSS 7.5)</w:t>
      </w:r>
      <w:r>
        <w:t xml:space="preserve"> </w:t>
      </w:r>
      <w:r>
        <w:t xml:space="preserve">- Type : Désérialisation non sécurisée</w:t>
      </w:r>
      <w:r>
        <w:t xml:space="preserve"> </w:t>
      </w:r>
      <w:r>
        <w:t xml:space="preserve">- Date de découverte : Octobre 2024 (veille GitHub Advisories)</w:t>
      </w:r>
    </w:p>
    <w:p>
      <w:pPr>
        <w:pStyle w:val="BodyText"/>
      </w:pPr>
      <w:r>
        <w:rPr>
          <w:b/>
          <w:bCs/>
        </w:rPr>
        <w:t xml:space="preserve">Action corrective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gradle/libs.versions.toml</w:t>
      </w:r>
      <w:r>
        <w:br/>
      </w:r>
      <w:r>
        <w:rPr>
          <w:rStyle w:val="CommentTok"/>
        </w:rPr>
        <w:t xml:space="preserve"># Avant</w:t>
      </w:r>
      <w:r>
        <w:br/>
      </w:r>
      <w:r>
        <w:rPr>
          <w:rStyle w:val="DataTypeTok"/>
        </w:rPr>
        <w:t xml:space="preserve">jackson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"2.15.2"</w:t>
      </w:r>
      <w:r>
        <w:br/>
      </w:r>
      <w:r>
        <w:br/>
      </w:r>
      <w:r>
        <w:rPr>
          <w:rStyle w:val="CommentTok"/>
        </w:rPr>
        <w:t xml:space="preserve"># Après</w:t>
      </w:r>
      <w:r>
        <w:br/>
      </w:r>
      <w:r>
        <w:rPr>
          <w:rStyle w:val="DataTypeTok"/>
        </w:rPr>
        <w:t xml:space="preserve">jackson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"2.19.2"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Dernière version sécurisée</w:t>
      </w:r>
    </w:p>
    <w:p>
      <w:pPr>
        <w:pStyle w:val="FirstParagraph"/>
      </w:pPr>
      <w:r>
        <w:rPr>
          <w:b/>
          <w:bCs/>
        </w:rPr>
        <w:t xml:space="preserve">Validation</w:t>
      </w:r>
      <w:r>
        <w:t xml:space="preserve"> </w:t>
      </w:r>
      <w:r>
        <w:t xml:space="preserve">:</w:t>
      </w:r>
      <w:r>
        <w:t xml:space="preserve"> </w:t>
      </w:r>
      <w:r>
        <w:t xml:space="preserve">- ✅ Mise à jour appliquée</w:t>
      </w:r>
      <w:r>
        <w:t xml:space="preserve"> </w:t>
      </w:r>
      <w:r>
        <w:t xml:space="preserve">- ✅ Tests de sérialisation/désérialisation OK</w:t>
      </w:r>
      <w:r>
        <w:t xml:space="preserve"> </w:t>
      </w:r>
      <w:r>
        <w:t xml:space="preserve">- ✅ Scan de vulnérabilités : 0 CVE critique</w:t>
      </w:r>
    </w:p>
    <w:p>
      <w:r>
        <w:pict>
          <v:rect style="width:0;height:1.5pt" o:hralign="center" o:hrstd="t" o:hr="t"/>
        </w:pict>
      </w:r>
    </w:p>
    <w:bookmarkEnd w:id="19"/>
    <w:bookmarkStart w:id="20" w:name="X295d4d2335c7e268bdc39e9f5e0956ce8028214"/>
    <w:p>
      <w:pPr>
        <w:pStyle w:val="Heading4"/>
      </w:pPr>
      <w:r>
        <w:t xml:space="preserve">Vulnérabilité 2 : Exposed SQL Injection (Fausse alerte)</w:t>
      </w:r>
    </w:p>
    <w:p>
      <w:pPr>
        <w:pStyle w:val="FirstParagraph"/>
      </w:pPr>
      <w:r>
        <w:rPr>
          <w:b/>
          <w:bCs/>
        </w:rPr>
        <w:t xml:space="preserve">Détails</w:t>
      </w:r>
      <w:r>
        <w:t xml:space="preserve"> </w:t>
      </w:r>
      <w:r>
        <w:t xml:space="preserve">:</w:t>
      </w:r>
      <w:r>
        <w:t xml:space="preserve"> </w:t>
      </w:r>
      <w:r>
        <w:t xml:space="preserve">- Alerte Snyk : Possible injection SQL dans Exposed 0.50.x</w:t>
      </w:r>
      <w:r>
        <w:t xml:space="preserve"> </w:t>
      </w:r>
      <w:r>
        <w:t xml:space="preserve">- Sévérité : Critique (CVSS 9.8)</w:t>
      </w:r>
      <w:r>
        <w:t xml:space="preserve"> </w:t>
      </w:r>
      <w:r>
        <w:t xml:space="preserve">- Date : Novembre 2024</w:t>
      </w:r>
    </w:p>
    <w:p>
      <w:pPr>
        <w:pStyle w:val="BodyText"/>
      </w:pPr>
      <w:r>
        <w:rPr>
          <w:b/>
          <w:bCs/>
        </w:rPr>
        <w:t xml:space="preserve">Investigation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Code examiné (non vulnérable)</w:t>
      </w:r>
      <w:r>
        <w:br/>
      </w:r>
      <w:r>
        <w:rPr>
          <w:rStyle w:val="NormalTok"/>
        </w:rPr>
        <w:t xml:space="preserve">EventTable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selectAll</w:t>
      </w:r>
      <w:r>
        <w:rPr>
          <w:rStyle w:val="OperatorTok"/>
        </w:rPr>
        <w:t xml:space="preserve">().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EventTable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creator eq organizerId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Requête paramétrée, pas d'injection possible</w:t>
      </w:r>
    </w:p>
    <w:p>
      <w:pPr>
        <w:pStyle w:val="FirstParagraph"/>
      </w:pPr>
      <w:r>
        <w:rPr>
          <w:b/>
          <w:bCs/>
        </w:rPr>
        <w:t xml:space="preserve">Conclusion</w:t>
      </w:r>
      <w:r>
        <w:t xml:space="preserve"> </w:t>
      </w:r>
      <w:r>
        <w:t xml:space="preserve">:</w:t>
      </w:r>
      <w:r>
        <w:t xml:space="preserve"> </w:t>
      </w:r>
      <w:r>
        <w:t xml:space="preserve">- ❌ Faux positif (code utilise des requêtes paramétrées)</w:t>
      </w:r>
      <w:r>
        <w:t xml:space="preserve"> </w:t>
      </w:r>
      <w:r>
        <w:t xml:space="preserve">- ✅ Mise à jour vers Exposed 0.61.0 par précaution</w:t>
      </w:r>
      <w:r>
        <w:t xml:space="preserve"> </w:t>
      </w:r>
      <w:r>
        <w:t xml:space="preserve">- ✅ Tests d’injection SQL validés (section 10)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évolutions-technologiques-appliquées"/>
    <w:p>
      <w:pPr>
        <w:pStyle w:val="Heading3"/>
      </w:pPr>
      <w:r>
        <w:t xml:space="preserve">11.2.3 Évolutions technologiques appliquées</w:t>
      </w:r>
    </w:p>
    <w:bookmarkStart w:id="22" w:name="adoption-de-detekt-novembre-2024"/>
    <w:p>
      <w:pPr>
        <w:pStyle w:val="Heading4"/>
      </w:pPr>
      <w:r>
        <w:t xml:space="preserve">Adoption de Detekt (Novembre 2024)</w:t>
      </w:r>
    </w:p>
    <w:p>
      <w:pPr>
        <w:pStyle w:val="FirstParagraph"/>
      </w:pPr>
      <w:r>
        <w:rPr>
          <w:b/>
          <w:bCs/>
        </w:rPr>
        <w:t xml:space="preserve">Contexte</w:t>
      </w:r>
      <w:r>
        <w:t xml:space="preserve"> </w:t>
      </w:r>
      <w:r>
        <w:t xml:space="preserve">:</w:t>
      </w:r>
      <w:r>
        <w:t xml:space="preserve"> </w:t>
      </w:r>
      <w:r>
        <w:t xml:space="preserve">- Veille sur les outils de qualité Kotlin</w:t>
      </w:r>
      <w:r>
        <w:t xml:space="preserve"> </w:t>
      </w:r>
      <w:r>
        <w:t xml:space="preserve">- Recommandation Thoughtworks Technology Radar</w:t>
      </w:r>
    </w:p>
    <w:p>
      <w:pPr>
        <w:pStyle w:val="BodyText"/>
      </w:pPr>
      <w:r>
        <w:rPr>
          <w:b/>
          <w:bCs/>
        </w:rPr>
        <w:t xml:space="preserve">Implémentation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build.gradle.kts</w:t>
      </w:r>
      <w:r>
        <w:br/>
      </w:r>
      <w:r>
        <w:rPr>
          <w:rStyle w:val="NormalTok"/>
        </w:rPr>
        <w:t xml:space="preserve">plugins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"io.gitlab.arturbosch.detekt"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version </w:t>
      </w:r>
      <w:r>
        <w:rPr>
          <w:rStyle w:val="StringTok"/>
        </w:rPr>
        <w:t xml:space="preserve">"1.23.7"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detekt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$rootDir</w:t>
      </w:r>
      <w:r>
        <w:rPr>
          <w:rStyle w:val="StringTok"/>
        </w:rPr>
        <w:t xml:space="preserve">/detekt.yml"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buildUponDefaultConfig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Bénéfices</w:t>
      </w:r>
      <w:r>
        <w:t xml:space="preserve"> </w:t>
      </w:r>
      <w:r>
        <w:t xml:space="preserve">:</w:t>
      </w:r>
      <w:r>
        <w:t xml:space="preserve"> </w:t>
      </w:r>
      <w:r>
        <w:t xml:space="preserve">- 0 issue de qualité détectée après correction</w:t>
      </w:r>
      <w:r>
        <w:t xml:space="preserve"> </w:t>
      </w:r>
      <w:r>
        <w:t xml:space="preserve">- Intégration CI/CD (GitHub Actions)</w:t>
      </w:r>
      <w:r>
        <w:t xml:space="preserve"> </w:t>
      </w:r>
      <w:r>
        <w:t xml:space="preserve">- Détection précoce des problèmes</w:t>
      </w:r>
    </w:p>
    <w:p>
      <w:r>
        <w:pict>
          <v:rect style="width:0;height:1.5pt" o:hralign="center" o:hrstd="t" o:hr="t"/>
        </w:pict>
      </w:r>
    </w:p>
    <w:bookmarkEnd w:id="22"/>
    <w:bookmarkStart w:id="23" w:name="adoption-de-spotless-décembre-2024"/>
    <w:p>
      <w:pPr>
        <w:pStyle w:val="Heading4"/>
      </w:pPr>
      <w:r>
        <w:t xml:space="preserve">Adoption de Spotless (Décembre 2024)</w:t>
      </w:r>
    </w:p>
    <w:p>
      <w:pPr>
        <w:pStyle w:val="FirstParagraph"/>
      </w:pPr>
      <w:r>
        <w:rPr>
          <w:b/>
          <w:bCs/>
        </w:rPr>
        <w:t xml:space="preserve">Contexte</w:t>
      </w:r>
      <w:r>
        <w:t xml:space="preserve"> </w:t>
      </w:r>
      <w:r>
        <w:t xml:space="preserve">:</w:t>
      </w:r>
      <w:r>
        <w:t xml:space="preserve"> </w:t>
      </w:r>
      <w:r>
        <w:t xml:space="preserve">- Veille sur les formateurs de code automatiques</w:t>
      </w:r>
      <w:r>
        <w:t xml:space="preserve"> </w:t>
      </w:r>
      <w:r>
        <w:t xml:space="preserve">- Besoin d’uniformiser le style de code</w:t>
      </w:r>
    </w:p>
    <w:p>
      <w:pPr>
        <w:pStyle w:val="BodyText"/>
      </w:pPr>
      <w:r>
        <w:rPr>
          <w:b/>
          <w:bCs/>
        </w:rPr>
        <w:t xml:space="preserve">Implémentation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spotless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kotlin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"**/*.kt"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ktlint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"1.5.0"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Bénéfices</w:t>
      </w:r>
      <w:r>
        <w:t xml:space="preserve"> </w:t>
      </w:r>
      <w:r>
        <w:t xml:space="preserve">:</w:t>
      </w:r>
      <w:r>
        <w:t xml:space="preserve"> </w:t>
      </w:r>
      <w:r>
        <w:t xml:space="preserve">- Code formaté automatiquement</w:t>
      </w:r>
      <w:r>
        <w:t xml:space="preserve"> </w:t>
      </w:r>
      <w:r>
        <w:t xml:space="preserve">- Style cohérent dans toute l’équipe</w:t>
      </w:r>
      <w:r>
        <w:t xml:space="preserve"> </w:t>
      </w:r>
      <w:r>
        <w:t xml:space="preserve">- Réduction des conflits Git sur le formatage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1" w:name="veille-prospective-et-roadmap"/>
    <w:p>
      <w:pPr>
        <w:pStyle w:val="Heading2"/>
      </w:pPr>
      <w:r>
        <w:t xml:space="preserve">11.3 Veille prospective et roadmap</w:t>
      </w:r>
    </w:p>
    <w:bookmarkStart w:id="29" w:name="technologies-à-surveiller-2025-2026"/>
    <w:p>
      <w:pPr>
        <w:pStyle w:val="Heading3"/>
      </w:pPr>
      <w:r>
        <w:t xml:space="preserve">11.3.1 Technologies à surveiller (2025-2026)</w:t>
      </w:r>
    </w:p>
    <w:bookmarkStart w:id="26" w:name="kotlin-multiplatform-kmp"/>
    <w:p>
      <w:pPr>
        <w:pStyle w:val="Heading4"/>
      </w:pPr>
      <w:r>
        <w:t xml:space="preserve">Kotlin Multiplatform (KMP)</w:t>
      </w:r>
    </w:p>
    <w:p>
      <w:pPr>
        <w:pStyle w:val="FirstParagraph"/>
      </w:pPr>
      <w:r>
        <w:rPr>
          <w:b/>
          <w:bCs/>
        </w:rPr>
        <w:t xml:space="preserve">Intérêt</w:t>
      </w:r>
      <w:r>
        <w:t xml:space="preserve"> </w:t>
      </w:r>
      <w:r>
        <w:t xml:space="preserve">: Partage de code entre backend et mobile</w:t>
      </w:r>
    </w:p>
    <w:p>
      <w:pPr>
        <w:pStyle w:val="BodyText"/>
      </w:pPr>
      <w:r>
        <w:rPr>
          <w:b/>
          <w:bCs/>
        </w:rPr>
        <w:t xml:space="preserve">Avantages pour HappyRow Core</w:t>
      </w:r>
      <w:r>
        <w:t xml:space="preserve"> </w:t>
      </w:r>
      <w:r>
        <w:t xml:space="preserve">:</w:t>
      </w:r>
      <w:r>
        <w:t xml:space="preserve"> </w:t>
      </w:r>
      <w:r>
        <w:t xml:space="preserve">- Réutilisation des modèles (Event, Participant)</w:t>
      </w:r>
      <w:r>
        <w:t xml:space="preserve"> </w:t>
      </w:r>
      <w:r>
        <w:t xml:space="preserve">- Validation partagée frontend/backend</w:t>
      </w:r>
      <w:r>
        <w:t xml:space="preserve"> </w:t>
      </w:r>
      <w:r>
        <w:t xml:space="preserve">- Application mobile native (iOS/Android)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 </w:t>
      </w:r>
      <w:r>
        <w:t xml:space="preserve">:</w:t>
      </w:r>
      <w:r>
        <w:t xml:space="preserve"> </w:t>
      </w:r>
      <w:r>
        <w:t xml:space="preserve">- Q2 2025 : Étude de faisabilité</w:t>
      </w:r>
      <w:r>
        <w:t xml:space="preserve"> </w:t>
      </w:r>
      <w:r>
        <w:t xml:space="preserve">- Q3 2025 : Migration progressive des DTOs</w:t>
      </w:r>
      <w:r>
        <w:t xml:space="preserve"> </w:t>
      </w:r>
      <w:r>
        <w:t xml:space="preserve">- Q4 2025 : Application mobile KMP</w:t>
      </w:r>
    </w:p>
    <w:p>
      <w:r>
        <w:pict>
          <v:rect style="width:0;height:1.5pt" o:hralign="center" o:hrstd="t" o:hr="t"/>
        </w:pict>
      </w:r>
    </w:p>
    <w:bookmarkEnd w:id="26"/>
    <w:bookmarkStart w:id="27" w:name="ktor-4.0-prévu-q3-2025"/>
    <w:p>
      <w:pPr>
        <w:pStyle w:val="Heading4"/>
      </w:pPr>
      <w:r>
        <w:t xml:space="preserve">Ktor 4.0 (prévu Q3 2025)</w:t>
      </w:r>
    </w:p>
    <w:p>
      <w:pPr>
        <w:pStyle w:val="FirstParagraph"/>
      </w:pPr>
      <w:r>
        <w:rPr>
          <w:b/>
          <w:bCs/>
        </w:rPr>
        <w:t xml:space="preserve">Évolutions annoncées</w:t>
      </w:r>
      <w:r>
        <w:t xml:space="preserve"> </w:t>
      </w:r>
      <w:r>
        <w:t xml:space="preserve">:</w:t>
      </w:r>
      <w:r>
        <w:t xml:space="preserve"> </w:t>
      </w:r>
      <w:r>
        <w:t xml:space="preserve">- Support HTTP/3 (QUIC)</w:t>
      </w:r>
      <w:r>
        <w:t xml:space="preserve"> </w:t>
      </w:r>
      <w:r>
        <w:t xml:space="preserve">- Amélioration des WebSockets</w:t>
      </w:r>
      <w:r>
        <w:t xml:space="preserve"> </w:t>
      </w:r>
      <w:r>
        <w:t xml:space="preserve">- Nouveau système de routing</w:t>
      </w:r>
    </w:p>
    <w:p>
      <w:pPr>
        <w:pStyle w:val="BodyText"/>
      </w:pPr>
      <w:r>
        <w:rPr>
          <w:b/>
          <w:bCs/>
        </w:rPr>
        <w:t xml:space="preserve">Préparation</w:t>
      </w:r>
      <w:r>
        <w:t xml:space="preserve"> </w:t>
      </w:r>
      <w:r>
        <w:t xml:space="preserve">:</w:t>
      </w:r>
      <w:r>
        <w:t xml:space="preserve"> </w:t>
      </w:r>
      <w:r>
        <w:t xml:space="preserve">- Suivre les betas</w:t>
      </w:r>
      <w:r>
        <w:t xml:space="preserve"> </w:t>
      </w:r>
      <w:r>
        <w:t xml:space="preserve">- Tester les features en preview</w:t>
      </w:r>
      <w:r>
        <w:t xml:space="preserve"> </w:t>
      </w:r>
      <w:r>
        <w:t xml:space="preserve">- Planifier la migration</w:t>
      </w:r>
    </w:p>
    <w:p>
      <w:r>
        <w:pict>
          <v:rect style="width:0;height:1.5pt" o:hralign="center" o:hrstd="t" o:hr="t"/>
        </w:pict>
      </w:r>
    </w:p>
    <w:bookmarkEnd w:id="27"/>
    <w:bookmarkStart w:id="28" w:name="postgresql-17-prévu-septembre-2025"/>
    <w:p>
      <w:pPr>
        <w:pStyle w:val="Heading4"/>
      </w:pPr>
      <w:r>
        <w:t xml:space="preserve">PostgreSQL 17 (prévu septembre 2025)</w:t>
      </w:r>
    </w:p>
    <w:p>
      <w:pPr>
        <w:pStyle w:val="FirstParagraph"/>
      </w:pPr>
      <w:r>
        <w:rPr>
          <w:b/>
          <w:bCs/>
        </w:rPr>
        <w:t xml:space="preserve">Nouveautés attendues</w:t>
      </w:r>
      <w:r>
        <w:t xml:space="preserve"> </w:t>
      </w:r>
      <w:r>
        <w:t xml:space="preserve">:</w:t>
      </w:r>
      <w:r>
        <w:t xml:space="preserve"> </w:t>
      </w:r>
      <w:r>
        <w:t xml:space="preserve">- Amélioration des performances JSON</w:t>
      </w:r>
      <w:r>
        <w:t xml:space="preserve"> </w:t>
      </w:r>
      <w:r>
        <w:t xml:space="preserve">- Support de nouvelles fonctionnalités SQL</w:t>
      </w:r>
      <w:r>
        <w:t xml:space="preserve"> </w:t>
      </w:r>
      <w:r>
        <w:t xml:space="preserve">- Optimisations de réplication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:</w:t>
      </w:r>
      <w:r>
        <w:t xml:space="preserve"> </w:t>
      </w:r>
      <w:r>
        <w:t xml:space="preserve">- Migration progressive après sortie stable</w:t>
      </w:r>
      <w:r>
        <w:t xml:space="preserve"> </w:t>
      </w:r>
      <w:r>
        <w:t xml:space="preserve">- Tests sur environnement de staging</w:t>
      </w:r>
      <w:r>
        <w:t xml:space="preserve"> </w:t>
      </w:r>
      <w:r>
        <w:t xml:space="preserve">- Validation de compatibilité avec Exposed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mpétences-à-développer"/>
    <w:p>
      <w:pPr>
        <w:pStyle w:val="Heading3"/>
      </w:pPr>
      <w:r>
        <w:t xml:space="preserve">11.3.2 Compétences à développer</w:t>
      </w:r>
    </w:p>
    <w:p>
      <w:pPr>
        <w:pStyle w:val="FirstParagraph"/>
      </w:pPr>
      <w:r>
        <w:rPr>
          <w:b/>
          <w:bCs/>
        </w:rPr>
        <w:t xml:space="preserve">Priorité haute</w:t>
      </w:r>
      <w:r>
        <w:t xml:space="preserve"> </w:t>
      </w:r>
      <w:r>
        <w:t xml:space="preserve">:</w:t>
      </w:r>
      <w:r>
        <w:t xml:space="preserve"> </w:t>
      </w:r>
      <w:r>
        <w:t xml:space="preserve">- ✅ Kotlin Coroutines avancées (en cours)</w:t>
      </w:r>
      <w:r>
        <w:t xml:space="preserve"> </w:t>
      </w:r>
      <w:r>
        <w:t xml:space="preserve">- ⚠️ Observabilité (OpenTelemetry, Grafana)</w:t>
      </w:r>
      <w:r>
        <w:t xml:space="preserve"> </w:t>
      </w:r>
      <w:r>
        <w:t xml:space="preserve">- ⚠️ Architecture Event-Driven</w:t>
      </w:r>
    </w:p>
    <w:p>
      <w:pPr>
        <w:pStyle w:val="BodyText"/>
      </w:pPr>
      <w:r>
        <w:rPr>
          <w:b/>
          <w:bCs/>
        </w:rPr>
        <w:t xml:space="preserve">Priorité moyenne</w:t>
      </w:r>
      <w:r>
        <w:t xml:space="preserve"> </w:t>
      </w:r>
      <w:r>
        <w:t xml:space="preserve">:</w:t>
      </w:r>
      <w:r>
        <w:t xml:space="preserve"> </w:t>
      </w:r>
      <w:r>
        <w:t xml:space="preserve">- GraphQL pour l’API (alternative REST)</w:t>
      </w:r>
      <w:r>
        <w:t xml:space="preserve"> </w:t>
      </w:r>
      <w:r>
        <w:t xml:space="preserve">- Kubernetes pour l’orchestration</w:t>
      </w:r>
      <w:r>
        <w:t xml:space="preserve"> </w:t>
      </w:r>
      <w:r>
        <w:t xml:space="preserve">- gRPC pour les microservices</w:t>
      </w:r>
    </w:p>
    <w:p>
      <w:pPr>
        <w:pStyle w:val="BodyText"/>
      </w:pPr>
      <w:r>
        <w:rPr>
          <w:b/>
          <w:bCs/>
        </w:rPr>
        <w:t xml:space="preserve">Ressources</w:t>
      </w:r>
      <w:r>
        <w:t xml:space="preserve"> </w:t>
      </w:r>
      <w:r>
        <w:t xml:space="preserve">:</w:t>
      </w:r>
      <w:r>
        <w:t xml:space="preserve"> </w:t>
      </w:r>
      <w:r>
        <w:t xml:space="preserve">- Cours en ligne : Coursera, Udemy</w:t>
      </w:r>
      <w:r>
        <w:t xml:space="preserve"> </w:t>
      </w:r>
      <w:r>
        <w:t xml:space="preserve">- Conférences : KotlinConf 2025, Devoxx France</w:t>
      </w:r>
      <w:r>
        <w:t xml:space="preserve"> </w:t>
      </w:r>
      <w:r>
        <w:t xml:space="preserve">- Certifications : AWS Solutions Architect, CKA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artage-de-connaissances"/>
    <w:p>
      <w:pPr>
        <w:pStyle w:val="Heading2"/>
      </w:pPr>
      <w:r>
        <w:t xml:space="preserve">11.4 Partage de connaissances</w:t>
      </w:r>
    </w:p>
    <w:bookmarkStart w:id="32" w:name="documentation-interne"/>
    <w:p>
      <w:pPr>
        <w:pStyle w:val="Heading3"/>
      </w:pPr>
      <w:r>
        <w:t xml:space="preserve">11.4.1 Documentation interne</w:t>
      </w:r>
    </w:p>
    <w:p>
      <w:pPr>
        <w:pStyle w:val="FirstParagraph"/>
      </w:pPr>
      <w:r>
        <w:rPr>
          <w:b/>
          <w:bCs/>
        </w:rPr>
        <w:t xml:space="preserve">Formats</w:t>
      </w:r>
      <w:r>
        <w:t xml:space="preserve"> </w:t>
      </w:r>
      <w:r>
        <w:t xml:space="preserve">:</w:t>
      </w:r>
      <w:r>
        <w:t xml:space="preserve"> </w:t>
      </w:r>
      <w:r>
        <w:t xml:space="preserve">- Wiki d’équipe (Confluence)</w:t>
      </w:r>
      <w:r>
        <w:t xml:space="preserve"> </w:t>
      </w:r>
      <w:r>
        <w:t xml:space="preserve">- READMEs détaillés (GitHub)</w:t>
      </w:r>
      <w:r>
        <w:t xml:space="preserve"> </w:t>
      </w:r>
      <w:r>
        <w:t xml:space="preserve">- ADR (Architecture Decision Records)</w:t>
      </w:r>
    </w:p>
    <w:p>
      <w:pPr>
        <w:pStyle w:val="BodyText"/>
      </w:pPr>
      <w:r>
        <w:rPr>
          <w:b/>
          <w:bCs/>
        </w:rPr>
        <w:t xml:space="preserve">Exemple d’ADR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 ADR-001 : Utilisation de Ktor au lieu de Spring Boot</w:t>
      </w:r>
      <w:r>
        <w:br/>
      </w:r>
      <w:r>
        <w:br/>
      </w:r>
      <w:r>
        <w:rPr>
          <w:rStyle w:val="FunctionTok"/>
        </w:rPr>
        <w:t xml:space="preserve">## Statut</w:t>
      </w:r>
      <w:r>
        <w:br/>
      </w:r>
      <w:r>
        <w:rPr>
          <w:rStyle w:val="NormalTok"/>
        </w:rPr>
        <w:t xml:space="preserve">Accepté</w:t>
      </w:r>
      <w:r>
        <w:br/>
      </w:r>
      <w:r>
        <w:br/>
      </w:r>
      <w:r>
        <w:rPr>
          <w:rStyle w:val="FunctionTok"/>
        </w:rPr>
        <w:t xml:space="preserve">## Contexte</w:t>
      </w:r>
      <w:r>
        <w:br/>
      </w:r>
      <w:r>
        <w:rPr>
          <w:rStyle w:val="NormalTok"/>
        </w:rPr>
        <w:t xml:space="preserve">Besoin d'un framework web pour le backend.</w:t>
      </w:r>
      <w:r>
        <w:br/>
      </w:r>
      <w:r>
        <w:br/>
      </w:r>
      <w:r>
        <w:rPr>
          <w:rStyle w:val="FunctionTok"/>
        </w:rPr>
        <w:t xml:space="preserve">## Décision</w:t>
      </w:r>
      <w:r>
        <w:br/>
      </w:r>
      <w:r>
        <w:rPr>
          <w:rStyle w:val="NormalTok"/>
        </w:rPr>
        <w:t xml:space="preserve">Utilisation de Ktor pour sa légèreté et son orientation Kotlin.</w:t>
      </w:r>
      <w:r>
        <w:br/>
      </w:r>
      <w:r>
        <w:br/>
      </w:r>
      <w:r>
        <w:rPr>
          <w:rStyle w:val="FunctionTok"/>
        </w:rPr>
        <w:t xml:space="preserve">## Conséquences</w:t>
      </w:r>
      <w:r>
        <w:br/>
      </w:r>
      <w:r>
        <w:rPr>
          <w:rStyle w:val="SpecialStringTok"/>
        </w:rPr>
        <w:t xml:space="preserve">+ </w:t>
      </w:r>
      <w:r>
        <w:rPr>
          <w:rStyle w:val="NormalTok"/>
        </w:rPr>
        <w:t xml:space="preserve">Performance supérieure</w:t>
      </w:r>
      <w:r>
        <w:br/>
      </w:r>
      <w:r>
        <w:rPr>
          <w:rStyle w:val="SpecialStringTok"/>
        </w:rPr>
        <w:t xml:space="preserve">+ </w:t>
      </w:r>
      <w:r>
        <w:rPr>
          <w:rStyle w:val="NormalTok"/>
        </w:rPr>
        <w:t xml:space="preserve">API plus simple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Communauté plus petite que Spring</w:t>
      </w:r>
    </w:p>
    <w:p>
      <w:r>
        <w:pict>
          <v:rect style="width:0;height:1.5pt" o:hralign="center" o:hrstd="t" o:hr="t"/>
        </w:pict>
      </w:r>
    </w:p>
    <w:bookmarkEnd w:id="32"/>
    <w:bookmarkStart w:id="33" w:name="contributions-open-source"/>
    <w:p>
      <w:pPr>
        <w:pStyle w:val="Heading3"/>
      </w:pPr>
      <w:r>
        <w:t xml:space="preserve">11.4.2 Contributions open source</w:t>
      </w:r>
    </w:p>
    <w:p>
      <w:pPr>
        <w:pStyle w:val="FirstParagraph"/>
      </w:pPr>
      <w:r>
        <w:rPr>
          <w:b/>
          <w:bCs/>
        </w:rPr>
        <w:t xml:space="preserve">Contributions prévues</w:t>
      </w:r>
      <w:r>
        <w:t xml:space="preserve"> </w:t>
      </w:r>
      <w:r>
        <w:t xml:space="preserve">:</w:t>
      </w:r>
      <w:r>
        <w:t xml:space="preserve"> </w:t>
      </w:r>
      <w:r>
        <w:t xml:space="preserve">- Rapports de bugs sur Ktor/Exposed</w:t>
      </w:r>
      <w:r>
        <w:t xml:space="preserve"> </w:t>
      </w:r>
      <w:r>
        <w:t xml:space="preserve">- Amélioration de documentation</w:t>
      </w:r>
      <w:r>
        <w:t xml:space="preserve"> </w:t>
      </w:r>
      <w:r>
        <w:t xml:space="preserve">- Plugins Ktor réutilisables</w:t>
      </w:r>
    </w:p>
    <w:p>
      <w:pPr>
        <w:pStyle w:val="BodyText"/>
      </w:pPr>
      <w:r>
        <w:rPr>
          <w:b/>
          <w:bCs/>
        </w:rPr>
        <w:t xml:space="preserve">Projets communautaires</w:t>
      </w:r>
      <w:r>
        <w:t xml:space="preserve"> </w:t>
      </w:r>
      <w:r>
        <w:t xml:space="preserve">:</w:t>
      </w:r>
      <w:r>
        <w:t xml:space="preserve"> </w:t>
      </w:r>
      <w:r>
        <w:t xml:space="preserve">- Participation à Kotlin Slack</w:t>
      </w:r>
      <w:r>
        <w:t xml:space="preserve"> </w:t>
      </w:r>
      <w:r>
        <w:t xml:space="preserve">- Réponses sur Stack Overflow (tag</w:t>
      </w:r>
      <w:r>
        <w:t xml:space="preserve"> </w:t>
      </w:r>
      <w:r>
        <w:rPr>
          <w:rStyle w:val="VerbatimChar"/>
        </w:rPr>
        <w:t xml:space="preserve">kotlin</w:t>
      </w:r>
      <w:r>
        <w:t xml:space="preserve">,</w:t>
      </w:r>
      <w:r>
        <w:t xml:space="preserve"> </w:t>
      </w:r>
      <w:r>
        <w:rPr>
          <w:rStyle w:val="VerbatimChar"/>
        </w:rPr>
        <w:t xml:space="preserve">ktor</w:t>
      </w:r>
      <w:r>
        <w:t xml:space="preserve">)</w:t>
      </w:r>
      <w:r>
        <w:t xml:space="preserve"> </w:t>
      </w:r>
      <w:r>
        <w:t xml:space="preserve">- Articles de blog techniques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nclusion-de-la-section-11"/>
    <w:p>
      <w:pPr>
        <w:pStyle w:val="Heading2"/>
      </w:pPr>
      <w:r>
        <w:t xml:space="preserve">Conclusion de la section 11</w:t>
      </w:r>
    </w:p>
    <w:p>
      <w:pPr>
        <w:pStyle w:val="FirstParagraph"/>
      </w:pPr>
      <w:r>
        <w:t xml:space="preserve">La veille technologique est</w:t>
      </w:r>
      <w:r>
        <w:t xml:space="preserve"> </w:t>
      </w:r>
      <w:r>
        <w:rPr>
          <w:b/>
          <w:bCs/>
        </w:rPr>
        <w:t xml:space="preserve">intégrée au quotidien</w:t>
      </w:r>
      <w:r>
        <w:t xml:space="preserve"> </w:t>
      </w:r>
      <w:r>
        <w:t xml:space="preserve">du développement de HappyRow Core 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Veille sécurité</w:t>
      </w:r>
      <w:r>
        <w:t xml:space="preserve"> </w:t>
      </w:r>
      <w:r>
        <w:t xml:space="preserve">: Suivi des CVE, mises à jour régulières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Veille technologique</w:t>
      </w:r>
      <w:r>
        <w:t xml:space="preserve"> </w:t>
      </w:r>
      <w:r>
        <w:t xml:space="preserve">: Adoption de Kotlin 2.2, Ktor 3.2, Exposed 0.61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Veille qualité</w:t>
      </w:r>
      <w:r>
        <w:t xml:space="preserve"> </w:t>
      </w:r>
      <w:r>
        <w:t xml:space="preserve">: Intégration Detekt, Spotless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Veille prospective</w:t>
      </w:r>
      <w:r>
        <w:t xml:space="preserve"> </w:t>
      </w:r>
      <w:r>
        <w:t xml:space="preserve">: Kotlin Multiplatform, Ktor 4.0, PostgreSQL 17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Partage</w:t>
      </w:r>
      <w:r>
        <w:t xml:space="preserve"> </w:t>
      </w:r>
      <w:r>
        <w:t xml:space="preserve">: Documentation, contributions open source</w:t>
      </w:r>
    </w:p>
    <w:p>
      <w:pPr>
        <w:pStyle w:val="BodyText"/>
      </w:pPr>
      <w:r>
        <w:rPr>
          <w:b/>
          <w:bCs/>
        </w:rPr>
        <w:t xml:space="preserve">Méthode structurée</w:t>
      </w:r>
      <w:r>
        <w:t xml:space="preserve"> </w:t>
      </w:r>
      <w:r>
        <w:t xml:space="preserve">:</w:t>
      </w:r>
      <w:r>
        <w:t xml:space="preserve"> </w:t>
      </w:r>
      <w:r>
        <w:t xml:space="preserve">- Sources diversifiées et fiables</w:t>
      </w:r>
      <w:r>
        <w:t xml:space="preserve"> </w:t>
      </w:r>
      <w:r>
        <w:t xml:space="preserve">- Application concrète au projet</w:t>
      </w:r>
      <w:r>
        <w:t xml:space="preserve"> </w:t>
      </w:r>
      <w:r>
        <w:t xml:space="preserve">- Validation systématique (tests, CI/CD)</w:t>
      </w:r>
      <w:r>
        <w:t xml:space="preserve"> </w:t>
      </w:r>
      <w:r>
        <w:t xml:space="preserve">- Documentation des décisions</w:t>
      </w:r>
    </w:p>
    <w:p>
      <w:pPr>
        <w:pStyle w:val="BodyText"/>
      </w:pPr>
      <w:r>
        <w:rPr>
          <w:b/>
          <w:bCs/>
        </w:rPr>
        <w:t xml:space="preserve">Compétences démontrées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CDA-1.6</w:t>
      </w:r>
      <w:r>
        <w:t xml:space="preserve"> </w:t>
      </w:r>
      <w:r>
        <w:t xml:space="preserve">: Documenter les technologies utilisées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CDA-4</w:t>
      </w:r>
      <w:r>
        <w:t xml:space="preserve"> </w:t>
      </w:r>
      <w:r>
        <w:t xml:space="preserve">: Effectuer une veille technologique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 transversale</w:t>
      </w:r>
      <w:r>
        <w:t xml:space="preserve"> </w:t>
      </w:r>
      <w:r>
        <w:t xml:space="preserve">: Autonomie, apprentissage continu</w:t>
      </w:r>
    </w:p>
    <w:p>
      <w:pPr>
        <w:pStyle w:val="BodyText"/>
      </w:pPr>
      <w:r>
        <w:t xml:space="preserve">La veille permet de</w:t>
      </w:r>
      <w:r>
        <w:t xml:space="preserve"> </w:t>
      </w:r>
      <w:r>
        <w:rPr>
          <w:b/>
          <w:bCs/>
        </w:rPr>
        <w:t xml:space="preserve">garantir la pérennité</w:t>
      </w:r>
      <w:r>
        <w:t xml:space="preserve"> </w:t>
      </w:r>
      <w:r>
        <w:t xml:space="preserve">du projet et de</w:t>
      </w:r>
      <w:r>
        <w:t xml:space="preserve"> </w:t>
      </w:r>
      <w:r>
        <w:rPr>
          <w:b/>
          <w:bCs/>
        </w:rPr>
        <w:t xml:space="preserve">maintenir un niveau de sécurité optimal</w:t>
      </w:r>
      <w:r>
        <w:t xml:space="preserve">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2026-01-07T08:01:48Z</dcterms:created>
  <dcterms:modified xsi:type="dcterms:W3CDTF">2026-01-07T08:01:48Z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