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A0B9F3" w14:textId="77777777" w:rsidR="00BF6AAA" w:rsidRDefault="00BF6AAA" w:rsidP="00BF6AAA">
      <w:pPr>
        <w:pStyle w:val="Heading2"/>
      </w:pPr>
      <w:bookmarkStart w:id="0" w:name="_Toc4870437"/>
      <w:bookmarkStart w:id="1" w:name="_Toc4870550"/>
      <w:bookmarkStart w:id="2" w:name="_Toc4870703"/>
      <w:bookmarkStart w:id="3" w:name="_Toc8209350"/>
      <w:r>
        <w:t>Applied Oral Communication (AOC) Rubric</w:t>
      </w:r>
      <w:bookmarkEnd w:id="0"/>
      <w:bookmarkEnd w:id="1"/>
      <w:bookmarkEnd w:id="2"/>
      <w:bookmarkEnd w:id="3"/>
    </w:p>
    <w:p w14:paraId="100A9F7C" w14:textId="77777777" w:rsidR="00BF6AAA" w:rsidRDefault="00BF6AAA" w:rsidP="00BF6AAA">
      <w:pPr>
        <w:pStyle w:val="Heading2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03"/>
        <w:gridCol w:w="2174"/>
        <w:gridCol w:w="2174"/>
        <w:gridCol w:w="2040"/>
        <w:gridCol w:w="1924"/>
        <w:gridCol w:w="2461"/>
      </w:tblGrid>
      <w:tr w:rsidR="00F00D00" w:rsidRPr="00CC0341" w14:paraId="521F25E6" w14:textId="77777777" w:rsidTr="003E0D7C">
        <w:trPr>
          <w:trHeight w:val="197"/>
        </w:trPr>
        <w:tc>
          <w:tcPr>
            <w:tcW w:w="912" w:type="pct"/>
            <w:shd w:val="clear" w:color="auto" w:fill="F2F2F2" w:themeFill="background1" w:themeFillShade="F2"/>
          </w:tcPr>
          <w:p w14:paraId="0295036F" w14:textId="77777777" w:rsidR="00BF6AAA" w:rsidRPr="00CC0341" w:rsidRDefault="00BF6AAA" w:rsidP="00BF6AAA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AOC Outcome</w:t>
            </w:r>
            <w:r w:rsidRPr="00CC0341">
              <w:rPr>
                <w:rFonts w:cs="Times New Roman"/>
                <w:b/>
              </w:rPr>
              <w:t xml:space="preserve"> 1</w:t>
            </w:r>
          </w:p>
        </w:tc>
        <w:tc>
          <w:tcPr>
            <w:tcW w:w="825" w:type="pct"/>
          </w:tcPr>
          <w:p w14:paraId="29B17352" w14:textId="77777777" w:rsidR="00BF6AAA" w:rsidRPr="00CC0341" w:rsidRDefault="00BF6AAA" w:rsidP="00BF6AAA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825" w:type="pct"/>
          </w:tcPr>
          <w:p w14:paraId="17A1DAE6" w14:textId="77777777" w:rsidR="00BF6AAA" w:rsidRPr="00CC0341" w:rsidRDefault="00BF6AAA" w:rsidP="00BF6AAA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0</w:t>
            </w:r>
            <w:r w:rsidRPr="00CC0341">
              <w:rPr>
                <w:rFonts w:cs="Times New Roman"/>
                <w:b/>
              </w:rPr>
              <w:t>-Ineffective</w:t>
            </w:r>
          </w:p>
        </w:tc>
        <w:tc>
          <w:tcPr>
            <w:tcW w:w="774" w:type="pct"/>
          </w:tcPr>
          <w:p w14:paraId="37576653" w14:textId="77777777" w:rsidR="00BF6AAA" w:rsidRPr="00CC0341" w:rsidRDefault="00BF6AAA" w:rsidP="00BF6AAA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</w:t>
            </w:r>
            <w:r w:rsidRPr="00CC0341">
              <w:rPr>
                <w:rFonts w:cs="Times New Roman"/>
                <w:b/>
              </w:rPr>
              <w:t>-Adequate</w:t>
            </w:r>
          </w:p>
        </w:tc>
        <w:tc>
          <w:tcPr>
            <w:tcW w:w="730" w:type="pct"/>
          </w:tcPr>
          <w:p w14:paraId="2EFD3D8B" w14:textId="77777777" w:rsidR="00BF6AAA" w:rsidRPr="00CC0341" w:rsidRDefault="00BF6AAA" w:rsidP="00BF6AAA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2</w:t>
            </w:r>
            <w:r w:rsidRPr="00CC0341">
              <w:rPr>
                <w:rFonts w:cs="Times New Roman"/>
                <w:b/>
              </w:rPr>
              <w:t>-Effective</w:t>
            </w:r>
          </w:p>
        </w:tc>
        <w:tc>
          <w:tcPr>
            <w:tcW w:w="934" w:type="pct"/>
          </w:tcPr>
          <w:p w14:paraId="442ECA99" w14:textId="77777777" w:rsidR="00BF6AAA" w:rsidRPr="00CC0341" w:rsidRDefault="00BF6AAA" w:rsidP="00BF6AAA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3</w:t>
            </w:r>
            <w:r w:rsidRPr="00CC0341">
              <w:rPr>
                <w:rFonts w:cs="Times New Roman"/>
                <w:b/>
              </w:rPr>
              <w:t>-Outstanding</w:t>
            </w:r>
          </w:p>
        </w:tc>
      </w:tr>
      <w:tr w:rsidR="00F00D00" w:rsidRPr="00CC0341" w14:paraId="6E663361" w14:textId="77777777" w:rsidTr="003E0D7C">
        <w:trPr>
          <w:trHeight w:val="1637"/>
        </w:trPr>
        <w:tc>
          <w:tcPr>
            <w:tcW w:w="912" w:type="pct"/>
            <w:shd w:val="clear" w:color="auto" w:fill="F2F2F2" w:themeFill="background1" w:themeFillShade="F2"/>
          </w:tcPr>
          <w:p w14:paraId="0FFDCBFD" w14:textId="77777777" w:rsidR="00B11123" w:rsidRPr="008032DC" w:rsidRDefault="00B11123" w:rsidP="00B11123">
            <w:pPr>
              <w:rPr>
                <w:rFonts w:cs="Times New Roman"/>
                <w:i/>
              </w:rPr>
            </w:pPr>
            <w:r w:rsidRPr="008032DC">
              <w:rPr>
                <w:rFonts w:eastAsia="Times New Roman" w:cs="Times New Roman"/>
                <w:i/>
                <w:szCs w:val="22"/>
              </w:rPr>
              <w:t>Students demonstrate the ability to communicate clearly and effectively within a disciplinary area or profession</w:t>
            </w:r>
            <w:r>
              <w:rPr>
                <w:rFonts w:eastAsia="Times New Roman" w:cs="Times New Roman"/>
                <w:i/>
                <w:szCs w:val="22"/>
              </w:rPr>
              <w:t>.</w:t>
            </w:r>
          </w:p>
        </w:tc>
        <w:tc>
          <w:tcPr>
            <w:tcW w:w="825" w:type="pct"/>
          </w:tcPr>
          <w:p w14:paraId="4945FBCA" w14:textId="1B08A88D" w:rsidR="00B11123" w:rsidRPr="00DA302B" w:rsidRDefault="00B11123" w:rsidP="00B11123">
            <w:pPr>
              <w:rPr>
                <w:rFonts w:cs="Times New Roman"/>
                <w:i/>
              </w:rPr>
            </w:pPr>
            <w:r w:rsidRPr="00DA302B">
              <w:rPr>
                <w:rFonts w:cs="Times New Roman"/>
                <w:i/>
              </w:rPr>
              <w:t>Deliver message that meets the profession’s engagement norms and rules</w:t>
            </w:r>
          </w:p>
          <w:p w14:paraId="16875DD0" w14:textId="5A0D562F" w:rsidR="00B11123" w:rsidRPr="00DA302B" w:rsidRDefault="00B11123" w:rsidP="00B11123">
            <w:pPr>
              <w:rPr>
                <w:rFonts w:cs="Times New Roman"/>
                <w:i/>
              </w:rPr>
            </w:pPr>
          </w:p>
        </w:tc>
        <w:tc>
          <w:tcPr>
            <w:tcW w:w="825" w:type="pct"/>
          </w:tcPr>
          <w:p w14:paraId="6226B12D" w14:textId="1F3E03FB" w:rsidR="00B11123" w:rsidRPr="00DA302B" w:rsidRDefault="00B11123" w:rsidP="00B11123">
            <w:pPr>
              <w:rPr>
                <w:rFonts w:cs="Times New Roman"/>
              </w:rPr>
            </w:pPr>
            <w:r w:rsidRPr="00DA302B">
              <w:rPr>
                <w:rFonts w:cs="Times New Roman"/>
                <w:i/>
                <w:sz w:val="24"/>
                <w:szCs w:val="24"/>
              </w:rPr>
              <w:t xml:space="preserve">Message </w:t>
            </w:r>
            <w:r w:rsidR="00892180" w:rsidRPr="00DA302B">
              <w:rPr>
                <w:rFonts w:cs="Times New Roman"/>
                <w:i/>
                <w:sz w:val="24"/>
                <w:szCs w:val="24"/>
              </w:rPr>
              <w:t>lacks the</w:t>
            </w:r>
            <w:r w:rsidR="002F14FF" w:rsidRPr="00DA302B">
              <w:rPr>
                <w:rFonts w:cs="Times New Roman"/>
                <w:i/>
                <w:sz w:val="24"/>
                <w:szCs w:val="24"/>
              </w:rPr>
              <w:t xml:space="preserve"> </w:t>
            </w:r>
            <w:r w:rsidR="00892180" w:rsidRPr="00DA302B">
              <w:rPr>
                <w:rFonts w:cs="Times New Roman"/>
                <w:i/>
                <w:sz w:val="24"/>
                <w:szCs w:val="24"/>
              </w:rPr>
              <w:t xml:space="preserve">clarity and organization necessary </w:t>
            </w:r>
            <w:r w:rsidRPr="00DA302B">
              <w:rPr>
                <w:rFonts w:cs="Times New Roman"/>
                <w:i/>
                <w:sz w:val="24"/>
                <w:szCs w:val="24"/>
              </w:rPr>
              <w:t>for delivery in a professional setting.</w:t>
            </w:r>
          </w:p>
        </w:tc>
        <w:tc>
          <w:tcPr>
            <w:tcW w:w="774" w:type="pct"/>
          </w:tcPr>
          <w:p w14:paraId="2A114D69" w14:textId="4917046C" w:rsidR="00B11123" w:rsidRPr="00DA302B" w:rsidRDefault="00B11123" w:rsidP="00B11123">
            <w:pPr>
              <w:pStyle w:val="xmsonormal"/>
              <w:spacing w:before="0" w:beforeAutospacing="0" w:after="0" w:afterAutospacing="0"/>
              <w:rPr>
                <w:rFonts w:ascii="Calibri" w:hAnsi="Calibri" w:cs="Times New Roman"/>
                <w:i/>
                <w:sz w:val="22"/>
                <w:szCs w:val="22"/>
              </w:rPr>
            </w:pPr>
            <w:r w:rsidRPr="00DA302B">
              <w:rPr>
                <w:rFonts w:ascii="Times New Roman" w:hAnsi="Times New Roman" w:cs="Times New Roman"/>
                <w:i/>
                <w:sz w:val="24"/>
                <w:szCs w:val="24"/>
              </w:rPr>
              <w:t>Message would need major</w:t>
            </w:r>
            <w:r w:rsidR="00754785" w:rsidRPr="00DA302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organizational and clarity</w:t>
            </w:r>
            <w:r w:rsidRPr="00DA302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edits before being delivered in a professional setting.</w:t>
            </w:r>
          </w:p>
          <w:p w14:paraId="01680988" w14:textId="54C52460" w:rsidR="00B11123" w:rsidRPr="00DA302B" w:rsidRDefault="00B11123" w:rsidP="00B11123">
            <w:pPr>
              <w:rPr>
                <w:rFonts w:cs="Times New Roman"/>
                <w:i/>
              </w:rPr>
            </w:pPr>
          </w:p>
        </w:tc>
        <w:tc>
          <w:tcPr>
            <w:tcW w:w="730" w:type="pct"/>
          </w:tcPr>
          <w:p w14:paraId="6FA8F32E" w14:textId="45201EFC" w:rsidR="00B11123" w:rsidRPr="00DA302B" w:rsidRDefault="00B11123" w:rsidP="00B11123">
            <w:pPr>
              <w:pStyle w:val="xmsonormal"/>
              <w:spacing w:before="0" w:beforeAutospacing="0" w:after="0" w:afterAutospacing="0"/>
              <w:rPr>
                <w:rFonts w:ascii="Calibri" w:hAnsi="Calibri" w:cs="Times New Roman"/>
                <w:i/>
                <w:sz w:val="22"/>
                <w:szCs w:val="22"/>
              </w:rPr>
            </w:pPr>
            <w:r w:rsidRPr="00DA302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Message would need minor </w:t>
            </w:r>
            <w:r w:rsidR="00754785" w:rsidRPr="00DA302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organizational and clarity </w:t>
            </w:r>
            <w:r w:rsidRPr="00DA302B">
              <w:rPr>
                <w:rFonts w:ascii="Times New Roman" w:hAnsi="Times New Roman" w:cs="Times New Roman"/>
                <w:i/>
                <w:sz w:val="24"/>
                <w:szCs w:val="24"/>
              </w:rPr>
              <w:t>edits before being delivered in a professional setting.</w:t>
            </w:r>
          </w:p>
          <w:p w14:paraId="0F425564" w14:textId="74D377D4" w:rsidR="00B11123" w:rsidRPr="00DA302B" w:rsidRDefault="00B11123" w:rsidP="00B11123">
            <w:pPr>
              <w:rPr>
                <w:rFonts w:cs="Times New Roman"/>
                <w:i/>
                <w:sz w:val="21"/>
                <w:szCs w:val="21"/>
              </w:rPr>
            </w:pPr>
          </w:p>
        </w:tc>
        <w:tc>
          <w:tcPr>
            <w:tcW w:w="934" w:type="pct"/>
          </w:tcPr>
          <w:p w14:paraId="149DF7D1" w14:textId="6AD5444F" w:rsidR="00B11123" w:rsidRPr="00DA302B" w:rsidRDefault="00B11123" w:rsidP="00B11123">
            <w:pPr>
              <w:pStyle w:val="xmsonormal"/>
              <w:spacing w:before="0" w:beforeAutospacing="0" w:after="0" w:afterAutospacing="0"/>
              <w:rPr>
                <w:rFonts w:ascii="Calibri" w:hAnsi="Calibri" w:cs="Times New Roman"/>
                <w:i/>
                <w:sz w:val="22"/>
                <w:szCs w:val="22"/>
              </w:rPr>
            </w:pPr>
            <w:r w:rsidRPr="00DA302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Message is </w:t>
            </w:r>
            <w:r w:rsidR="00754785" w:rsidRPr="00DA302B">
              <w:rPr>
                <w:rFonts w:ascii="Times New Roman" w:hAnsi="Times New Roman" w:cs="Times New Roman"/>
                <w:i/>
                <w:sz w:val="24"/>
                <w:szCs w:val="24"/>
              </w:rPr>
              <w:t>effective</w:t>
            </w:r>
            <w:r w:rsidRPr="00DA302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for delivery without editing in a professional setting.</w:t>
            </w:r>
          </w:p>
          <w:p w14:paraId="7ED28C88" w14:textId="3F860C98" w:rsidR="00B11123" w:rsidRPr="00DA302B" w:rsidRDefault="00B11123" w:rsidP="00B11123">
            <w:pPr>
              <w:rPr>
                <w:rFonts w:cs="Times New Roman"/>
                <w:i/>
                <w:sz w:val="21"/>
                <w:szCs w:val="21"/>
              </w:rPr>
            </w:pPr>
          </w:p>
        </w:tc>
      </w:tr>
      <w:tr w:rsidR="00F00D00" w:rsidRPr="00CC0341" w14:paraId="7A800E55" w14:textId="77777777" w:rsidTr="003E0D7C">
        <w:trPr>
          <w:trHeight w:val="197"/>
        </w:trPr>
        <w:tc>
          <w:tcPr>
            <w:tcW w:w="912" w:type="pct"/>
            <w:shd w:val="clear" w:color="auto" w:fill="F2F2F2" w:themeFill="background1" w:themeFillShade="F2"/>
          </w:tcPr>
          <w:p w14:paraId="61CDFD1B" w14:textId="77777777" w:rsidR="003E0D7C" w:rsidRPr="00CC0341" w:rsidRDefault="003E0D7C" w:rsidP="003E0D7C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AOC Outcome</w:t>
            </w:r>
            <w:r w:rsidRPr="00CC0341"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/>
              </w:rPr>
              <w:t>2</w:t>
            </w:r>
          </w:p>
        </w:tc>
        <w:tc>
          <w:tcPr>
            <w:tcW w:w="825" w:type="pct"/>
          </w:tcPr>
          <w:p w14:paraId="3673F22A" w14:textId="77777777" w:rsidR="003E0D7C" w:rsidRPr="00DA302B" w:rsidRDefault="003E0D7C" w:rsidP="003E0D7C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825" w:type="pct"/>
          </w:tcPr>
          <w:p w14:paraId="191E0AAE" w14:textId="77777777" w:rsidR="003E0D7C" w:rsidRPr="00DA302B" w:rsidRDefault="003E0D7C" w:rsidP="003E0D7C">
            <w:pPr>
              <w:jc w:val="center"/>
              <w:rPr>
                <w:rFonts w:cs="Times New Roman"/>
                <w:b/>
              </w:rPr>
            </w:pPr>
            <w:r w:rsidRPr="00DA302B">
              <w:rPr>
                <w:rFonts w:cs="Times New Roman"/>
                <w:b/>
              </w:rPr>
              <w:t>0-Ineffective</w:t>
            </w:r>
          </w:p>
        </w:tc>
        <w:tc>
          <w:tcPr>
            <w:tcW w:w="774" w:type="pct"/>
          </w:tcPr>
          <w:p w14:paraId="308C6B63" w14:textId="77777777" w:rsidR="003E0D7C" w:rsidRPr="00DA302B" w:rsidRDefault="003E0D7C" w:rsidP="003E0D7C">
            <w:pPr>
              <w:jc w:val="center"/>
              <w:rPr>
                <w:rFonts w:cs="Times New Roman"/>
                <w:b/>
              </w:rPr>
            </w:pPr>
            <w:r w:rsidRPr="00DA302B">
              <w:rPr>
                <w:rFonts w:cs="Times New Roman"/>
                <w:b/>
              </w:rPr>
              <w:t>1-Adequate</w:t>
            </w:r>
          </w:p>
        </w:tc>
        <w:tc>
          <w:tcPr>
            <w:tcW w:w="730" w:type="pct"/>
          </w:tcPr>
          <w:p w14:paraId="160074F5" w14:textId="77777777" w:rsidR="003E0D7C" w:rsidRPr="00DA302B" w:rsidRDefault="003E0D7C" w:rsidP="003E0D7C">
            <w:pPr>
              <w:jc w:val="center"/>
              <w:rPr>
                <w:rFonts w:cs="Times New Roman"/>
                <w:b/>
              </w:rPr>
            </w:pPr>
            <w:r w:rsidRPr="00DA302B">
              <w:rPr>
                <w:rFonts w:cs="Times New Roman"/>
                <w:b/>
              </w:rPr>
              <w:t>2-Effective</w:t>
            </w:r>
          </w:p>
        </w:tc>
        <w:tc>
          <w:tcPr>
            <w:tcW w:w="934" w:type="pct"/>
          </w:tcPr>
          <w:p w14:paraId="2A939320" w14:textId="77777777" w:rsidR="003E0D7C" w:rsidRPr="00DA302B" w:rsidRDefault="003E0D7C" w:rsidP="003E0D7C">
            <w:pPr>
              <w:jc w:val="center"/>
              <w:rPr>
                <w:rFonts w:cs="Times New Roman"/>
                <w:b/>
              </w:rPr>
            </w:pPr>
            <w:r w:rsidRPr="00DA302B">
              <w:rPr>
                <w:rFonts w:cs="Times New Roman"/>
                <w:b/>
              </w:rPr>
              <w:t>3-Outstanding</w:t>
            </w:r>
          </w:p>
        </w:tc>
      </w:tr>
      <w:tr w:rsidR="00F00D00" w:rsidRPr="00CC0341" w14:paraId="2E2B334E" w14:textId="77777777" w:rsidTr="003E0D7C">
        <w:trPr>
          <w:trHeight w:val="1799"/>
        </w:trPr>
        <w:tc>
          <w:tcPr>
            <w:tcW w:w="912" w:type="pct"/>
            <w:shd w:val="clear" w:color="auto" w:fill="F2F2F2" w:themeFill="background1" w:themeFillShade="F2"/>
          </w:tcPr>
          <w:p w14:paraId="1DB2DFAC" w14:textId="77777777" w:rsidR="003E0D7C" w:rsidRPr="008032DC" w:rsidRDefault="003E0D7C" w:rsidP="003E0D7C">
            <w:pPr>
              <w:widowControl w:val="0"/>
              <w:contextualSpacing/>
              <w:rPr>
                <w:rFonts w:eastAsia="Times New Roman" w:cs="Times New Roman"/>
                <w:i/>
                <w:szCs w:val="22"/>
              </w:rPr>
            </w:pPr>
            <w:r w:rsidRPr="008032DC">
              <w:rPr>
                <w:rFonts w:eastAsia="Times New Roman" w:cs="Times New Roman"/>
                <w:i/>
                <w:szCs w:val="22"/>
              </w:rPr>
              <w:t>Students demonstrate the ability to locate and use relevant, credible evidence to support ideas in accordance with disciplinary or professional standards.</w:t>
            </w:r>
          </w:p>
          <w:p w14:paraId="723B88A5" w14:textId="77777777" w:rsidR="003E0D7C" w:rsidRPr="00F543A9" w:rsidRDefault="003E0D7C" w:rsidP="003E0D7C">
            <w:pPr>
              <w:rPr>
                <w:rFonts w:eastAsia="Times New Roman" w:cs="Times New Roman"/>
                <w:i/>
              </w:rPr>
            </w:pPr>
          </w:p>
        </w:tc>
        <w:tc>
          <w:tcPr>
            <w:tcW w:w="825" w:type="pct"/>
          </w:tcPr>
          <w:p w14:paraId="70F626DD" w14:textId="38D3E03A" w:rsidR="003E0D7C" w:rsidRPr="00DA302B" w:rsidRDefault="00F544B7" w:rsidP="003E0D7C">
            <w:pPr>
              <w:rPr>
                <w:rFonts w:cs="Times New Roman"/>
                <w:i/>
              </w:rPr>
            </w:pPr>
            <w:r w:rsidRPr="00DA302B">
              <w:rPr>
                <w:rFonts w:cs="Times New Roman"/>
                <w:i/>
              </w:rPr>
              <w:t xml:space="preserve">Develop message </w:t>
            </w:r>
            <w:r w:rsidR="001E1795" w:rsidRPr="00DA302B">
              <w:rPr>
                <w:rFonts w:cs="Times New Roman"/>
                <w:i/>
              </w:rPr>
              <w:t>content</w:t>
            </w:r>
            <w:r w:rsidRPr="00DA302B">
              <w:rPr>
                <w:rFonts w:cs="Times New Roman"/>
                <w:i/>
              </w:rPr>
              <w:t xml:space="preserve"> </w:t>
            </w:r>
            <w:r w:rsidR="001E1795" w:rsidRPr="00DA302B">
              <w:rPr>
                <w:rFonts w:eastAsia="Times New Roman" w:cs="Times New Roman"/>
                <w:i/>
                <w:szCs w:val="22"/>
              </w:rPr>
              <w:t>in accordance with disciplinary or professional standards</w:t>
            </w:r>
          </w:p>
        </w:tc>
        <w:tc>
          <w:tcPr>
            <w:tcW w:w="825" w:type="pct"/>
          </w:tcPr>
          <w:p w14:paraId="2E3DCF1E" w14:textId="3CAA00CA" w:rsidR="003E0D7C" w:rsidRPr="00DA302B" w:rsidRDefault="009263EA" w:rsidP="003E0D7C">
            <w:pPr>
              <w:rPr>
                <w:rFonts w:cs="Times New Roman"/>
                <w:i/>
                <w:sz w:val="21"/>
                <w:szCs w:val="21"/>
              </w:rPr>
            </w:pPr>
            <w:r w:rsidRPr="00DA302B">
              <w:rPr>
                <w:rFonts w:cs="Times New Roman"/>
                <w:i/>
                <w:sz w:val="21"/>
                <w:szCs w:val="21"/>
              </w:rPr>
              <w:t xml:space="preserve">Message uses </w:t>
            </w:r>
            <w:r w:rsidR="00B11123" w:rsidRPr="00DA302B">
              <w:rPr>
                <w:rFonts w:cs="Times New Roman"/>
                <w:i/>
                <w:sz w:val="21"/>
                <w:szCs w:val="21"/>
              </w:rPr>
              <w:t xml:space="preserve">inappropriate </w:t>
            </w:r>
            <w:r w:rsidR="003E0D7C" w:rsidRPr="00DA302B">
              <w:rPr>
                <w:rFonts w:cs="Times New Roman"/>
                <w:i/>
                <w:sz w:val="21"/>
                <w:szCs w:val="21"/>
              </w:rPr>
              <w:t xml:space="preserve">sources </w:t>
            </w:r>
            <w:r w:rsidRPr="00DA302B">
              <w:rPr>
                <w:rFonts w:cs="Times New Roman"/>
                <w:i/>
                <w:sz w:val="21"/>
                <w:szCs w:val="21"/>
              </w:rPr>
              <w:t>for</w:t>
            </w:r>
            <w:r w:rsidR="003E0D7C" w:rsidRPr="00DA302B">
              <w:rPr>
                <w:rFonts w:cs="Times New Roman"/>
                <w:i/>
                <w:sz w:val="21"/>
                <w:szCs w:val="21"/>
              </w:rPr>
              <w:t xml:space="preserve"> the purpose </w:t>
            </w:r>
            <w:r w:rsidRPr="00DA302B">
              <w:rPr>
                <w:rFonts w:cs="Times New Roman"/>
                <w:i/>
                <w:sz w:val="21"/>
                <w:szCs w:val="21"/>
              </w:rPr>
              <w:t>and disciplinary standards</w:t>
            </w:r>
          </w:p>
        </w:tc>
        <w:tc>
          <w:tcPr>
            <w:tcW w:w="774" w:type="pct"/>
          </w:tcPr>
          <w:p w14:paraId="143F7BDB" w14:textId="60AD03B9" w:rsidR="003E0D7C" w:rsidRPr="00DA302B" w:rsidRDefault="009263EA" w:rsidP="003E0D7C">
            <w:pPr>
              <w:rPr>
                <w:rFonts w:cs="Times New Roman"/>
                <w:i/>
                <w:sz w:val="21"/>
                <w:szCs w:val="21"/>
              </w:rPr>
            </w:pPr>
            <w:r w:rsidRPr="00DA302B">
              <w:rPr>
                <w:rFonts w:cs="Times New Roman"/>
                <w:i/>
                <w:sz w:val="21"/>
                <w:szCs w:val="21"/>
              </w:rPr>
              <w:t>Message uses</w:t>
            </w:r>
            <w:r w:rsidR="003E0D7C" w:rsidRPr="00DA302B">
              <w:rPr>
                <w:rFonts w:cs="Times New Roman"/>
                <w:i/>
                <w:sz w:val="21"/>
                <w:szCs w:val="21"/>
              </w:rPr>
              <w:t xml:space="preserve"> some appropriate </w:t>
            </w:r>
            <w:r w:rsidRPr="00DA302B">
              <w:rPr>
                <w:rFonts w:cs="Times New Roman"/>
                <w:i/>
                <w:sz w:val="21"/>
                <w:szCs w:val="21"/>
              </w:rPr>
              <w:t xml:space="preserve">sources </w:t>
            </w:r>
            <w:r w:rsidR="003E0D7C" w:rsidRPr="00DA302B">
              <w:rPr>
                <w:rFonts w:cs="Times New Roman"/>
                <w:i/>
                <w:sz w:val="21"/>
                <w:szCs w:val="21"/>
              </w:rPr>
              <w:t>for the purpose and</w:t>
            </w:r>
            <w:r w:rsidRPr="00DA302B">
              <w:rPr>
                <w:rFonts w:cs="Times New Roman"/>
                <w:i/>
                <w:sz w:val="21"/>
                <w:szCs w:val="21"/>
              </w:rPr>
              <w:t xml:space="preserve"> disciplinary standards</w:t>
            </w:r>
            <w:r w:rsidR="003E0D7C" w:rsidRPr="00DA302B">
              <w:rPr>
                <w:rFonts w:cs="Times New Roman"/>
                <w:i/>
                <w:sz w:val="21"/>
                <w:szCs w:val="21"/>
              </w:rPr>
              <w:t xml:space="preserve"> </w:t>
            </w:r>
          </w:p>
        </w:tc>
        <w:tc>
          <w:tcPr>
            <w:tcW w:w="730" w:type="pct"/>
          </w:tcPr>
          <w:p w14:paraId="627F3EBF" w14:textId="36D0FEA7" w:rsidR="003E0D7C" w:rsidRPr="00DA302B" w:rsidRDefault="009263EA" w:rsidP="003E0D7C">
            <w:pPr>
              <w:rPr>
                <w:rFonts w:cs="Times New Roman"/>
                <w:i/>
                <w:sz w:val="21"/>
                <w:szCs w:val="21"/>
              </w:rPr>
            </w:pPr>
            <w:r w:rsidRPr="00DA302B">
              <w:rPr>
                <w:rFonts w:cs="Times New Roman"/>
                <w:i/>
                <w:sz w:val="21"/>
                <w:szCs w:val="21"/>
              </w:rPr>
              <w:t xml:space="preserve">Message </w:t>
            </w:r>
            <w:r w:rsidR="00390C7B" w:rsidRPr="00DA302B">
              <w:rPr>
                <w:rFonts w:cs="Times New Roman"/>
                <w:i/>
                <w:sz w:val="21"/>
                <w:szCs w:val="21"/>
              </w:rPr>
              <w:t>uses appropriate sources and attempts</w:t>
            </w:r>
            <w:r w:rsidR="00106D65" w:rsidRPr="00DA302B">
              <w:rPr>
                <w:rFonts w:cs="Times New Roman"/>
                <w:i/>
                <w:sz w:val="21"/>
                <w:szCs w:val="21"/>
              </w:rPr>
              <w:t xml:space="preserve"> to </w:t>
            </w:r>
            <w:r w:rsidR="00390C7B" w:rsidRPr="00DA302B">
              <w:rPr>
                <w:rFonts w:cs="Times New Roman"/>
                <w:i/>
                <w:sz w:val="21"/>
                <w:szCs w:val="21"/>
              </w:rPr>
              <w:t>create</w:t>
            </w:r>
            <w:r w:rsidR="00106D65" w:rsidRPr="00DA302B">
              <w:rPr>
                <w:rFonts w:cs="Times New Roman"/>
                <w:i/>
                <w:sz w:val="21"/>
                <w:szCs w:val="21"/>
              </w:rPr>
              <w:t xml:space="preserve"> evidence- based </w:t>
            </w:r>
            <w:r w:rsidRPr="00DA302B">
              <w:rPr>
                <w:rFonts w:cs="Times New Roman"/>
                <w:i/>
                <w:sz w:val="21"/>
                <w:szCs w:val="21"/>
              </w:rPr>
              <w:t xml:space="preserve">content </w:t>
            </w:r>
            <w:r w:rsidR="003E0D7C" w:rsidRPr="00DA302B">
              <w:rPr>
                <w:rFonts w:cs="Times New Roman"/>
                <w:i/>
                <w:sz w:val="21"/>
                <w:szCs w:val="21"/>
              </w:rPr>
              <w:t>appropriate for the purpos</w:t>
            </w:r>
            <w:r w:rsidR="00106D65" w:rsidRPr="00DA302B">
              <w:rPr>
                <w:rFonts w:cs="Times New Roman"/>
                <w:i/>
                <w:sz w:val="21"/>
                <w:szCs w:val="21"/>
              </w:rPr>
              <w:t xml:space="preserve">e and disciplinary standards </w:t>
            </w:r>
          </w:p>
        </w:tc>
        <w:tc>
          <w:tcPr>
            <w:tcW w:w="934" w:type="pct"/>
          </w:tcPr>
          <w:p w14:paraId="46971C73" w14:textId="0AC629E2" w:rsidR="003E0D7C" w:rsidRPr="00DA302B" w:rsidRDefault="00390C7B" w:rsidP="003E0D7C">
            <w:pPr>
              <w:rPr>
                <w:rFonts w:cs="Times New Roman"/>
                <w:i/>
                <w:sz w:val="21"/>
                <w:szCs w:val="21"/>
              </w:rPr>
            </w:pPr>
            <w:r w:rsidRPr="00DA302B">
              <w:rPr>
                <w:rFonts w:cs="Times New Roman"/>
                <w:i/>
                <w:sz w:val="21"/>
                <w:szCs w:val="21"/>
              </w:rPr>
              <w:t>Message uses evidence- based content and sources appropriate for the purpose and disciplinary standards</w:t>
            </w:r>
            <w:r w:rsidR="003E0D7C" w:rsidRPr="00DA302B">
              <w:rPr>
                <w:rFonts w:cs="Times New Roman"/>
                <w:i/>
                <w:sz w:val="21"/>
                <w:szCs w:val="21"/>
              </w:rPr>
              <w:t>.</w:t>
            </w:r>
          </w:p>
        </w:tc>
      </w:tr>
      <w:tr w:rsidR="00F00D00" w:rsidRPr="00CC0341" w14:paraId="190A4D0F" w14:textId="77777777" w:rsidTr="003E0D7C">
        <w:trPr>
          <w:trHeight w:val="197"/>
        </w:trPr>
        <w:tc>
          <w:tcPr>
            <w:tcW w:w="912" w:type="pct"/>
            <w:shd w:val="clear" w:color="auto" w:fill="F2F2F2" w:themeFill="background1" w:themeFillShade="F2"/>
          </w:tcPr>
          <w:p w14:paraId="4A5C14C5" w14:textId="77777777" w:rsidR="003E0D7C" w:rsidRPr="00CC0341" w:rsidRDefault="003E0D7C" w:rsidP="003E0D7C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AOC Outcome</w:t>
            </w:r>
            <w:r w:rsidRPr="00CC0341"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/>
              </w:rPr>
              <w:t>3</w:t>
            </w:r>
          </w:p>
        </w:tc>
        <w:tc>
          <w:tcPr>
            <w:tcW w:w="825" w:type="pct"/>
          </w:tcPr>
          <w:p w14:paraId="4995B6D0" w14:textId="77777777" w:rsidR="003E0D7C" w:rsidRPr="00DA302B" w:rsidRDefault="003E0D7C" w:rsidP="003E0D7C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825" w:type="pct"/>
          </w:tcPr>
          <w:p w14:paraId="0F931CF6" w14:textId="77777777" w:rsidR="003E0D7C" w:rsidRPr="00DA302B" w:rsidRDefault="003E0D7C" w:rsidP="003E0D7C">
            <w:pPr>
              <w:jc w:val="center"/>
              <w:rPr>
                <w:rFonts w:cs="Times New Roman"/>
                <w:b/>
              </w:rPr>
            </w:pPr>
            <w:r w:rsidRPr="00DA302B">
              <w:rPr>
                <w:rFonts w:cs="Times New Roman"/>
                <w:b/>
              </w:rPr>
              <w:t>0-Ineffective</w:t>
            </w:r>
          </w:p>
        </w:tc>
        <w:tc>
          <w:tcPr>
            <w:tcW w:w="774" w:type="pct"/>
          </w:tcPr>
          <w:p w14:paraId="19CAC337" w14:textId="77777777" w:rsidR="003E0D7C" w:rsidRPr="00DA302B" w:rsidRDefault="003E0D7C" w:rsidP="003E0D7C">
            <w:pPr>
              <w:jc w:val="center"/>
              <w:rPr>
                <w:rFonts w:cs="Times New Roman"/>
                <w:b/>
              </w:rPr>
            </w:pPr>
            <w:r w:rsidRPr="00DA302B">
              <w:rPr>
                <w:rFonts w:cs="Times New Roman"/>
                <w:b/>
              </w:rPr>
              <w:t>1-Adequate</w:t>
            </w:r>
          </w:p>
        </w:tc>
        <w:tc>
          <w:tcPr>
            <w:tcW w:w="730" w:type="pct"/>
          </w:tcPr>
          <w:p w14:paraId="12AFD127" w14:textId="77777777" w:rsidR="003E0D7C" w:rsidRPr="00DA302B" w:rsidRDefault="003E0D7C" w:rsidP="003E0D7C">
            <w:pPr>
              <w:jc w:val="center"/>
              <w:rPr>
                <w:rFonts w:cs="Times New Roman"/>
                <w:b/>
              </w:rPr>
            </w:pPr>
            <w:r w:rsidRPr="00DA302B">
              <w:rPr>
                <w:rFonts w:cs="Times New Roman"/>
                <w:b/>
              </w:rPr>
              <w:t>2-Effective</w:t>
            </w:r>
          </w:p>
        </w:tc>
        <w:tc>
          <w:tcPr>
            <w:tcW w:w="934" w:type="pct"/>
          </w:tcPr>
          <w:p w14:paraId="7DF7732C" w14:textId="77777777" w:rsidR="003E0D7C" w:rsidRPr="00DA302B" w:rsidRDefault="003E0D7C" w:rsidP="003E0D7C">
            <w:pPr>
              <w:jc w:val="center"/>
              <w:rPr>
                <w:rFonts w:cs="Times New Roman"/>
                <w:b/>
              </w:rPr>
            </w:pPr>
            <w:r w:rsidRPr="00DA302B">
              <w:rPr>
                <w:rFonts w:cs="Times New Roman"/>
                <w:b/>
              </w:rPr>
              <w:t>3-Outstanding</w:t>
            </w:r>
          </w:p>
        </w:tc>
      </w:tr>
      <w:tr w:rsidR="00F00D00" w:rsidRPr="00CC0341" w14:paraId="28C7E2CF" w14:textId="77777777" w:rsidTr="003E0D7C">
        <w:trPr>
          <w:trHeight w:val="1628"/>
        </w:trPr>
        <w:tc>
          <w:tcPr>
            <w:tcW w:w="912" w:type="pct"/>
            <w:shd w:val="clear" w:color="auto" w:fill="F2F2F2" w:themeFill="background1" w:themeFillShade="F2"/>
          </w:tcPr>
          <w:p w14:paraId="3B3AE57B" w14:textId="46D5F4B6" w:rsidR="003E0D7C" w:rsidRPr="008032DC" w:rsidRDefault="003E0D7C" w:rsidP="003E0D7C">
            <w:pPr>
              <w:widowControl w:val="0"/>
              <w:ind w:left="67"/>
              <w:contextualSpacing/>
              <w:rPr>
                <w:rFonts w:eastAsia="Times New Roman" w:cs="Times New Roman"/>
                <w:i/>
                <w:szCs w:val="22"/>
              </w:rPr>
            </w:pPr>
            <w:r w:rsidRPr="008032DC">
              <w:rPr>
                <w:rFonts w:eastAsia="Times New Roman" w:cs="Times New Roman"/>
                <w:i/>
                <w:szCs w:val="22"/>
              </w:rPr>
              <w:t>Students demonstrate the ability to effectively analyze potential audiences to shape message, organization, language choices, and delivery techniques in accord with disciplinary or</w:t>
            </w:r>
            <w:r w:rsidR="005066D1">
              <w:rPr>
                <w:rFonts w:eastAsia="Times New Roman" w:cs="Times New Roman"/>
                <w:i/>
                <w:szCs w:val="22"/>
              </w:rPr>
              <w:t xml:space="preserve"> </w:t>
            </w:r>
            <w:r w:rsidRPr="008032DC">
              <w:rPr>
                <w:rFonts w:eastAsia="Times New Roman" w:cs="Times New Roman"/>
                <w:i/>
                <w:szCs w:val="22"/>
              </w:rPr>
              <w:t>professional purpose.</w:t>
            </w:r>
          </w:p>
          <w:p w14:paraId="5D827FE4" w14:textId="77777777" w:rsidR="003E0D7C" w:rsidRDefault="003E0D7C" w:rsidP="003E0D7C">
            <w:pPr>
              <w:rPr>
                <w:rFonts w:cs="Times New Roman"/>
                <w:i/>
              </w:rPr>
            </w:pPr>
          </w:p>
          <w:p w14:paraId="7271305B" w14:textId="77777777" w:rsidR="003E0D7C" w:rsidRDefault="003E0D7C" w:rsidP="003E0D7C">
            <w:pPr>
              <w:rPr>
                <w:rFonts w:cs="Times New Roman"/>
                <w:i/>
              </w:rPr>
            </w:pPr>
          </w:p>
          <w:p w14:paraId="7B590DCA" w14:textId="77777777" w:rsidR="003E0D7C" w:rsidRPr="00F543A9" w:rsidRDefault="003E0D7C" w:rsidP="003E0D7C">
            <w:pPr>
              <w:rPr>
                <w:rFonts w:cs="Times New Roman"/>
                <w:i/>
              </w:rPr>
            </w:pPr>
          </w:p>
        </w:tc>
        <w:tc>
          <w:tcPr>
            <w:tcW w:w="825" w:type="pct"/>
          </w:tcPr>
          <w:p w14:paraId="2272EC9B" w14:textId="3D36F2AF" w:rsidR="003E0D7C" w:rsidRPr="00DA302B" w:rsidRDefault="005E057F" w:rsidP="003E0D7C">
            <w:pPr>
              <w:rPr>
                <w:rFonts w:cs="Times New Roman"/>
                <w:i/>
              </w:rPr>
            </w:pPr>
            <w:r w:rsidRPr="00DA302B">
              <w:rPr>
                <w:rFonts w:cs="Times New Roman"/>
                <w:i/>
              </w:rPr>
              <w:t>Develop a message that considers the specific audience</w:t>
            </w:r>
          </w:p>
        </w:tc>
        <w:tc>
          <w:tcPr>
            <w:tcW w:w="825" w:type="pct"/>
          </w:tcPr>
          <w:p w14:paraId="2DEBB147" w14:textId="78BEEB73" w:rsidR="003E0D7C" w:rsidRPr="00DA302B" w:rsidRDefault="005E057F" w:rsidP="003E0D7C">
            <w:pPr>
              <w:rPr>
                <w:rFonts w:cs="Times New Roman"/>
                <w:i/>
                <w:sz w:val="21"/>
                <w:szCs w:val="21"/>
              </w:rPr>
            </w:pPr>
            <w:r w:rsidRPr="00DA302B">
              <w:rPr>
                <w:rFonts w:cs="Times New Roman"/>
                <w:i/>
                <w:sz w:val="21"/>
                <w:szCs w:val="21"/>
              </w:rPr>
              <w:t>Message is inappropriate for the specific audience</w:t>
            </w:r>
          </w:p>
        </w:tc>
        <w:tc>
          <w:tcPr>
            <w:tcW w:w="774" w:type="pct"/>
          </w:tcPr>
          <w:p w14:paraId="45FCC8C2" w14:textId="5C3B1035" w:rsidR="003E0D7C" w:rsidRPr="00DA302B" w:rsidRDefault="000C0643" w:rsidP="003E0D7C">
            <w:pPr>
              <w:rPr>
                <w:rFonts w:cs="Times New Roman"/>
                <w:i/>
                <w:sz w:val="21"/>
                <w:szCs w:val="21"/>
              </w:rPr>
            </w:pPr>
            <w:r w:rsidRPr="00DA302B">
              <w:rPr>
                <w:rFonts w:cs="Times New Roman"/>
                <w:i/>
                <w:sz w:val="21"/>
                <w:szCs w:val="21"/>
              </w:rPr>
              <w:t>Message considers the specific audience with limited success</w:t>
            </w:r>
          </w:p>
        </w:tc>
        <w:tc>
          <w:tcPr>
            <w:tcW w:w="730" w:type="pct"/>
          </w:tcPr>
          <w:p w14:paraId="0DAE9DC3" w14:textId="3B8EB1F7" w:rsidR="003E0D7C" w:rsidRPr="00DA302B" w:rsidRDefault="000C0643" w:rsidP="003E0D7C">
            <w:pPr>
              <w:rPr>
                <w:rFonts w:cs="Times New Roman"/>
                <w:i/>
                <w:sz w:val="21"/>
                <w:szCs w:val="21"/>
              </w:rPr>
            </w:pPr>
            <w:r w:rsidRPr="00DA302B">
              <w:rPr>
                <w:rFonts w:cs="Times New Roman"/>
                <w:i/>
                <w:sz w:val="21"/>
                <w:szCs w:val="21"/>
              </w:rPr>
              <w:t>Message attempts to target the specific audience with some success</w:t>
            </w:r>
          </w:p>
        </w:tc>
        <w:tc>
          <w:tcPr>
            <w:tcW w:w="934" w:type="pct"/>
          </w:tcPr>
          <w:p w14:paraId="02F915CC" w14:textId="6DE01ED3" w:rsidR="000C0643" w:rsidRPr="00DA302B" w:rsidRDefault="005E057F" w:rsidP="000C0643">
            <w:pPr>
              <w:pStyle w:val="xmsonormal"/>
              <w:spacing w:before="0" w:beforeAutospacing="0" w:after="0" w:afterAutospacing="0"/>
              <w:rPr>
                <w:rFonts w:ascii="Calibri" w:hAnsi="Calibri" w:cs="Times New Roman"/>
                <w:i/>
                <w:sz w:val="22"/>
                <w:szCs w:val="22"/>
              </w:rPr>
            </w:pPr>
            <w:r w:rsidRPr="00DA302B">
              <w:rPr>
                <w:rFonts w:cs="Times New Roman"/>
                <w:i/>
                <w:sz w:val="21"/>
                <w:szCs w:val="21"/>
              </w:rPr>
              <w:t>Message is a</w:t>
            </w:r>
            <w:r w:rsidR="000C0643" w:rsidRPr="00DA302B">
              <w:rPr>
                <w:rFonts w:cs="Times New Roman"/>
                <w:i/>
                <w:sz w:val="21"/>
                <w:szCs w:val="21"/>
              </w:rPr>
              <w:t xml:space="preserve">ppropriate for the specific audience </w:t>
            </w:r>
            <w:r w:rsidR="000C0643" w:rsidRPr="00DA302B">
              <w:rPr>
                <w:rFonts w:cs="Times New Roman"/>
                <w:i/>
                <w:sz w:val="24"/>
                <w:szCs w:val="24"/>
              </w:rPr>
              <w:t>Message incorporates strategies that target the specific audience.</w:t>
            </w:r>
          </w:p>
          <w:p w14:paraId="7B7DEBB1" w14:textId="758B7AF6" w:rsidR="003E0D7C" w:rsidRPr="00DA302B" w:rsidRDefault="003E0D7C" w:rsidP="003E0D7C">
            <w:pPr>
              <w:rPr>
                <w:rFonts w:cs="Times New Roman"/>
                <w:i/>
                <w:sz w:val="21"/>
                <w:szCs w:val="21"/>
              </w:rPr>
            </w:pPr>
          </w:p>
        </w:tc>
      </w:tr>
      <w:tr w:rsidR="00F00D00" w:rsidRPr="00CC0341" w14:paraId="388C1EC9" w14:textId="77777777" w:rsidTr="003E0D7C">
        <w:trPr>
          <w:trHeight w:val="197"/>
        </w:trPr>
        <w:tc>
          <w:tcPr>
            <w:tcW w:w="912" w:type="pct"/>
            <w:shd w:val="clear" w:color="auto" w:fill="F2F2F2" w:themeFill="background1" w:themeFillShade="F2"/>
          </w:tcPr>
          <w:p w14:paraId="1754DC45" w14:textId="77777777" w:rsidR="003E0D7C" w:rsidRPr="00CC0341" w:rsidRDefault="003E0D7C" w:rsidP="003E0D7C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lastRenderedPageBreak/>
              <w:t>AOC Outcome</w:t>
            </w:r>
            <w:r w:rsidRPr="00CC0341"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/>
              </w:rPr>
              <w:t>4</w:t>
            </w:r>
          </w:p>
        </w:tc>
        <w:tc>
          <w:tcPr>
            <w:tcW w:w="825" w:type="pct"/>
          </w:tcPr>
          <w:p w14:paraId="2D92F7F8" w14:textId="77777777" w:rsidR="003E0D7C" w:rsidRPr="00DA302B" w:rsidRDefault="003E0D7C" w:rsidP="003E0D7C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825" w:type="pct"/>
          </w:tcPr>
          <w:p w14:paraId="7A3FA1B5" w14:textId="77777777" w:rsidR="003E0D7C" w:rsidRPr="00DA302B" w:rsidRDefault="003E0D7C" w:rsidP="003E0D7C">
            <w:pPr>
              <w:jc w:val="center"/>
              <w:rPr>
                <w:rFonts w:cs="Times New Roman"/>
                <w:b/>
              </w:rPr>
            </w:pPr>
            <w:r w:rsidRPr="00DA302B">
              <w:rPr>
                <w:rFonts w:cs="Times New Roman"/>
                <w:b/>
              </w:rPr>
              <w:t>0-Ineffective</w:t>
            </w:r>
          </w:p>
        </w:tc>
        <w:tc>
          <w:tcPr>
            <w:tcW w:w="774" w:type="pct"/>
          </w:tcPr>
          <w:p w14:paraId="762B9AEE" w14:textId="77777777" w:rsidR="003E0D7C" w:rsidRPr="00DA302B" w:rsidRDefault="003E0D7C" w:rsidP="003E0D7C">
            <w:pPr>
              <w:jc w:val="center"/>
              <w:rPr>
                <w:rFonts w:cs="Times New Roman"/>
                <w:b/>
              </w:rPr>
            </w:pPr>
            <w:r w:rsidRPr="00DA302B">
              <w:rPr>
                <w:rFonts w:cs="Times New Roman"/>
                <w:b/>
              </w:rPr>
              <w:t>1-Adequate</w:t>
            </w:r>
          </w:p>
        </w:tc>
        <w:tc>
          <w:tcPr>
            <w:tcW w:w="730" w:type="pct"/>
          </w:tcPr>
          <w:p w14:paraId="01E3982C" w14:textId="77777777" w:rsidR="003E0D7C" w:rsidRPr="00DA302B" w:rsidRDefault="003E0D7C" w:rsidP="003E0D7C">
            <w:pPr>
              <w:jc w:val="center"/>
              <w:rPr>
                <w:rFonts w:cs="Times New Roman"/>
                <w:b/>
              </w:rPr>
            </w:pPr>
            <w:r w:rsidRPr="00DA302B">
              <w:rPr>
                <w:rFonts w:cs="Times New Roman"/>
                <w:b/>
              </w:rPr>
              <w:t>2-Effective</w:t>
            </w:r>
          </w:p>
        </w:tc>
        <w:tc>
          <w:tcPr>
            <w:tcW w:w="934" w:type="pct"/>
          </w:tcPr>
          <w:p w14:paraId="13517F44" w14:textId="77777777" w:rsidR="003E0D7C" w:rsidRPr="00DA302B" w:rsidRDefault="003E0D7C" w:rsidP="003E0D7C">
            <w:pPr>
              <w:jc w:val="center"/>
              <w:rPr>
                <w:rFonts w:cs="Times New Roman"/>
                <w:b/>
              </w:rPr>
            </w:pPr>
            <w:r w:rsidRPr="00DA302B">
              <w:rPr>
                <w:rFonts w:cs="Times New Roman"/>
                <w:b/>
              </w:rPr>
              <w:t>3-Outstanding</w:t>
            </w:r>
          </w:p>
        </w:tc>
      </w:tr>
      <w:tr w:rsidR="00F00D00" w:rsidRPr="00CC0341" w14:paraId="26074E97" w14:textId="77777777" w:rsidTr="003E0D7C">
        <w:trPr>
          <w:trHeight w:val="2231"/>
        </w:trPr>
        <w:tc>
          <w:tcPr>
            <w:tcW w:w="912" w:type="pct"/>
            <w:shd w:val="clear" w:color="auto" w:fill="F2F2F2" w:themeFill="background1" w:themeFillShade="F2"/>
          </w:tcPr>
          <w:p w14:paraId="7285CFA5" w14:textId="77777777" w:rsidR="003E0D7C" w:rsidRPr="008032DC" w:rsidRDefault="003E0D7C" w:rsidP="003E0D7C">
            <w:pPr>
              <w:rPr>
                <w:rFonts w:eastAsia="Times New Roman" w:cs="Times New Roman"/>
                <w:i/>
              </w:rPr>
            </w:pPr>
            <w:r w:rsidRPr="008032DC">
              <w:rPr>
                <w:rFonts w:eastAsia="Times New Roman" w:cs="Times New Roman"/>
                <w:i/>
                <w:szCs w:val="22"/>
              </w:rPr>
              <w:t>Students engage in communication consistent with the ethical responsibilities of communicators within their respective disciplinary or professional contexts.</w:t>
            </w:r>
          </w:p>
        </w:tc>
        <w:tc>
          <w:tcPr>
            <w:tcW w:w="825" w:type="pct"/>
          </w:tcPr>
          <w:p w14:paraId="3FAC110A" w14:textId="77777777" w:rsidR="003E0D7C" w:rsidRPr="00DA302B" w:rsidRDefault="00381FAB" w:rsidP="003E0D7C">
            <w:pPr>
              <w:rPr>
                <w:rFonts w:cs="Times New Roman"/>
                <w:i/>
                <w:sz w:val="24"/>
                <w:szCs w:val="24"/>
              </w:rPr>
            </w:pPr>
            <w:r w:rsidRPr="00DA302B">
              <w:rPr>
                <w:rFonts w:cs="Times New Roman"/>
                <w:i/>
                <w:sz w:val="24"/>
                <w:szCs w:val="24"/>
              </w:rPr>
              <w:t>Deliver</w:t>
            </w:r>
            <w:r w:rsidR="003E0D7C" w:rsidRPr="00DA302B">
              <w:rPr>
                <w:rFonts w:cs="Times New Roman"/>
                <w:i/>
                <w:sz w:val="24"/>
                <w:szCs w:val="24"/>
              </w:rPr>
              <w:t xml:space="preserve"> a message that meets the profession’s </w:t>
            </w:r>
            <w:r w:rsidR="00AD510A" w:rsidRPr="00DA302B">
              <w:rPr>
                <w:rFonts w:cs="Times New Roman"/>
                <w:i/>
                <w:sz w:val="24"/>
                <w:szCs w:val="24"/>
              </w:rPr>
              <w:t>ethical</w:t>
            </w:r>
            <w:r w:rsidR="003E0D7C" w:rsidRPr="00DA302B">
              <w:rPr>
                <w:rFonts w:cs="Times New Roman"/>
                <w:i/>
                <w:sz w:val="24"/>
                <w:szCs w:val="24"/>
              </w:rPr>
              <w:t xml:space="preserve"> norms</w:t>
            </w:r>
            <w:r w:rsidR="00AD510A" w:rsidRPr="00DA302B">
              <w:rPr>
                <w:rFonts w:cs="Times New Roman"/>
                <w:i/>
                <w:sz w:val="24"/>
                <w:szCs w:val="24"/>
              </w:rPr>
              <w:t>/</w:t>
            </w:r>
            <w:r w:rsidR="003E0D7C" w:rsidRPr="00DA302B">
              <w:rPr>
                <w:rFonts w:cs="Times New Roman"/>
                <w:i/>
                <w:sz w:val="24"/>
                <w:szCs w:val="24"/>
              </w:rPr>
              <w:t>rules</w:t>
            </w:r>
          </w:p>
          <w:p w14:paraId="127BE9DA" w14:textId="0CE18DC0" w:rsidR="005066D1" w:rsidRPr="00DA302B" w:rsidRDefault="005066D1" w:rsidP="003E0D7C">
            <w:pPr>
              <w:rPr>
                <w:rFonts w:cs="Times New Roman"/>
                <w:i/>
              </w:rPr>
            </w:pPr>
          </w:p>
        </w:tc>
        <w:tc>
          <w:tcPr>
            <w:tcW w:w="825" w:type="pct"/>
          </w:tcPr>
          <w:p w14:paraId="6F65BDC3" w14:textId="77777777" w:rsidR="003E0D7C" w:rsidRPr="00DA302B" w:rsidRDefault="003E0D7C" w:rsidP="003E0D7C">
            <w:pPr>
              <w:rPr>
                <w:rFonts w:cs="Times New Roman"/>
                <w:i/>
                <w:sz w:val="24"/>
                <w:szCs w:val="24"/>
              </w:rPr>
            </w:pPr>
            <w:r w:rsidRPr="00DA302B">
              <w:rPr>
                <w:rFonts w:cs="Times New Roman"/>
                <w:i/>
                <w:sz w:val="24"/>
                <w:szCs w:val="24"/>
              </w:rPr>
              <w:t xml:space="preserve">Message </w:t>
            </w:r>
            <w:r w:rsidR="00C8122B" w:rsidRPr="00DA302B">
              <w:rPr>
                <w:rFonts w:cs="Times New Roman"/>
                <w:i/>
                <w:sz w:val="24"/>
                <w:szCs w:val="24"/>
              </w:rPr>
              <w:t>is in</w:t>
            </w:r>
            <w:r w:rsidRPr="00DA302B">
              <w:rPr>
                <w:rFonts w:cs="Times New Roman"/>
                <w:i/>
                <w:sz w:val="24"/>
                <w:szCs w:val="24"/>
              </w:rPr>
              <w:t xml:space="preserve">appropriate for delivery </w:t>
            </w:r>
            <w:r w:rsidR="00C8122B" w:rsidRPr="00DA302B">
              <w:rPr>
                <w:rFonts w:cs="Times New Roman"/>
                <w:i/>
                <w:sz w:val="24"/>
                <w:szCs w:val="24"/>
              </w:rPr>
              <w:t>in</w:t>
            </w:r>
            <w:r w:rsidRPr="00DA302B">
              <w:rPr>
                <w:rFonts w:cs="Times New Roman"/>
                <w:i/>
                <w:sz w:val="24"/>
                <w:szCs w:val="24"/>
              </w:rPr>
              <w:t xml:space="preserve"> a professional </w:t>
            </w:r>
            <w:r w:rsidR="00C8122B" w:rsidRPr="00DA302B">
              <w:rPr>
                <w:rFonts w:cs="Times New Roman"/>
                <w:i/>
                <w:sz w:val="24"/>
                <w:szCs w:val="24"/>
              </w:rPr>
              <w:t>setting</w:t>
            </w:r>
            <w:r w:rsidRPr="00DA302B">
              <w:rPr>
                <w:rFonts w:cs="Times New Roman"/>
                <w:i/>
                <w:sz w:val="24"/>
                <w:szCs w:val="24"/>
              </w:rPr>
              <w:t xml:space="preserve"> without starting over.</w:t>
            </w:r>
          </w:p>
          <w:p w14:paraId="36C6FBE1" w14:textId="4407BAEB" w:rsidR="005066D1" w:rsidRPr="00DA302B" w:rsidRDefault="005066D1" w:rsidP="003E0D7C">
            <w:pPr>
              <w:rPr>
                <w:rFonts w:cs="Times New Roman"/>
                <w:i/>
              </w:rPr>
            </w:pPr>
          </w:p>
        </w:tc>
        <w:tc>
          <w:tcPr>
            <w:tcW w:w="774" w:type="pct"/>
          </w:tcPr>
          <w:p w14:paraId="0AB9BC9C" w14:textId="3830E7AC" w:rsidR="003E0D7C" w:rsidRPr="00DA302B" w:rsidRDefault="003E0D7C" w:rsidP="003E0D7C">
            <w:pPr>
              <w:pStyle w:val="xmsonormal"/>
              <w:spacing w:before="0" w:beforeAutospacing="0" w:after="0" w:afterAutospacing="0"/>
              <w:rPr>
                <w:rFonts w:ascii="Calibri" w:hAnsi="Calibri" w:cs="Times New Roman"/>
                <w:i/>
                <w:sz w:val="22"/>
                <w:szCs w:val="22"/>
              </w:rPr>
            </w:pPr>
            <w:r w:rsidRPr="00DA302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Message </w:t>
            </w:r>
            <w:r w:rsidR="00C8122B" w:rsidRPr="00DA302B">
              <w:rPr>
                <w:rFonts w:ascii="Times New Roman" w:hAnsi="Times New Roman" w:cs="Times New Roman"/>
                <w:i/>
                <w:sz w:val="24"/>
                <w:szCs w:val="24"/>
              </w:rPr>
              <w:t>would</w:t>
            </w:r>
            <w:r w:rsidRPr="00DA302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need major edits before being delivered </w:t>
            </w:r>
            <w:r w:rsidR="00C8122B" w:rsidRPr="00DA302B">
              <w:rPr>
                <w:rFonts w:ascii="Times New Roman" w:hAnsi="Times New Roman" w:cs="Times New Roman"/>
                <w:i/>
                <w:sz w:val="24"/>
                <w:szCs w:val="24"/>
              </w:rPr>
              <w:t>in</w:t>
            </w:r>
            <w:r w:rsidRPr="00DA302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 professional </w:t>
            </w:r>
            <w:r w:rsidR="00C8122B" w:rsidRPr="00DA302B">
              <w:rPr>
                <w:rFonts w:ascii="Times New Roman" w:hAnsi="Times New Roman" w:cs="Times New Roman"/>
                <w:i/>
                <w:sz w:val="24"/>
                <w:szCs w:val="24"/>
              </w:rPr>
              <w:t>setting</w:t>
            </w:r>
            <w:r w:rsidRPr="00DA302B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14:paraId="1285664B" w14:textId="77777777" w:rsidR="003E0D7C" w:rsidRPr="00DA302B" w:rsidRDefault="003E0D7C" w:rsidP="00FB4EA3">
            <w:pPr>
              <w:pStyle w:val="xmsonormal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730" w:type="pct"/>
          </w:tcPr>
          <w:p w14:paraId="22B218E0" w14:textId="47F91395" w:rsidR="003E0D7C" w:rsidRPr="00DA302B" w:rsidRDefault="003E0D7C" w:rsidP="003E0D7C">
            <w:pPr>
              <w:pStyle w:val="xmsonormal"/>
              <w:spacing w:before="0" w:beforeAutospacing="0" w:after="0" w:afterAutospacing="0"/>
              <w:rPr>
                <w:rFonts w:ascii="Calibri" w:hAnsi="Calibri" w:cs="Times New Roman"/>
                <w:i/>
                <w:sz w:val="22"/>
                <w:szCs w:val="22"/>
              </w:rPr>
            </w:pPr>
            <w:r w:rsidRPr="00DA302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Message </w:t>
            </w:r>
            <w:r w:rsidR="00C8122B" w:rsidRPr="00DA302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would </w:t>
            </w:r>
            <w:r w:rsidRPr="00DA302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need minor edits before being delivered </w:t>
            </w:r>
            <w:r w:rsidR="00C8122B" w:rsidRPr="00DA302B">
              <w:rPr>
                <w:rFonts w:ascii="Times New Roman" w:hAnsi="Times New Roman" w:cs="Times New Roman"/>
                <w:i/>
                <w:sz w:val="24"/>
                <w:szCs w:val="24"/>
              </w:rPr>
              <w:t>in</w:t>
            </w:r>
            <w:r w:rsidRPr="00DA302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 professional </w:t>
            </w:r>
            <w:r w:rsidR="00C8122B" w:rsidRPr="00DA302B">
              <w:rPr>
                <w:rFonts w:ascii="Times New Roman" w:hAnsi="Times New Roman" w:cs="Times New Roman"/>
                <w:i/>
                <w:sz w:val="24"/>
                <w:szCs w:val="24"/>
              </w:rPr>
              <w:t>setting</w:t>
            </w:r>
            <w:r w:rsidRPr="00DA302B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14:paraId="257103BF" w14:textId="77777777" w:rsidR="003E0D7C" w:rsidRPr="00DA302B" w:rsidRDefault="003E0D7C" w:rsidP="00FB4EA3">
            <w:pPr>
              <w:pStyle w:val="xmsonormal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934" w:type="pct"/>
          </w:tcPr>
          <w:p w14:paraId="7BA97CF7" w14:textId="585E6DBD" w:rsidR="003E0D7C" w:rsidRPr="00DA302B" w:rsidRDefault="003E0D7C" w:rsidP="003E0D7C">
            <w:pPr>
              <w:pStyle w:val="xmsonormal"/>
              <w:spacing w:before="0" w:beforeAutospacing="0" w:after="0" w:afterAutospacing="0"/>
              <w:rPr>
                <w:rFonts w:ascii="Calibri" w:hAnsi="Calibri" w:cs="Times New Roman"/>
                <w:i/>
                <w:sz w:val="22"/>
                <w:szCs w:val="22"/>
              </w:rPr>
            </w:pPr>
            <w:r w:rsidRPr="00DA302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Message </w:t>
            </w:r>
            <w:r w:rsidR="00C8122B" w:rsidRPr="00DA302B">
              <w:rPr>
                <w:rFonts w:ascii="Times New Roman" w:hAnsi="Times New Roman" w:cs="Times New Roman"/>
                <w:i/>
                <w:sz w:val="24"/>
                <w:szCs w:val="24"/>
              </w:rPr>
              <w:t>is appropriate for delivery</w:t>
            </w:r>
            <w:r w:rsidRPr="00DA302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without editing </w:t>
            </w:r>
            <w:r w:rsidR="00C8122B" w:rsidRPr="00DA302B">
              <w:rPr>
                <w:rFonts w:ascii="Times New Roman" w:hAnsi="Times New Roman" w:cs="Times New Roman"/>
                <w:i/>
                <w:sz w:val="24"/>
                <w:szCs w:val="24"/>
              </w:rPr>
              <w:t>in</w:t>
            </w:r>
            <w:r w:rsidRPr="00DA302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 professional </w:t>
            </w:r>
            <w:r w:rsidR="00C8122B" w:rsidRPr="00DA302B">
              <w:rPr>
                <w:rFonts w:ascii="Times New Roman" w:hAnsi="Times New Roman" w:cs="Times New Roman"/>
                <w:i/>
                <w:sz w:val="24"/>
                <w:szCs w:val="24"/>
              </w:rPr>
              <w:t>setting</w:t>
            </w:r>
            <w:r w:rsidRPr="00DA302B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14:paraId="302C13FB" w14:textId="77777777" w:rsidR="003E0D7C" w:rsidRPr="00DA302B" w:rsidRDefault="003E0D7C" w:rsidP="00FB4EA3">
            <w:pPr>
              <w:pStyle w:val="xmsonormal"/>
              <w:spacing w:before="0" w:beforeAutospacing="0" w:after="0" w:afterAutospacing="0"/>
              <w:rPr>
                <w:rFonts w:cs="Times New Roman"/>
              </w:rPr>
            </w:pPr>
          </w:p>
        </w:tc>
      </w:tr>
      <w:tr w:rsidR="00F00D00" w:rsidRPr="00CC0341" w14:paraId="309D4DB3" w14:textId="77777777" w:rsidTr="003E0D7C">
        <w:trPr>
          <w:trHeight w:val="197"/>
        </w:trPr>
        <w:tc>
          <w:tcPr>
            <w:tcW w:w="912" w:type="pct"/>
            <w:shd w:val="clear" w:color="auto" w:fill="F2F2F2" w:themeFill="background1" w:themeFillShade="F2"/>
          </w:tcPr>
          <w:p w14:paraId="015EB87F" w14:textId="77777777" w:rsidR="003E0D7C" w:rsidRPr="00CC0341" w:rsidRDefault="003E0D7C" w:rsidP="003E0D7C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AOC Outcome</w:t>
            </w:r>
            <w:r w:rsidRPr="00CC0341"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/>
              </w:rPr>
              <w:t>5</w:t>
            </w:r>
          </w:p>
        </w:tc>
        <w:tc>
          <w:tcPr>
            <w:tcW w:w="825" w:type="pct"/>
          </w:tcPr>
          <w:p w14:paraId="29D8981C" w14:textId="77777777" w:rsidR="003E0D7C" w:rsidRPr="00DA302B" w:rsidRDefault="003E0D7C" w:rsidP="003E0D7C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825" w:type="pct"/>
          </w:tcPr>
          <w:p w14:paraId="755037F2" w14:textId="77777777" w:rsidR="003E0D7C" w:rsidRPr="00DA302B" w:rsidRDefault="003E0D7C" w:rsidP="003E0D7C">
            <w:pPr>
              <w:jc w:val="center"/>
              <w:rPr>
                <w:rFonts w:cs="Times New Roman"/>
                <w:b/>
              </w:rPr>
            </w:pPr>
            <w:r w:rsidRPr="00DA302B">
              <w:rPr>
                <w:rFonts w:cs="Times New Roman"/>
                <w:b/>
              </w:rPr>
              <w:t>0-Ineffective</w:t>
            </w:r>
          </w:p>
        </w:tc>
        <w:tc>
          <w:tcPr>
            <w:tcW w:w="774" w:type="pct"/>
          </w:tcPr>
          <w:p w14:paraId="217F3916" w14:textId="77777777" w:rsidR="003E0D7C" w:rsidRPr="00DA302B" w:rsidRDefault="003E0D7C" w:rsidP="003E0D7C">
            <w:pPr>
              <w:jc w:val="center"/>
              <w:rPr>
                <w:rFonts w:cs="Times New Roman"/>
                <w:b/>
              </w:rPr>
            </w:pPr>
            <w:r w:rsidRPr="00DA302B">
              <w:rPr>
                <w:rFonts w:cs="Times New Roman"/>
                <w:b/>
              </w:rPr>
              <w:t>1-Adequate</w:t>
            </w:r>
          </w:p>
        </w:tc>
        <w:tc>
          <w:tcPr>
            <w:tcW w:w="730" w:type="pct"/>
          </w:tcPr>
          <w:p w14:paraId="28BDCE18" w14:textId="77777777" w:rsidR="003E0D7C" w:rsidRPr="00DA302B" w:rsidRDefault="003E0D7C" w:rsidP="003E0D7C">
            <w:pPr>
              <w:jc w:val="center"/>
              <w:rPr>
                <w:rFonts w:cs="Times New Roman"/>
                <w:b/>
              </w:rPr>
            </w:pPr>
            <w:r w:rsidRPr="00DA302B">
              <w:rPr>
                <w:rFonts w:cs="Times New Roman"/>
                <w:b/>
              </w:rPr>
              <w:t>2-Effective</w:t>
            </w:r>
          </w:p>
        </w:tc>
        <w:tc>
          <w:tcPr>
            <w:tcW w:w="934" w:type="pct"/>
          </w:tcPr>
          <w:p w14:paraId="1498450A" w14:textId="77777777" w:rsidR="003E0D7C" w:rsidRPr="00DA302B" w:rsidRDefault="003E0D7C" w:rsidP="003E0D7C">
            <w:pPr>
              <w:jc w:val="center"/>
              <w:rPr>
                <w:rFonts w:cs="Times New Roman"/>
                <w:b/>
              </w:rPr>
            </w:pPr>
            <w:r w:rsidRPr="00DA302B">
              <w:rPr>
                <w:rFonts w:cs="Times New Roman"/>
                <w:b/>
              </w:rPr>
              <w:t>3-Outstanding</w:t>
            </w:r>
          </w:p>
        </w:tc>
      </w:tr>
      <w:tr w:rsidR="00F00D00" w:rsidRPr="00CC0341" w14:paraId="729C0019" w14:textId="77777777" w:rsidTr="003E0D7C">
        <w:trPr>
          <w:trHeight w:val="2960"/>
        </w:trPr>
        <w:tc>
          <w:tcPr>
            <w:tcW w:w="912" w:type="pct"/>
            <w:shd w:val="clear" w:color="auto" w:fill="F2F2F2" w:themeFill="background1" w:themeFillShade="F2"/>
          </w:tcPr>
          <w:p w14:paraId="1DBAA74B" w14:textId="77777777" w:rsidR="003E0D7C" w:rsidRPr="008032DC" w:rsidRDefault="003E0D7C" w:rsidP="003E0D7C">
            <w:pPr>
              <w:rPr>
                <w:rFonts w:cs="Times New Roman"/>
                <w:i/>
              </w:rPr>
            </w:pPr>
            <w:r w:rsidRPr="008032DC">
              <w:rPr>
                <w:rFonts w:eastAsia="Times New Roman" w:cs="Times New Roman"/>
                <w:i/>
                <w:szCs w:val="22"/>
              </w:rPr>
              <w:t>Students model respect for diversity and cross-cultural verbal and nonverbal communication practices when interacting with targeted audiences.</w:t>
            </w:r>
          </w:p>
        </w:tc>
        <w:tc>
          <w:tcPr>
            <w:tcW w:w="825" w:type="pct"/>
          </w:tcPr>
          <w:p w14:paraId="385D3047" w14:textId="77777777" w:rsidR="003E0D7C" w:rsidRPr="00DA302B" w:rsidRDefault="003E0D7C" w:rsidP="003E0D7C">
            <w:pPr>
              <w:rPr>
                <w:rFonts w:cs="Times New Roman"/>
                <w:i/>
                <w:sz w:val="24"/>
                <w:szCs w:val="24"/>
              </w:rPr>
            </w:pPr>
            <w:r w:rsidRPr="00DA302B">
              <w:rPr>
                <w:rFonts w:cs="Times New Roman"/>
                <w:i/>
                <w:sz w:val="24"/>
                <w:szCs w:val="24"/>
              </w:rPr>
              <w:t>Construct a culturally sensitive message</w:t>
            </w:r>
          </w:p>
          <w:p w14:paraId="1CB0A4DE" w14:textId="779A9DBD" w:rsidR="005066D1" w:rsidRPr="00DA302B" w:rsidRDefault="005066D1" w:rsidP="003E0D7C">
            <w:pPr>
              <w:rPr>
                <w:rFonts w:cs="Times New Roman"/>
                <w:i/>
              </w:rPr>
            </w:pPr>
          </w:p>
        </w:tc>
        <w:tc>
          <w:tcPr>
            <w:tcW w:w="825" w:type="pct"/>
          </w:tcPr>
          <w:p w14:paraId="3FB18A1A" w14:textId="42B21144" w:rsidR="003B45E7" w:rsidRPr="00DA302B" w:rsidRDefault="003B45E7" w:rsidP="00F00D00">
            <w:pPr>
              <w:rPr>
                <w:rFonts w:cs="Times New Roman"/>
                <w:i/>
              </w:rPr>
            </w:pPr>
            <w:r w:rsidRPr="00DA302B">
              <w:rPr>
                <w:rFonts w:eastAsia="Times New Roman" w:cs="Times New Roman"/>
                <w:i/>
              </w:rPr>
              <w:t>Message reflects cultural insensitivity</w:t>
            </w:r>
            <w:r w:rsidR="00F00D00" w:rsidRPr="00DA302B">
              <w:rPr>
                <w:rFonts w:eastAsia="Times New Roman" w:cs="Times New Roman"/>
                <w:i/>
              </w:rPr>
              <w:t xml:space="preserve"> and wou</w:t>
            </w:r>
            <w:r w:rsidRPr="00DA302B">
              <w:rPr>
                <w:rFonts w:eastAsia="Times New Roman" w:cs="Times New Roman"/>
                <w:i/>
              </w:rPr>
              <w:t>ld not be appropriate for a professional setting</w:t>
            </w:r>
          </w:p>
        </w:tc>
        <w:tc>
          <w:tcPr>
            <w:tcW w:w="774" w:type="pct"/>
          </w:tcPr>
          <w:p w14:paraId="25B6FC11" w14:textId="55C8A742" w:rsidR="003E0D7C" w:rsidRPr="00DA302B" w:rsidRDefault="00DB46A7" w:rsidP="003E0D7C">
            <w:pPr>
              <w:rPr>
                <w:rFonts w:cs="Times New Roman"/>
                <w:i/>
                <w:sz w:val="24"/>
                <w:szCs w:val="24"/>
              </w:rPr>
            </w:pPr>
            <w:r w:rsidRPr="00DA302B">
              <w:rPr>
                <w:rFonts w:cs="Times New Roman"/>
                <w:i/>
                <w:sz w:val="24"/>
                <w:szCs w:val="24"/>
              </w:rPr>
              <w:t>Care has been taken to consider different perspectives</w:t>
            </w:r>
            <w:r w:rsidR="00F00D00" w:rsidRPr="00DA302B">
              <w:rPr>
                <w:rFonts w:cs="Times New Roman"/>
                <w:i/>
                <w:sz w:val="24"/>
                <w:szCs w:val="24"/>
              </w:rPr>
              <w:t xml:space="preserve"> and major revision would minimize offensiveness.</w:t>
            </w:r>
          </w:p>
          <w:p w14:paraId="190BDCCB" w14:textId="01A249BC" w:rsidR="005066D1" w:rsidRPr="00DA302B" w:rsidRDefault="005066D1" w:rsidP="003E0D7C">
            <w:pPr>
              <w:rPr>
                <w:rFonts w:cs="Times New Roman"/>
                <w:i/>
              </w:rPr>
            </w:pPr>
          </w:p>
        </w:tc>
        <w:tc>
          <w:tcPr>
            <w:tcW w:w="730" w:type="pct"/>
          </w:tcPr>
          <w:p w14:paraId="1C76570C" w14:textId="19D2F8FF" w:rsidR="003E0D7C" w:rsidRPr="00DA302B" w:rsidRDefault="00DB46A7" w:rsidP="003E0D7C">
            <w:pPr>
              <w:rPr>
                <w:rFonts w:cs="Times New Roman"/>
                <w:i/>
                <w:sz w:val="24"/>
                <w:szCs w:val="24"/>
              </w:rPr>
            </w:pPr>
            <w:r w:rsidRPr="00DA302B">
              <w:rPr>
                <w:rFonts w:cs="Times New Roman"/>
                <w:i/>
                <w:sz w:val="24"/>
                <w:szCs w:val="24"/>
              </w:rPr>
              <w:t xml:space="preserve">Message </w:t>
            </w:r>
            <w:r w:rsidR="00B4031E" w:rsidRPr="00DA302B">
              <w:rPr>
                <w:rFonts w:cs="Times New Roman"/>
                <w:i/>
                <w:sz w:val="24"/>
                <w:szCs w:val="24"/>
              </w:rPr>
              <w:t>attempts to incorporate</w:t>
            </w:r>
            <w:r w:rsidRPr="00DA302B">
              <w:rPr>
                <w:rFonts w:cs="Times New Roman"/>
                <w:i/>
                <w:sz w:val="24"/>
                <w:szCs w:val="24"/>
              </w:rPr>
              <w:t xml:space="preserve"> strategies that minimize potential offensiveness.</w:t>
            </w:r>
            <w:r w:rsidR="00F00D00" w:rsidRPr="00DA302B">
              <w:rPr>
                <w:rFonts w:cs="Times New Roman"/>
                <w:i/>
                <w:sz w:val="24"/>
                <w:szCs w:val="24"/>
              </w:rPr>
              <w:t xml:space="preserve"> Minor revision would increase cultural sensitivity.</w:t>
            </w:r>
          </w:p>
          <w:p w14:paraId="772206F3" w14:textId="49F35E54" w:rsidR="005066D1" w:rsidRPr="00DA302B" w:rsidRDefault="005066D1" w:rsidP="003E0D7C">
            <w:pPr>
              <w:rPr>
                <w:rFonts w:cs="Times New Roman"/>
                <w:i/>
              </w:rPr>
            </w:pPr>
          </w:p>
        </w:tc>
        <w:tc>
          <w:tcPr>
            <w:tcW w:w="934" w:type="pct"/>
          </w:tcPr>
          <w:p w14:paraId="6F7182BF" w14:textId="34061F54" w:rsidR="003E0D7C" w:rsidRPr="00DA302B" w:rsidRDefault="00B4031E" w:rsidP="003E0D7C">
            <w:pPr>
              <w:pStyle w:val="xmsonormal"/>
              <w:spacing w:before="0" w:beforeAutospacing="0" w:after="0" w:afterAutospacing="0"/>
              <w:rPr>
                <w:rFonts w:cs="Times New Roman"/>
                <w:i/>
                <w:sz w:val="24"/>
                <w:szCs w:val="24"/>
              </w:rPr>
            </w:pPr>
            <w:r w:rsidRPr="00DA302B">
              <w:rPr>
                <w:rFonts w:cs="Times New Roman"/>
                <w:i/>
                <w:sz w:val="24"/>
                <w:szCs w:val="24"/>
              </w:rPr>
              <w:t>Message incorporates strategies that m</w:t>
            </w:r>
            <w:r w:rsidR="00F00D00" w:rsidRPr="00DA302B">
              <w:rPr>
                <w:rFonts w:cs="Times New Roman"/>
                <w:i/>
                <w:sz w:val="24"/>
                <w:szCs w:val="24"/>
              </w:rPr>
              <w:t xml:space="preserve">inimize potential offensiveness and maximize cultural sensitivity. </w:t>
            </w:r>
          </w:p>
          <w:p w14:paraId="682A6A80" w14:textId="77777777" w:rsidR="005066D1" w:rsidRPr="00DA302B" w:rsidRDefault="005066D1" w:rsidP="003E0D7C">
            <w:pPr>
              <w:pStyle w:val="xmsonormal"/>
              <w:spacing w:before="0" w:beforeAutospacing="0" w:after="0" w:afterAutospacing="0"/>
              <w:rPr>
                <w:rFonts w:cs="Times New Roman"/>
                <w:i/>
                <w:sz w:val="24"/>
                <w:szCs w:val="24"/>
              </w:rPr>
            </w:pPr>
          </w:p>
          <w:p w14:paraId="3E44938E" w14:textId="77777777" w:rsidR="005066D1" w:rsidRPr="00DA302B" w:rsidRDefault="005066D1" w:rsidP="003E0D7C">
            <w:pPr>
              <w:pStyle w:val="xmsonormal"/>
              <w:spacing w:before="0" w:beforeAutospacing="0" w:after="0" w:afterAutospacing="0"/>
              <w:rPr>
                <w:rFonts w:cs="Times New Roman"/>
                <w:i/>
                <w:sz w:val="24"/>
                <w:szCs w:val="24"/>
              </w:rPr>
            </w:pPr>
          </w:p>
          <w:p w14:paraId="67DD8D5E" w14:textId="77777777" w:rsidR="005066D1" w:rsidRPr="00DA302B" w:rsidRDefault="005066D1" w:rsidP="003E0D7C">
            <w:pPr>
              <w:pStyle w:val="xmsonormal"/>
              <w:spacing w:before="0" w:beforeAutospacing="0" w:after="0" w:afterAutospacing="0"/>
              <w:rPr>
                <w:rFonts w:cs="Times New Roman"/>
                <w:i/>
                <w:sz w:val="24"/>
                <w:szCs w:val="24"/>
              </w:rPr>
            </w:pPr>
          </w:p>
          <w:p w14:paraId="398546BC" w14:textId="77777777" w:rsidR="005066D1" w:rsidRPr="00DA302B" w:rsidRDefault="005066D1" w:rsidP="003E0D7C">
            <w:pPr>
              <w:pStyle w:val="xmsonormal"/>
              <w:spacing w:before="0" w:beforeAutospacing="0" w:after="0" w:afterAutospacing="0"/>
              <w:rPr>
                <w:rFonts w:cs="Times New Roman"/>
                <w:i/>
                <w:sz w:val="24"/>
                <w:szCs w:val="24"/>
              </w:rPr>
            </w:pPr>
          </w:p>
          <w:p w14:paraId="48F7703D" w14:textId="77777777" w:rsidR="005066D1" w:rsidRPr="00DA302B" w:rsidRDefault="005066D1" w:rsidP="003E0D7C">
            <w:pPr>
              <w:pStyle w:val="xmsonormal"/>
              <w:spacing w:before="0" w:beforeAutospacing="0" w:after="0" w:afterAutospacing="0"/>
              <w:rPr>
                <w:rFonts w:ascii="Calibri" w:hAnsi="Calibri" w:cs="Times New Roman"/>
                <w:i/>
                <w:sz w:val="22"/>
                <w:szCs w:val="22"/>
              </w:rPr>
            </w:pPr>
          </w:p>
          <w:p w14:paraId="6180EB27" w14:textId="77777777" w:rsidR="003E0D7C" w:rsidRPr="00DA302B" w:rsidRDefault="003E0D7C" w:rsidP="003E0D7C">
            <w:pPr>
              <w:rPr>
                <w:rFonts w:cs="Times New Roman"/>
              </w:rPr>
            </w:pPr>
          </w:p>
          <w:p w14:paraId="29CA2E15" w14:textId="77777777" w:rsidR="005066D1" w:rsidRPr="00DA302B" w:rsidRDefault="005066D1" w:rsidP="003E0D7C">
            <w:pPr>
              <w:rPr>
                <w:rFonts w:cs="Times New Roman"/>
              </w:rPr>
            </w:pPr>
          </w:p>
          <w:p w14:paraId="70B1DDEF" w14:textId="77777777" w:rsidR="005066D1" w:rsidRPr="00DA302B" w:rsidRDefault="005066D1" w:rsidP="003E0D7C">
            <w:pPr>
              <w:rPr>
                <w:rFonts w:cs="Times New Roman"/>
              </w:rPr>
            </w:pPr>
            <w:bookmarkStart w:id="4" w:name="_GoBack"/>
            <w:bookmarkEnd w:id="4"/>
          </w:p>
        </w:tc>
      </w:tr>
    </w:tbl>
    <w:p w14:paraId="65BCBD09" w14:textId="77777777" w:rsidR="006B4672" w:rsidRPr="003B25D9" w:rsidRDefault="006B4672" w:rsidP="003B25D9">
      <w:pPr>
        <w:pStyle w:val="xmsonormal"/>
        <w:spacing w:before="0" w:beforeAutospacing="0" w:after="0" w:afterAutospacing="0"/>
        <w:rPr>
          <w:rFonts w:ascii="Calibri" w:hAnsi="Calibri" w:cs="Times New Roman"/>
          <w:sz w:val="22"/>
          <w:szCs w:val="22"/>
        </w:rPr>
      </w:pPr>
    </w:p>
    <w:sectPr w:rsidR="006B4672" w:rsidRPr="003B25D9" w:rsidSect="00761967">
      <w:pgSz w:w="15840" w:h="12240" w:orient="landscape"/>
      <w:pgMar w:top="936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AAA"/>
    <w:rsid w:val="000C0643"/>
    <w:rsid w:val="00106D65"/>
    <w:rsid w:val="00160384"/>
    <w:rsid w:val="001E1795"/>
    <w:rsid w:val="002F14FF"/>
    <w:rsid w:val="00381FAB"/>
    <w:rsid w:val="00390C7B"/>
    <w:rsid w:val="003B25D9"/>
    <w:rsid w:val="003B45E7"/>
    <w:rsid w:val="003E0D7C"/>
    <w:rsid w:val="005066D1"/>
    <w:rsid w:val="005E057F"/>
    <w:rsid w:val="006B4672"/>
    <w:rsid w:val="00754785"/>
    <w:rsid w:val="00761967"/>
    <w:rsid w:val="00892180"/>
    <w:rsid w:val="009263EA"/>
    <w:rsid w:val="00AD510A"/>
    <w:rsid w:val="00B11123"/>
    <w:rsid w:val="00B4031E"/>
    <w:rsid w:val="00B5005C"/>
    <w:rsid w:val="00BF6AAA"/>
    <w:rsid w:val="00C8122B"/>
    <w:rsid w:val="00DA302B"/>
    <w:rsid w:val="00DB46A7"/>
    <w:rsid w:val="00F00D00"/>
    <w:rsid w:val="00F544B7"/>
    <w:rsid w:val="00FA7C2C"/>
    <w:rsid w:val="00FB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7919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AAA"/>
    <w:rPr>
      <w:rFonts w:ascii="Times New Roman" w:eastAsiaTheme="minorHAnsi" w:hAnsi="Times New Roman"/>
      <w:sz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AAA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6AAA"/>
    <w:rPr>
      <w:rFonts w:ascii="Times New Roman" w:eastAsiaTheme="majorEastAsia" w:hAnsi="Times New Roman" w:cstheme="majorBidi"/>
      <w:b/>
      <w:sz w:val="26"/>
      <w:szCs w:val="26"/>
    </w:rPr>
  </w:style>
  <w:style w:type="table" w:styleId="TableGrid">
    <w:name w:val="Table Grid"/>
    <w:basedOn w:val="TableNormal"/>
    <w:uiPriority w:val="59"/>
    <w:rsid w:val="00BF6AAA"/>
    <w:rPr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msonormal">
    <w:name w:val="x_msonormal"/>
    <w:basedOn w:val="Normal"/>
    <w:rsid w:val="00BF6AAA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AAA"/>
    <w:rPr>
      <w:rFonts w:ascii="Times New Roman" w:eastAsiaTheme="minorHAnsi" w:hAnsi="Times New Roman"/>
      <w:sz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AAA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6AAA"/>
    <w:rPr>
      <w:rFonts w:ascii="Times New Roman" w:eastAsiaTheme="majorEastAsia" w:hAnsi="Times New Roman" w:cstheme="majorBidi"/>
      <w:b/>
      <w:sz w:val="26"/>
      <w:szCs w:val="26"/>
    </w:rPr>
  </w:style>
  <w:style w:type="table" w:styleId="TableGrid">
    <w:name w:val="Table Grid"/>
    <w:basedOn w:val="TableNormal"/>
    <w:uiPriority w:val="59"/>
    <w:rsid w:val="00BF6AAA"/>
    <w:rPr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msonormal">
    <w:name w:val="x_msonormal"/>
    <w:basedOn w:val="Normal"/>
    <w:rsid w:val="00BF6AAA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3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499</Words>
  <Characters>2846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Tennessee</Company>
  <LinksUpToDate>false</LinksUpToDate>
  <CharactersWithSpaces>3339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Huff Burnley</dc:creator>
  <cp:keywords/>
  <dc:description/>
  <cp:lastModifiedBy>Sarah Huff Burnley</cp:lastModifiedBy>
  <cp:revision>2</cp:revision>
  <dcterms:created xsi:type="dcterms:W3CDTF">2019-09-24T12:12:00Z</dcterms:created>
  <dcterms:modified xsi:type="dcterms:W3CDTF">2019-09-24T12:12:00Z</dcterms:modified>
</cp:coreProperties>
</file>