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fofefo-picking-compliance-extension"/>
    <w:p>
      <w:pPr>
        <w:pStyle w:val="Heading1"/>
      </w:pPr>
      <w:r>
        <w:t xml:space="preserve">FIFO/FEFO Picking Compliance Extension</w:t>
      </w:r>
    </w:p>
    <w:bookmarkStart w:id="9" w:name="executive-summary-for-stakeholders"/>
    <w:p>
      <w:pPr>
        <w:pStyle w:val="Heading2"/>
      </w:pPr>
      <w:r>
        <w:t xml:space="preserve">Executive Summary for Stakeholders</w:t>
      </w:r>
    </w:p>
    <w:p>
      <w:pPr>
        <w:pStyle w:val="FirstParagraph"/>
      </w:pPr>
      <w:r>
        <w:rPr>
          <w:b/>
          <w:bCs/>
        </w:rPr>
        <w:t xml:space="preserve">Document Date:</w:t>
      </w:r>
      <w:r>
        <w:t xml:space="preserve"> </w:t>
      </w:r>
      <w:r>
        <w:t xml:space="preserve">30 December 2024</w:t>
      </w:r>
      <w:r>
        <w:br/>
      </w:r>
      <w:r>
        <w:rPr>
          <w:b/>
          <w:bCs/>
        </w:rPr>
        <w:t xml:space="preserve">Publisher:</w:t>
      </w:r>
      <w:r>
        <w:t xml:space="preserve"> </w:t>
      </w:r>
      <w:r>
        <w:t xml:space="preserve">GO365 Ltd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 Complete – Ready for Sandbox Testing</w:t>
      </w:r>
    </w:p>
    <w:p>
      <w:r>
        <w:pict>
          <v:rect style="width:0;height:1.5pt" o:hralign="center" o:hrstd="t" o:hr="t"/>
        </w:pict>
      </w:r>
    </w:p>
    <w:bookmarkEnd w:id="9"/>
    <w:bookmarkStart w:id="10" w:name="business-problem"/>
    <w:p>
      <w:pPr>
        <w:pStyle w:val="Heading2"/>
      </w:pPr>
      <w:r>
        <w:t xml:space="preserve">Business Problem</w:t>
      </w:r>
    </w:p>
    <w:p>
      <w:pPr>
        <w:pStyle w:val="FirstParagraph"/>
      </w:pPr>
      <w:r>
        <w:t xml:space="preserve">Warehouse pickers in Business Central often deviate from system-suggested lots and bins. The standard BC</w:t>
      </w:r>
      <w:r>
        <w:t xml:space="preserve"> </w:t>
      </w:r>
      <w:r>
        <w:t xml:space="preserve">“Pick According to FEFO”</w:t>
      </w:r>
      <w:r>
        <w:t xml:space="preserve"> </w:t>
      </w:r>
      <w:r>
        <w:t xml:space="preserve">toggle provides</w:t>
      </w:r>
      <w:r>
        <w:t xml:space="preserve"> </w:t>
      </w:r>
      <w:r>
        <w:rPr>
          <w:b/>
          <w:bCs/>
        </w:rPr>
        <w:t xml:space="preserve">suggestions</w:t>
      </w:r>
      <w:r>
        <w:t xml:space="preserve"> </w:t>
      </w:r>
      <w:r>
        <w:t xml:space="preserve">but does not</w:t>
      </w:r>
      <w:r>
        <w:t xml:space="preserve"> </w:t>
      </w:r>
      <w:r>
        <w:rPr>
          <w:b/>
          <w:bCs/>
        </w:rPr>
        <w:t xml:space="preserve">enforce</w:t>
      </w:r>
      <w:r>
        <w:t xml:space="preserve"> </w:t>
      </w:r>
      <w:r>
        <w:t xml:space="preserve">compliance. This leads to:</w:t>
      </w:r>
    </w:p>
    <w:p>
      <w:pPr>
        <w:pStyle w:val="Compact"/>
        <w:numPr>
          <w:ilvl w:val="0"/>
          <w:numId w:val="1001"/>
        </w:numPr>
      </w:pPr>
      <w:r>
        <w:t xml:space="preserve">❌ Expired stock remaining in warehouse while fresher stock ships</w:t>
      </w:r>
    </w:p>
    <w:p>
      <w:pPr>
        <w:pStyle w:val="Compact"/>
        <w:numPr>
          <w:ilvl w:val="0"/>
          <w:numId w:val="1001"/>
        </w:numPr>
      </w:pPr>
      <w:r>
        <w:t xml:space="preserve">❌ Audit failures for regulated industries (food, pharma, chemicals)</w:t>
      </w:r>
    </w:p>
    <w:p>
      <w:pPr>
        <w:pStyle w:val="Compact"/>
        <w:numPr>
          <w:ilvl w:val="0"/>
          <w:numId w:val="1001"/>
        </w:numPr>
      </w:pPr>
      <w:r>
        <w:t xml:space="preserve">❌ Customer complaints about short shelf life on delivered goods</w:t>
      </w:r>
    </w:p>
    <w:p>
      <w:pPr>
        <w:pStyle w:val="Compact"/>
        <w:numPr>
          <w:ilvl w:val="0"/>
          <w:numId w:val="1001"/>
        </w:numPr>
      </w:pPr>
      <w:r>
        <w:t xml:space="preserve">❌ Inventory accuracy issues and write-offs</w:t>
      </w:r>
    </w:p>
    <w:p>
      <w:r>
        <w:pict>
          <v:rect style="width:0;height:1.5pt" o:hralign="center" o:hrstd="t" o:hr="t"/>
        </w:pict>
      </w:r>
    </w:p>
    <w:bookmarkEnd w:id="10"/>
    <w:bookmarkStart w:id="12" w:name="our-solution"/>
    <w:p>
      <w:pPr>
        <w:pStyle w:val="Heading2"/>
      </w:pPr>
      <w:r>
        <w:t xml:space="preserve">Our Solution</w:t>
      </w:r>
    </w:p>
    <w:p>
      <w:pPr>
        <w:pStyle w:val="FirstParagraph"/>
      </w:pPr>
      <w:r>
        <w:t xml:space="preserve">A Business Central extension that</w:t>
      </w:r>
      <w:r>
        <w:t xml:space="preserve"> </w:t>
      </w:r>
      <w:r>
        <w:rPr>
          <w:b/>
          <w:bCs/>
        </w:rPr>
        <w:t xml:space="preserve">proactively enforces</w:t>
      </w:r>
      <w:r>
        <w:t xml:space="preserve"> </w:t>
      </w:r>
      <w:r>
        <w:t xml:space="preserve">FIFO/FEFO picking compliance by intercepting the warehouse pick creation process. Instead of correcting mistakes after picks are created, we control the source of truth.</w:t>
      </w:r>
    </w:p>
    <w:bookmarkStart w:id="11" w:name="three-layer-enforcement-model"/>
    <w:p>
      <w:pPr>
        <w:pStyle w:val="Heading3"/>
      </w:pPr>
      <w:r>
        <w:t xml:space="preserve">Three-Layer Enforcement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1: PRE-FILTER                        │</w:t>
      </w:r>
      <w:r>
        <w:br/>
      </w:r>
      <w:r>
        <w:rPr>
          <w:rStyle w:val="VerbatimChar"/>
        </w:rPr>
        <w:t xml:space="preserve">│  Automatically rank lots by expiry/age      │</w:t>
      </w:r>
      <w:r>
        <w:br/>
      </w:r>
      <w:r>
        <w:rPr>
          <w:rStyle w:val="VerbatimChar"/>
        </w:rPr>
        <w:t xml:space="preserve">│  Exclude lots that don't meet shelf life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2: OVERRIDE                          │</w:t>
      </w:r>
      <w:r>
        <w:br/>
      </w:r>
      <w:r>
        <w:rPr>
          <w:rStyle w:val="VerbatimChar"/>
        </w:rPr>
        <w:t xml:space="preserve">│  BC only "sees" compliant lots/bins         │</w:t>
      </w:r>
      <w:r>
        <w:br/>
      </w:r>
      <w:r>
        <w:rPr>
          <w:rStyle w:val="VerbatimChar"/>
        </w:rPr>
        <w:t xml:space="preserve">│  Non-compliant options hidden from pickers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3: AUDIT + APPROVAL                  │</w:t>
      </w:r>
      <w:r>
        <w:br/>
      </w:r>
      <w:r>
        <w:rPr>
          <w:rStyle w:val="VerbatimChar"/>
        </w:rPr>
        <w:t xml:space="preserve">│  Every deviation logged for audit           │</w:t>
      </w:r>
      <w:r>
        <w:br/>
      </w:r>
      <w:r>
        <w:rPr>
          <w:rStyle w:val="VerbatimChar"/>
        </w:rPr>
        <w:t xml:space="preserve">│  Teams approval for supervisor overrides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key-features"/>
    <w:p>
      <w:pPr>
        <w:pStyle w:val="Heading2"/>
      </w:pPr>
      <w:r>
        <w:t xml:space="preserve">Key Features</w:t>
      </w:r>
    </w:p>
    <w:bookmarkStart w:id="13" w:name="smart-item-detection"/>
    <w:p>
      <w:pPr>
        <w:pStyle w:val="Heading3"/>
      </w:pPr>
      <w:r>
        <w:t xml:space="preserve">1. Smart Item Detection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LOTEXP items</w:t>
      </w:r>
      <w:r>
        <w:t xml:space="preserve"> </w:t>
      </w:r>
      <w:r>
        <w:t xml:space="preserve">(with expiration tracking) → Automatic FEFO enforcement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LOTALL items</w:t>
      </w:r>
      <w:r>
        <w:t xml:space="preserve"> </w:t>
      </w:r>
      <w:r>
        <w:t xml:space="preserve">(lot-only) → Automatic FIFO enforcement</w:t>
      </w:r>
    </w:p>
    <w:p>
      <w:pPr>
        <w:pStyle w:val="Compact"/>
        <w:numPr>
          <w:ilvl w:val="0"/>
          <w:numId w:val="1002"/>
        </w:numPr>
      </w:pPr>
      <w:r>
        <w:t xml:space="preserve">No manual configuration needed per item</w:t>
      </w:r>
    </w:p>
    <w:bookmarkEnd w:id="13"/>
    <w:bookmarkStart w:id="14" w:name="customer-shelf-life-requirements"/>
    <w:p>
      <w:pPr>
        <w:pStyle w:val="Heading3"/>
      </w:pPr>
      <w:r>
        <w:t xml:space="preserve">2. Customer Shelf Life Requirements</w:t>
      </w:r>
    </w:p>
    <w:p>
      <w:pPr>
        <w:pStyle w:val="Compact"/>
        <w:numPr>
          <w:ilvl w:val="0"/>
          <w:numId w:val="1003"/>
        </w:numPr>
      </w:pPr>
      <w:r>
        <w:t xml:space="preserve">Configurable</w:t>
      </w:r>
      <w:r>
        <w:t xml:space="preserve"> </w:t>
      </w:r>
      <w:r>
        <w:rPr>
          <w:b/>
          <w:bCs/>
        </w:rPr>
        <w:t xml:space="preserve">minimum remaining shelf life</w:t>
      </w:r>
      <w:r>
        <w:t xml:space="preserve"> </w:t>
      </w:r>
      <w:r>
        <w:t xml:space="preserve">(e.g., 6 months)</w:t>
      </w:r>
    </w:p>
    <w:p>
      <w:pPr>
        <w:pStyle w:val="Compact"/>
        <w:numPr>
          <w:ilvl w:val="0"/>
          <w:numId w:val="1003"/>
        </w:numPr>
      </w:pPr>
      <w:r>
        <w:t xml:space="preserve">Lots not meeting shelf life are</w:t>
      </w:r>
      <w:r>
        <w:t xml:space="preserve"> </w:t>
      </w:r>
      <w:r>
        <w:rPr>
          <w:b/>
          <w:bCs/>
        </w:rPr>
        <w:t xml:space="preserve">automatically flagged</w:t>
      </w:r>
    </w:p>
    <w:p>
      <w:pPr>
        <w:pStyle w:val="Compact"/>
        <w:numPr>
          <w:ilvl w:val="0"/>
          <w:numId w:val="1003"/>
        </w:numPr>
      </w:pPr>
      <w:r>
        <w:t xml:space="preserve">Supervisor approval required before shipping near-expiry stock</w:t>
      </w:r>
    </w:p>
    <w:bookmarkEnd w:id="14"/>
    <w:bookmarkStart w:id="15" w:name="teams-integration"/>
    <w:p>
      <w:pPr>
        <w:pStyle w:val="Heading3"/>
      </w:pPr>
      <w:r>
        <w:t xml:space="preserve">3. Teams Integration</w:t>
      </w:r>
    </w:p>
    <w:p>
      <w:pPr>
        <w:pStyle w:val="Compact"/>
        <w:numPr>
          <w:ilvl w:val="0"/>
          <w:numId w:val="1004"/>
        </w:numPr>
      </w:pPr>
      <w:r>
        <w:t xml:space="preserve">Override requests sent to</w:t>
      </w:r>
      <w:r>
        <w:t xml:space="preserve"> </w:t>
      </w:r>
      <w:r>
        <w:rPr>
          <w:b/>
          <w:bCs/>
        </w:rPr>
        <w:t xml:space="preserve">Microsoft Teams</w:t>
      </w:r>
      <w:r>
        <w:t xml:space="preserve"> </w:t>
      </w:r>
      <w:r>
        <w:t xml:space="preserve">for supervisor approval</w:t>
      </w:r>
    </w:p>
    <w:p>
      <w:pPr>
        <w:pStyle w:val="Compact"/>
        <w:numPr>
          <w:ilvl w:val="0"/>
          <w:numId w:val="1004"/>
        </w:numPr>
      </w:pPr>
      <w:r>
        <w:t xml:space="preserve">Adaptive Cards with all context (item, lot, reason)</w:t>
      </w:r>
    </w:p>
    <w:p>
      <w:pPr>
        <w:pStyle w:val="Compact"/>
        <w:numPr>
          <w:ilvl w:val="0"/>
          <w:numId w:val="1004"/>
        </w:numPr>
      </w:pPr>
      <w:r>
        <w:t xml:space="preserve">Approve/Reject directly from Teams</w:t>
      </w:r>
    </w:p>
    <w:p>
      <w:pPr>
        <w:pStyle w:val="Compact"/>
        <w:numPr>
          <w:ilvl w:val="0"/>
          <w:numId w:val="1004"/>
        </w:numPr>
      </w:pPr>
      <w:r>
        <w:t xml:space="preserve">Configurable timeout (auto-reject if no response)</w:t>
      </w:r>
    </w:p>
    <w:bookmarkEnd w:id="15"/>
    <w:bookmarkStart w:id="16" w:name="complete-audit-trail"/>
    <w:p>
      <w:pPr>
        <w:pStyle w:val="Heading3"/>
      </w:pPr>
      <w:r>
        <w:t xml:space="preserve">4. Complete Audit Trail</w:t>
      </w:r>
    </w:p>
    <w:p>
      <w:pPr>
        <w:pStyle w:val="Compact"/>
        <w:numPr>
          <w:ilvl w:val="0"/>
          <w:numId w:val="1005"/>
        </w:numPr>
      </w:pPr>
      <w:r>
        <w:t xml:space="preserve">Every allocation decision logged</w:t>
      </w:r>
    </w:p>
    <w:p>
      <w:pPr>
        <w:pStyle w:val="Compact"/>
        <w:numPr>
          <w:ilvl w:val="0"/>
          <w:numId w:val="1005"/>
        </w:numPr>
      </w:pPr>
      <w:r>
        <w:t xml:space="preserve">Every override tracked with approver and timestamp</w:t>
      </w:r>
    </w:p>
    <w:p>
      <w:pPr>
        <w:pStyle w:val="Compact"/>
        <w:numPr>
          <w:ilvl w:val="0"/>
          <w:numId w:val="1005"/>
        </w:numPr>
      </w:pPr>
      <w:r>
        <w:t xml:space="preserve">Exportable for compliance audits</w:t>
      </w:r>
    </w:p>
    <w:p>
      <w:pPr>
        <w:pStyle w:val="Compact"/>
        <w:numPr>
          <w:ilvl w:val="0"/>
          <w:numId w:val="1005"/>
        </w:numPr>
      </w:pPr>
      <w:r>
        <w:t xml:space="preserve">Configurable retention period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nfiguration-options"/>
    <w:p>
      <w:pPr>
        <w:pStyle w:val="Heading2"/>
      </w:pPr>
      <w:r>
        <w:t xml:space="preserve">Configuration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FIFO (Oldest First) or FEFO (Expire First)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Respect Item Tracking Code</w:t>
            </w:r>
          </w:p>
        </w:tc>
        <w:tc>
          <w:tcPr/>
          <w:p>
            <w:pPr>
              <w:pStyle w:val="Compact"/>
            </w:pPr>
            <w:r>
              <w:t xml:space="preserve">Auto-detect FIFO/FEFO per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Shelf Life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“6M”</w:t>
            </w:r>
            <w:r>
              <w:t xml:space="preserve"> </w:t>
            </w:r>
            <w:r>
              <w:t xml:space="preserve">for 6 months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 Expired Lots</w:t>
            </w:r>
          </w:p>
        </w:tc>
        <w:tc>
          <w:tcPr/>
          <w:p>
            <w:pPr>
              <w:pStyle w:val="Compact"/>
            </w:pPr>
            <w:r>
              <w:t xml:space="preserve">Skip already-expired 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 Mode</w:t>
            </w:r>
          </w:p>
        </w:tc>
        <w:tc>
          <w:tcPr/>
          <w:p>
            <w:pPr>
              <w:pStyle w:val="Compact"/>
            </w:pPr>
            <w:r>
              <w:t xml:space="preserve">Block picks if no compliant lots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 Partial Lot Consumption</w:t>
            </w:r>
          </w:p>
        </w:tc>
        <w:tc>
          <w:tcPr/>
          <w:p>
            <w:pPr>
              <w:pStyle w:val="Compact"/>
            </w:pPr>
            <w:r>
              <w:t xml:space="preserve">Split across multiple 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 Supervisor Approval</w:t>
            </w:r>
          </w:p>
        </w:tc>
        <w:tc>
          <w:tcPr/>
          <w:p>
            <w:pPr>
              <w:pStyle w:val="Compact"/>
            </w:pPr>
            <w:r>
              <w:t xml:space="preserve">Teams approval for deviations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arget-market"/>
    <w:p>
      <w:pPr>
        <w:pStyle w:val="Heading2"/>
      </w:pPr>
      <w:r>
        <w:t xml:space="preserve">Target Market</w:t>
      </w:r>
    </w:p>
    <w:p>
      <w:pPr>
        <w:pStyle w:val="FirstParagraph"/>
      </w:pPr>
      <w:r>
        <w:rPr>
          <w:b/>
          <w:bCs/>
        </w:rPr>
        <w:t xml:space="preserve">SME Warehouses</w:t>
      </w:r>
      <w:r>
        <w:t xml:space="preserve"> </w:t>
      </w:r>
      <w:r>
        <w:t xml:space="preserve">with:</w:t>
      </w:r>
      <w:r>
        <w:t xml:space="preserve"> </w:t>
      </w:r>
      <w:r>
        <w:t xml:space="preserve">- 1-10 concurrent pickers</w:t>
      </w:r>
      <w:r>
        <w:t xml:space="preserve"> </w:t>
      </w:r>
      <w:r>
        <w:t xml:space="preserve">- Standard BC warehouse complexity</w:t>
      </w:r>
      <w:r>
        <w:t xml:space="preserve"> </w:t>
      </w:r>
      <w:r>
        <w:t xml:space="preserve">- Regulated industries requiring audit trails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For high-volume warehouses with frequent concurrent picks for identical items, standard BC reservation logic should be used alongside this extension.</w:t>
      </w:r>
    </w:p>
    <w:p>
      <w:r>
        <w:pict>
          <v:rect style="width:0;height:1.5pt" o:hralign="center" o:hrstd="t" o:hr="t"/>
        </w:pict>
      </w:r>
    </w:p>
    <w:bookmarkEnd w:id="19"/>
    <w:bookmarkStart w:id="20" w:name="technical-summary"/>
    <w:p>
      <w:pPr>
        <w:pStyle w:val="Heading2"/>
      </w:pPr>
      <w:r>
        <w:t xml:space="preserve">Technical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Range</w:t>
            </w:r>
          </w:p>
        </w:tc>
        <w:tc>
          <w:tcPr/>
          <w:p>
            <w:pPr>
              <w:pStyle w:val="Compact"/>
            </w:pPr>
            <w:r>
              <w:t xml:space="preserve">50400-50499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Codeunits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Extensions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Sets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 Runtime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Application</w:t>
            </w:r>
          </w:p>
        </w:tc>
        <w:tc>
          <w:tcPr/>
          <w:p>
            <w:pPr>
              <w:pStyle w:val="Compact"/>
            </w:pPr>
            <w:r>
              <w:t xml:space="preserve">27.0.0.0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Protected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ppsource-readiness"/>
    <w:p>
      <w:pPr>
        <w:pStyle w:val="Heading2"/>
      </w:pPr>
      <w:r>
        <w:t xml:space="preserve">AppSource Readiness</w:t>
      </w:r>
    </w:p>
    <w:p>
      <w:pPr>
        <w:pStyle w:val="Compact"/>
        <w:numPr>
          <w:ilvl w:val="0"/>
          <w:numId w:val="1006"/>
        </w:numPr>
      </w:pPr>
      <w:r>
        <w:t xml:space="preserve">✅ No direct table modifications (event subscribers only)</w:t>
      </w:r>
    </w:p>
    <w:p>
      <w:pPr>
        <w:pStyle w:val="Compact"/>
        <w:numPr>
          <w:ilvl w:val="0"/>
          <w:numId w:val="1006"/>
        </w:numPr>
      </w:pPr>
      <w:r>
        <w:t xml:space="preserve">✅ Respects standard BC logic</w:t>
      </w:r>
    </w:p>
    <w:p>
      <w:pPr>
        <w:pStyle w:val="Compact"/>
        <w:numPr>
          <w:ilvl w:val="0"/>
          <w:numId w:val="1006"/>
        </w:numPr>
      </w:pPr>
      <w:r>
        <w:t xml:space="preserve">✅ Code protection enabled</w:t>
      </w:r>
    </w:p>
    <w:p>
      <w:pPr>
        <w:pStyle w:val="Compact"/>
        <w:numPr>
          <w:ilvl w:val="0"/>
          <w:numId w:val="1006"/>
        </w:numPr>
      </w:pPr>
      <w:r>
        <w:t xml:space="preserve">✅ Permission sets included</w:t>
      </w:r>
    </w:p>
    <w:p>
      <w:pPr>
        <w:pStyle w:val="Compact"/>
        <w:numPr>
          <w:ilvl w:val="0"/>
          <w:numId w:val="1006"/>
        </w:numPr>
      </w:pPr>
      <w:r>
        <w:t xml:space="preserve">✅ Help URLs configured</w:t>
      </w:r>
    </w:p>
    <w:p>
      <w:pPr>
        <w:pStyle w:val="Compact"/>
        <w:numPr>
          <w:ilvl w:val="0"/>
          <w:numId w:val="1006"/>
        </w:numPr>
      </w:pPr>
      <w:r>
        <w:t xml:space="preserve">🔲 Multi-language translations (pending)</w:t>
      </w:r>
    </w:p>
    <w:p>
      <w:pPr>
        <w:pStyle w:val="Compact"/>
        <w:numPr>
          <w:ilvl w:val="0"/>
          <w:numId w:val="1006"/>
        </w:numPr>
      </w:pPr>
      <w:r>
        <w:t xml:space="preserve">🔲 Application Insights integration (hooks ready)</w:t>
      </w:r>
    </w:p>
    <w:p>
      <w:pPr>
        <w:pStyle w:val="Compact"/>
        <w:numPr>
          <w:ilvl w:val="0"/>
          <w:numId w:val="1006"/>
        </w:numPr>
      </w:pPr>
      <w:r>
        <w:t xml:space="preserve">🔲 Automated test codeunits (pending)</w:t>
      </w:r>
    </w:p>
    <w:p>
      <w:r>
        <w:pict>
          <v:rect style="width:0;height:1.5pt" o:hralign="center" o:hrstd="t" o:hr="t"/>
        </w:pict>
      </w:r>
    </w:p>
    <w:bookmarkEnd w:id="21"/>
    <w:bookmarkStart w:id="22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Sandbox Testing</w:t>
      </w:r>
      <w:r>
        <w:t xml:space="preserve"> </w:t>
      </w:r>
      <w:r>
        <w:t xml:space="preserve">– Deploy to BC sandbox, test with real warehouse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Acceptance Testing</w:t>
      </w:r>
      <w:r>
        <w:t xml:space="preserve"> </w:t>
      </w:r>
      <w:r>
        <w:t xml:space="preserve">– Warehouse supervisors validate workflow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Teams Integration</w:t>
      </w:r>
      <w:r>
        <w:t xml:space="preserve"> </w:t>
      </w:r>
      <w:r>
        <w:t xml:space="preserve">– Configure Power Automate flow for approvals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AppSource Submission</w:t>
      </w:r>
      <w:r>
        <w:t xml:space="preserve"> </w:t>
      </w:r>
      <w:r>
        <w:t xml:space="preserve">– Target Q1 2026 after Microsoft partnership discussions</w:t>
      </w:r>
    </w:p>
    <w:p>
      <w:r>
        <w:pict>
          <v:rect style="width:0;height:1.5pt" o:hralign="center" o:hrstd="t" o:hr="t"/>
        </w:pict>
      </w:r>
    </w:p>
    <w:bookmarkEnd w:id="22"/>
    <w:bookmarkStart w:id="2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GO365 Ltd</w:t>
      </w:r>
      <w:r>
        <w:br/>
      </w:r>
      <w:r>
        <w:t xml:space="preserve">https://go365.solutions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extension ensures your warehouse operations comply with FIFO/FEFO best practices, reducing waste, improving audit readiness, and protecting your customer relationships.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2025-12-30T13:08:15Z</dcterms:created>
  <dcterms:modified xsi:type="dcterms:W3CDTF">2025-12-30T13:08:15Z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