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959A5" w14:textId="2F98C617" w:rsidR="00D76093" w:rsidRPr="00C35F8E" w:rsidRDefault="006C4353" w:rsidP="00D76093">
      <w:pPr>
        <w:pStyle w:val="Title1"/>
        <w:tabs>
          <w:tab w:val="left" w:pos="1710"/>
        </w:tabs>
        <w:spacing w:after="0" w:line="240" w:lineRule="auto"/>
        <w:jc w:val="left"/>
        <w:rPr>
          <w:rFonts w:ascii="Times New Roman" w:hAnsi="Times New Roman"/>
        </w:rPr>
      </w:pPr>
      <w:r w:rsidRPr="00C35F8E">
        <w:rPr>
          <w:rFonts w:ascii="Times New Roman" w:hAnsi="Times New Roman"/>
        </w:rPr>
        <w:t>Modern</w:t>
      </w:r>
      <w:r w:rsidR="00713135" w:rsidRPr="00C35F8E">
        <w:rPr>
          <w:rFonts w:ascii="Times New Roman" w:hAnsi="Times New Roman"/>
        </w:rPr>
        <w:t xml:space="preserve"> Thin Film Analysis by Electron Probe Microanalysis</w:t>
      </w:r>
      <w:r w:rsidR="00260A4C" w:rsidRPr="00C35F8E">
        <w:rPr>
          <w:rFonts w:ascii="Times New Roman" w:hAnsi="Times New Roman"/>
        </w:rPr>
        <w:t>.</w:t>
      </w:r>
    </w:p>
    <w:p w14:paraId="21B0F6F2" w14:textId="77777777" w:rsidR="00D76093" w:rsidRPr="00C35F8E" w:rsidRDefault="00D76093" w:rsidP="00D76093">
      <w:pPr>
        <w:spacing w:line="240" w:lineRule="auto"/>
        <w:ind w:firstLine="0"/>
        <w:rPr>
          <w:sz w:val="24"/>
        </w:rPr>
      </w:pPr>
    </w:p>
    <w:p w14:paraId="1CFE59E3" w14:textId="2F37881E" w:rsidR="00D76093" w:rsidRPr="00C35F8E" w:rsidRDefault="00D76093" w:rsidP="00D76093">
      <w:pPr>
        <w:pStyle w:val="author"/>
        <w:spacing w:after="0" w:line="240" w:lineRule="auto"/>
        <w:jc w:val="left"/>
        <w:rPr>
          <w:sz w:val="24"/>
          <w:szCs w:val="24"/>
          <w:vertAlign w:val="superscript"/>
        </w:rPr>
      </w:pPr>
      <w:r w:rsidRPr="00C35F8E">
        <w:rPr>
          <w:rStyle w:val="underlined"/>
          <w:sz w:val="24"/>
          <w:szCs w:val="24"/>
        </w:rPr>
        <w:t>Aurélien Moy</w:t>
      </w:r>
      <w:r w:rsidRPr="00C35F8E">
        <w:rPr>
          <w:sz w:val="24"/>
          <w:szCs w:val="24"/>
          <w:vertAlign w:val="superscript"/>
        </w:rPr>
        <w:t>1</w:t>
      </w:r>
      <w:r w:rsidRPr="00C35F8E">
        <w:rPr>
          <w:sz w:val="24"/>
          <w:szCs w:val="24"/>
        </w:rPr>
        <w:t>*</w:t>
      </w:r>
      <w:r w:rsidR="00713135" w:rsidRPr="00C35F8E">
        <w:rPr>
          <w:sz w:val="24"/>
          <w:szCs w:val="24"/>
        </w:rPr>
        <w:t xml:space="preserve"> </w:t>
      </w:r>
      <w:r w:rsidRPr="00C35F8E">
        <w:rPr>
          <w:sz w:val="24"/>
          <w:szCs w:val="24"/>
        </w:rPr>
        <w:t>and John Fournelle</w:t>
      </w:r>
      <w:r w:rsidRPr="00C35F8E">
        <w:rPr>
          <w:sz w:val="24"/>
          <w:szCs w:val="24"/>
          <w:vertAlign w:val="superscript"/>
        </w:rPr>
        <w:t>1</w:t>
      </w:r>
    </w:p>
    <w:p w14:paraId="64CB273D" w14:textId="77777777" w:rsidR="00D76093" w:rsidRPr="00C35F8E" w:rsidRDefault="00D76093" w:rsidP="00D76093">
      <w:pPr>
        <w:pStyle w:val="authorinfo"/>
        <w:jc w:val="left"/>
        <w:rPr>
          <w:sz w:val="24"/>
          <w:szCs w:val="24"/>
          <w:lang w:eastAsia="ja-JP"/>
        </w:rPr>
      </w:pPr>
    </w:p>
    <w:p w14:paraId="60AD3DD4" w14:textId="77777777" w:rsidR="00D76093" w:rsidRPr="00C35F8E" w:rsidRDefault="00D76093" w:rsidP="00D76093">
      <w:pPr>
        <w:pStyle w:val="authorinfo"/>
        <w:suppressAutoHyphens/>
        <w:spacing w:after="0" w:line="240" w:lineRule="auto"/>
        <w:jc w:val="left"/>
        <w:rPr>
          <w:sz w:val="24"/>
          <w:szCs w:val="24"/>
        </w:rPr>
      </w:pPr>
      <w:r w:rsidRPr="00C35F8E">
        <w:rPr>
          <w:sz w:val="24"/>
          <w:szCs w:val="24"/>
          <w:vertAlign w:val="superscript"/>
        </w:rPr>
        <w:t>1.</w:t>
      </w:r>
      <w:r w:rsidRPr="00C35F8E">
        <w:rPr>
          <w:sz w:val="24"/>
          <w:szCs w:val="24"/>
        </w:rPr>
        <w:t xml:space="preserve"> Department of Geoscience, University of Wisconsin, Madison, WI 53706, USA.</w:t>
      </w:r>
    </w:p>
    <w:p w14:paraId="6C85BB7A" w14:textId="77777777" w:rsidR="00D76093" w:rsidRPr="00C35F8E" w:rsidRDefault="00D76093" w:rsidP="00D76093">
      <w:pPr>
        <w:pStyle w:val="authorinfo"/>
        <w:suppressAutoHyphens/>
        <w:spacing w:after="0" w:line="240" w:lineRule="auto"/>
        <w:jc w:val="left"/>
        <w:rPr>
          <w:sz w:val="24"/>
          <w:szCs w:val="24"/>
        </w:rPr>
      </w:pPr>
      <w:r w:rsidRPr="00C35F8E">
        <w:rPr>
          <w:sz w:val="24"/>
          <w:szCs w:val="24"/>
        </w:rPr>
        <w:t xml:space="preserve">* Corresponding author: amoy6@wisc.edu </w:t>
      </w:r>
    </w:p>
    <w:p w14:paraId="24412AEB" w14:textId="78A660EC" w:rsidR="00D76093" w:rsidRPr="00C35F8E" w:rsidRDefault="00D76093" w:rsidP="00D76093">
      <w:pPr>
        <w:widowControl w:val="0"/>
        <w:tabs>
          <w:tab w:val="clear" w:pos="340"/>
          <w:tab w:val="clear" w:pos="680"/>
          <w:tab w:val="left" w:pos="720"/>
        </w:tabs>
        <w:suppressAutoHyphens/>
        <w:adjustRightInd w:val="0"/>
        <w:snapToGrid w:val="0"/>
        <w:spacing w:line="240" w:lineRule="auto"/>
        <w:ind w:firstLine="0"/>
        <w:rPr>
          <w:rFonts w:eastAsia="Calibri"/>
          <w:sz w:val="24"/>
          <w:szCs w:val="24"/>
          <w:lang w:eastAsia="en-US"/>
        </w:rPr>
      </w:pPr>
    </w:p>
    <w:p w14:paraId="77D9F030" w14:textId="1133109E" w:rsidR="00713135" w:rsidRPr="00C35F8E" w:rsidRDefault="00351C34" w:rsidP="00351C34">
      <w:pPr>
        <w:widowControl w:val="0"/>
        <w:tabs>
          <w:tab w:val="clear" w:pos="340"/>
          <w:tab w:val="clear" w:pos="680"/>
          <w:tab w:val="left" w:pos="720"/>
        </w:tabs>
        <w:suppressAutoHyphens/>
        <w:adjustRightInd w:val="0"/>
        <w:snapToGrid w:val="0"/>
        <w:spacing w:line="240" w:lineRule="auto"/>
        <w:ind w:firstLine="720"/>
        <w:rPr>
          <w:rFonts w:eastAsia="Calibri"/>
          <w:sz w:val="24"/>
          <w:szCs w:val="24"/>
          <w:lang w:eastAsia="en-US"/>
        </w:rPr>
      </w:pPr>
      <w:r w:rsidRPr="00C35F8E">
        <w:rPr>
          <w:rFonts w:eastAsia="Calibri"/>
          <w:sz w:val="24"/>
          <w:szCs w:val="24"/>
          <w:lang w:eastAsia="en-US"/>
        </w:rPr>
        <w:t xml:space="preserve">The use of the electron probe microanalyzer (EPMA) to determine the thickness and composition of thin film samples using special techniques has been attempted since the 60’s. </w:t>
      </w:r>
      <w:r w:rsidR="00713135" w:rsidRPr="00C35F8E">
        <w:rPr>
          <w:rFonts w:eastAsia="Calibri"/>
          <w:sz w:val="24"/>
          <w:szCs w:val="24"/>
          <w:lang w:eastAsia="en-US"/>
        </w:rPr>
        <w:t>It is used in many fields to determine, for example, coating thicknesses</w:t>
      </w:r>
      <w:r w:rsidR="000F42E0" w:rsidRPr="00C35F8E">
        <w:rPr>
          <w:rFonts w:eastAsia="Calibri"/>
          <w:sz w:val="24"/>
          <w:szCs w:val="24"/>
          <w:lang w:eastAsia="en-US"/>
        </w:rPr>
        <w:t xml:space="preserve"> and</w:t>
      </w:r>
      <w:r w:rsidR="00713135" w:rsidRPr="00C35F8E">
        <w:rPr>
          <w:rFonts w:eastAsia="Calibri"/>
          <w:sz w:val="24"/>
          <w:szCs w:val="24"/>
          <w:lang w:eastAsia="en-US"/>
        </w:rPr>
        <w:t xml:space="preserve"> oxidation layers. However, it is only since the 90’s that the method drastically improved with the introduction of realistic and accurate analytical description of the X-ray production depth distribution, the so-called φ(</w:t>
      </w:r>
      <w:proofErr w:type="spellStart"/>
      <w:r w:rsidR="00713135" w:rsidRPr="00C35F8E">
        <w:rPr>
          <w:rFonts w:eastAsia="Calibri"/>
          <w:sz w:val="24"/>
          <w:szCs w:val="24"/>
          <w:lang w:eastAsia="en-US"/>
        </w:rPr>
        <w:t>ρz</w:t>
      </w:r>
      <w:proofErr w:type="spellEnd"/>
      <w:r w:rsidR="00713135" w:rsidRPr="00C35F8E">
        <w:rPr>
          <w:rFonts w:eastAsia="Calibri"/>
          <w:sz w:val="24"/>
          <w:szCs w:val="24"/>
          <w:lang w:eastAsia="en-US"/>
        </w:rPr>
        <w:t>) distribution</w:t>
      </w:r>
      <w:r w:rsidR="000F42E0" w:rsidRPr="00C35F8E">
        <w:rPr>
          <w:rFonts w:eastAsia="Calibri"/>
          <w:sz w:val="24"/>
          <w:szCs w:val="24"/>
          <w:lang w:eastAsia="en-US"/>
        </w:rPr>
        <w:t>. The most used models,</w:t>
      </w:r>
      <w:r w:rsidR="00713135" w:rsidRPr="00C35F8E">
        <w:rPr>
          <w:rFonts w:eastAsia="Calibri"/>
          <w:sz w:val="24"/>
          <w:szCs w:val="24"/>
          <w:lang w:eastAsia="en-US"/>
        </w:rPr>
        <w:t xml:space="preserve"> the PAP</w:t>
      </w:r>
      <w:r w:rsidR="000F42E0" w:rsidRPr="00C35F8E">
        <w:rPr>
          <w:rFonts w:eastAsia="Calibri"/>
          <w:sz w:val="24"/>
          <w:szCs w:val="24"/>
          <w:lang w:eastAsia="en-US"/>
        </w:rPr>
        <w:t xml:space="preserve"> and XPP</w:t>
      </w:r>
      <w:r w:rsidR="00713135" w:rsidRPr="00C35F8E">
        <w:rPr>
          <w:rFonts w:eastAsia="Calibri"/>
          <w:sz w:val="24"/>
          <w:szCs w:val="24"/>
          <w:lang w:eastAsia="en-US"/>
        </w:rPr>
        <w:t xml:space="preserve"> [1] or XPHI [2] models</w:t>
      </w:r>
      <w:r w:rsidR="000F42E0" w:rsidRPr="00C35F8E">
        <w:rPr>
          <w:rFonts w:eastAsia="Calibri"/>
          <w:sz w:val="24"/>
          <w:szCs w:val="24"/>
          <w:lang w:eastAsia="en-US"/>
        </w:rPr>
        <w:t>,</w:t>
      </w:r>
      <w:r w:rsidR="00713135" w:rsidRPr="00C35F8E">
        <w:rPr>
          <w:rFonts w:eastAsia="Calibri"/>
          <w:sz w:val="24"/>
          <w:szCs w:val="24"/>
          <w:lang w:eastAsia="en-US"/>
        </w:rPr>
        <w:t xml:space="preserve"> are </w:t>
      </w:r>
      <w:r w:rsidR="009D15A9" w:rsidRPr="00C35F8E">
        <w:rPr>
          <w:rFonts w:eastAsia="Calibri"/>
          <w:sz w:val="24"/>
          <w:szCs w:val="24"/>
          <w:lang w:eastAsia="en-US"/>
        </w:rPr>
        <w:t xml:space="preserve">also </w:t>
      </w:r>
      <w:r w:rsidR="00713135" w:rsidRPr="00C35F8E">
        <w:rPr>
          <w:rFonts w:eastAsia="Calibri"/>
          <w:sz w:val="24"/>
          <w:szCs w:val="24"/>
          <w:lang w:eastAsia="en-US"/>
        </w:rPr>
        <w:t>widely used to perform quantification of bulk samples</w:t>
      </w:r>
      <w:r w:rsidR="000F42E0" w:rsidRPr="00C35F8E">
        <w:rPr>
          <w:rFonts w:eastAsia="Calibri"/>
          <w:sz w:val="24"/>
          <w:szCs w:val="24"/>
          <w:lang w:eastAsia="en-US"/>
        </w:rPr>
        <w:t xml:space="preserve">, </w:t>
      </w:r>
      <w:r w:rsidR="00713135" w:rsidRPr="00C35F8E">
        <w:rPr>
          <w:rFonts w:eastAsia="Calibri"/>
          <w:sz w:val="24"/>
          <w:szCs w:val="24"/>
          <w:lang w:eastAsia="en-US"/>
        </w:rPr>
        <w:t xml:space="preserve">at least 30-100 µm thick. However, sometimes a lab is asked to determine a thin film (nanometers to submicron thick) composition on top of a substrate (e.g., engineering new electronic devices). This cannot be done using the traditional EPMA </w:t>
      </w:r>
      <w:r w:rsidR="002F1E17" w:rsidRPr="00C35F8E">
        <w:rPr>
          <w:rFonts w:eastAsia="Calibri"/>
          <w:sz w:val="24"/>
          <w:szCs w:val="24"/>
          <w:lang w:eastAsia="en-US"/>
        </w:rPr>
        <w:t>software</w:t>
      </w:r>
      <w:r w:rsidR="00713135" w:rsidRPr="00C35F8E">
        <w:rPr>
          <w:rFonts w:eastAsia="Calibri"/>
          <w:sz w:val="24"/>
          <w:szCs w:val="24"/>
          <w:lang w:eastAsia="en-US"/>
        </w:rPr>
        <w:t xml:space="preserve">. Though, the electron microprobe’s raw data—the k-ratios—can be used, when combined with specialized software. But, availability of thin film analysis programs </w:t>
      </w:r>
      <w:r w:rsidR="009D15A9" w:rsidRPr="00C35F8E">
        <w:rPr>
          <w:rFonts w:eastAsia="Calibri"/>
          <w:sz w:val="24"/>
          <w:szCs w:val="24"/>
          <w:lang w:eastAsia="en-US"/>
        </w:rPr>
        <w:t>not common in most laboratories</w:t>
      </w:r>
      <w:r w:rsidR="00713135" w:rsidRPr="00C35F8E">
        <w:rPr>
          <w:rFonts w:eastAsia="Calibri"/>
          <w:sz w:val="24"/>
          <w:szCs w:val="24"/>
          <w:lang w:eastAsia="en-US"/>
        </w:rPr>
        <w:t xml:space="preserve"> and, with exception of </w:t>
      </w:r>
      <w:proofErr w:type="spellStart"/>
      <w:r w:rsidR="00713135" w:rsidRPr="00C35F8E">
        <w:rPr>
          <w:rFonts w:eastAsia="Calibri"/>
          <w:sz w:val="24"/>
          <w:szCs w:val="24"/>
          <w:lang w:eastAsia="en-US"/>
        </w:rPr>
        <w:t>GMRFilm</w:t>
      </w:r>
      <w:proofErr w:type="spellEnd"/>
      <w:r w:rsidR="00713135" w:rsidRPr="00C35F8E">
        <w:rPr>
          <w:rFonts w:eastAsia="Calibri"/>
          <w:sz w:val="24"/>
          <w:szCs w:val="24"/>
          <w:lang w:eastAsia="en-US"/>
        </w:rPr>
        <w:t xml:space="preserve"> [</w:t>
      </w:r>
      <w:r w:rsidR="00085F21" w:rsidRPr="00C35F8E">
        <w:rPr>
          <w:rFonts w:eastAsia="Calibri"/>
          <w:sz w:val="24"/>
          <w:szCs w:val="24"/>
          <w:lang w:eastAsia="en-US"/>
        </w:rPr>
        <w:t>3</w:t>
      </w:r>
      <w:r w:rsidR="00713135" w:rsidRPr="00C35F8E">
        <w:rPr>
          <w:rFonts w:eastAsia="Calibri"/>
          <w:sz w:val="24"/>
          <w:szCs w:val="24"/>
          <w:lang w:eastAsia="en-US"/>
        </w:rPr>
        <w:t xml:space="preserve">], </w:t>
      </w:r>
      <w:r w:rsidR="009D15A9" w:rsidRPr="00C35F8E">
        <w:rPr>
          <w:rFonts w:eastAsia="Calibri"/>
          <w:sz w:val="24"/>
          <w:szCs w:val="24"/>
          <w:lang w:eastAsia="en-US"/>
        </w:rPr>
        <w:t>is</w:t>
      </w:r>
      <w:r w:rsidR="00713135" w:rsidRPr="00C35F8E">
        <w:rPr>
          <w:rFonts w:eastAsia="Calibri"/>
          <w:sz w:val="24"/>
          <w:szCs w:val="24"/>
          <w:lang w:eastAsia="en-US"/>
        </w:rPr>
        <w:t xml:space="preserve"> not free. GMRFILM is a research grade, shareware DOS program for thin film analysis created by R. Waldo at General Motors Research Labs in the beginning of the 90’s. </w:t>
      </w:r>
      <w:r w:rsidR="009D15A9" w:rsidRPr="00C35F8E">
        <w:rPr>
          <w:rFonts w:eastAsia="Calibri"/>
          <w:sz w:val="24"/>
          <w:szCs w:val="24"/>
          <w:lang w:eastAsia="en-US"/>
        </w:rPr>
        <w:t>However</w:t>
      </w:r>
      <w:r w:rsidR="00713135" w:rsidRPr="00C35F8E">
        <w:rPr>
          <w:rFonts w:eastAsia="Calibri"/>
          <w:sz w:val="24"/>
          <w:szCs w:val="24"/>
          <w:lang w:eastAsia="en-US"/>
        </w:rPr>
        <w:t xml:space="preserve">, modern operating systems does not </w:t>
      </w:r>
      <w:r w:rsidR="00BF2982" w:rsidRPr="00C35F8E">
        <w:rPr>
          <w:rFonts w:eastAsia="Calibri"/>
          <w:sz w:val="24"/>
          <w:szCs w:val="24"/>
          <w:lang w:eastAsia="en-US"/>
        </w:rPr>
        <w:t>readily</w:t>
      </w:r>
      <w:r w:rsidR="009D15A9" w:rsidRPr="00C35F8E">
        <w:rPr>
          <w:rFonts w:eastAsia="Calibri"/>
          <w:sz w:val="24"/>
          <w:szCs w:val="24"/>
          <w:lang w:eastAsia="en-US"/>
        </w:rPr>
        <w:t xml:space="preserve"> </w:t>
      </w:r>
      <w:r w:rsidR="00713135" w:rsidRPr="00C35F8E">
        <w:rPr>
          <w:rFonts w:eastAsia="Calibri"/>
          <w:sz w:val="24"/>
          <w:szCs w:val="24"/>
          <w:lang w:eastAsia="en-US"/>
        </w:rPr>
        <w:t xml:space="preserve">support it anymore and its use becomes more complicated. We undertook the creation of a modern thin film analysis program, inspired by </w:t>
      </w:r>
      <w:proofErr w:type="spellStart"/>
      <w:r w:rsidR="00713135" w:rsidRPr="00C35F8E">
        <w:rPr>
          <w:rFonts w:eastAsia="Calibri"/>
          <w:sz w:val="24"/>
          <w:szCs w:val="24"/>
          <w:lang w:eastAsia="en-US"/>
        </w:rPr>
        <w:t>GMRFilm</w:t>
      </w:r>
      <w:proofErr w:type="spellEnd"/>
      <w:r w:rsidR="00713135" w:rsidRPr="00C35F8E">
        <w:rPr>
          <w:rFonts w:eastAsia="Calibri"/>
          <w:sz w:val="24"/>
          <w:szCs w:val="24"/>
          <w:lang w:eastAsia="en-US"/>
        </w:rPr>
        <w:t>, with a simple graphical user interface. The program implements the PAP model as described in [</w:t>
      </w:r>
      <w:r w:rsidR="00085F21" w:rsidRPr="00C35F8E">
        <w:rPr>
          <w:rFonts w:eastAsia="Calibri"/>
          <w:sz w:val="24"/>
          <w:szCs w:val="24"/>
          <w:lang w:eastAsia="en-US"/>
        </w:rPr>
        <w:t>1</w:t>
      </w:r>
      <w:r w:rsidR="00713135" w:rsidRPr="00C35F8E">
        <w:rPr>
          <w:rFonts w:eastAsia="Calibri"/>
          <w:sz w:val="24"/>
          <w:szCs w:val="24"/>
          <w:lang w:eastAsia="en-US"/>
        </w:rPr>
        <w:t xml:space="preserve">], as well as a fitting algorithm to determine film composition and thickness. The input data provided by the user are the elements present in the different layers of the studied system, </w:t>
      </w:r>
      <w:r w:rsidR="000C1E8A" w:rsidRPr="00C35F8E">
        <w:rPr>
          <w:rFonts w:eastAsia="Calibri"/>
          <w:sz w:val="24"/>
          <w:szCs w:val="24"/>
          <w:lang w:eastAsia="en-US"/>
        </w:rPr>
        <w:t>plus at least one set of k-ratios for the thin film.</w:t>
      </w:r>
      <w:r w:rsidR="00713135" w:rsidRPr="00C35F8E">
        <w:rPr>
          <w:rFonts w:eastAsia="Calibri"/>
          <w:sz w:val="24"/>
          <w:szCs w:val="24"/>
          <w:lang w:eastAsia="en-US"/>
        </w:rPr>
        <w:t xml:space="preserve"> The program calculates theoretical k-ratios and tries to match them with the experimental data by modifying the compositions and thicknesses of the studied system.</w:t>
      </w:r>
    </w:p>
    <w:p w14:paraId="7EE05D24" w14:textId="39AC5757" w:rsidR="00713135" w:rsidRPr="00C35F8E" w:rsidRDefault="00713135" w:rsidP="00713135">
      <w:pPr>
        <w:widowControl w:val="0"/>
        <w:tabs>
          <w:tab w:val="clear" w:pos="340"/>
          <w:tab w:val="clear" w:pos="680"/>
          <w:tab w:val="left" w:pos="720"/>
        </w:tabs>
        <w:suppressAutoHyphens/>
        <w:adjustRightInd w:val="0"/>
        <w:snapToGrid w:val="0"/>
        <w:spacing w:line="240" w:lineRule="auto"/>
        <w:ind w:firstLine="720"/>
        <w:rPr>
          <w:rFonts w:eastAsia="Calibri"/>
          <w:sz w:val="24"/>
          <w:szCs w:val="24"/>
          <w:lang w:eastAsia="en-US"/>
        </w:rPr>
      </w:pPr>
      <w:r w:rsidRPr="00C35F8E">
        <w:rPr>
          <w:rFonts w:eastAsia="Calibri"/>
          <w:sz w:val="24"/>
          <w:szCs w:val="24"/>
          <w:lang w:eastAsia="en-US"/>
        </w:rPr>
        <w:t>However, the predictions and quantification results obtained with the φ(</w:t>
      </w:r>
      <w:proofErr w:type="spellStart"/>
      <w:r w:rsidRPr="00C35F8E">
        <w:rPr>
          <w:rFonts w:eastAsia="Calibri"/>
          <w:sz w:val="24"/>
          <w:szCs w:val="24"/>
          <w:lang w:eastAsia="en-US"/>
        </w:rPr>
        <w:t>ρz</w:t>
      </w:r>
      <w:proofErr w:type="spellEnd"/>
      <w:r w:rsidRPr="00C35F8E">
        <w:rPr>
          <w:rFonts w:eastAsia="Calibri"/>
          <w:sz w:val="24"/>
          <w:szCs w:val="24"/>
          <w:lang w:eastAsia="en-US"/>
        </w:rPr>
        <w:t>) models, and especially with their implementations into computer code and software</w:t>
      </w:r>
      <w:r w:rsidR="005D3A2A" w:rsidRPr="00C35F8E">
        <w:rPr>
          <w:rFonts w:eastAsia="Calibri"/>
          <w:sz w:val="24"/>
          <w:szCs w:val="24"/>
          <w:lang w:eastAsia="en-US"/>
        </w:rPr>
        <w:t xml:space="preserve">, </w:t>
      </w:r>
      <w:r w:rsidRPr="00C35F8E">
        <w:rPr>
          <w:rFonts w:eastAsia="Calibri"/>
          <w:sz w:val="24"/>
          <w:szCs w:val="24"/>
          <w:lang w:eastAsia="en-US"/>
        </w:rPr>
        <w:t>are difficult to test. Very few certified thin-film reference samples are available. The National Institute of Standards &amp; Technology (NIST) made a thin film Mg-Si-Ca-Fe standard composed of a glass film deposited onto a 20-nm thick C film supported by a Cu grid (SRM 2063a)</w:t>
      </w:r>
      <w:r w:rsidR="00873617" w:rsidRPr="00C35F8E">
        <w:rPr>
          <w:rFonts w:eastAsia="Calibri"/>
          <w:sz w:val="24"/>
          <w:szCs w:val="24"/>
          <w:lang w:eastAsia="en-US"/>
        </w:rPr>
        <w:t xml:space="preserve"> </w:t>
      </w:r>
      <w:r w:rsidR="00A30158" w:rsidRPr="00C35F8E">
        <w:rPr>
          <w:rFonts w:eastAsia="Calibri"/>
          <w:sz w:val="24"/>
          <w:szCs w:val="24"/>
          <w:lang w:eastAsia="en-US"/>
        </w:rPr>
        <w:t>[4]</w:t>
      </w:r>
      <w:r w:rsidRPr="00C35F8E">
        <w:rPr>
          <w:rFonts w:eastAsia="Calibri"/>
          <w:sz w:val="24"/>
          <w:szCs w:val="24"/>
          <w:lang w:eastAsia="en-US"/>
        </w:rPr>
        <w:t>. The standard had a certified film composition and a known glass film thickness that can be used to validate the predictions of φ(</w:t>
      </w:r>
      <w:proofErr w:type="spellStart"/>
      <w:r w:rsidRPr="00C35F8E">
        <w:rPr>
          <w:rFonts w:eastAsia="Calibri"/>
          <w:sz w:val="24"/>
          <w:szCs w:val="24"/>
          <w:lang w:eastAsia="en-US"/>
        </w:rPr>
        <w:t>ρz</w:t>
      </w:r>
      <w:proofErr w:type="spellEnd"/>
      <w:r w:rsidRPr="00C35F8E">
        <w:rPr>
          <w:rFonts w:eastAsia="Calibri"/>
          <w:sz w:val="24"/>
          <w:szCs w:val="24"/>
          <w:lang w:eastAsia="en-US"/>
        </w:rPr>
        <w:t xml:space="preserve">) models. However, the distribution of this standard is now discontinued. NIST is also distributing a Ni/Cr Thin Film Depth Profile Standard consisting of alternating layers of Cr and Ni of known thickness (±5.2% and ±6.8% for the Ni and Cr layers, respectively) that can be used to test the models </w:t>
      </w:r>
      <w:r w:rsidR="00920DE3" w:rsidRPr="00C35F8E">
        <w:rPr>
          <w:rFonts w:eastAsia="Calibri"/>
          <w:sz w:val="24"/>
          <w:szCs w:val="24"/>
          <w:lang w:eastAsia="en-US"/>
        </w:rPr>
        <w:t>on</w:t>
      </w:r>
      <w:r w:rsidRPr="00C35F8E">
        <w:rPr>
          <w:rFonts w:eastAsia="Calibri"/>
          <w:sz w:val="24"/>
          <w:szCs w:val="24"/>
          <w:lang w:eastAsia="en-US"/>
        </w:rPr>
        <w:t xml:space="preserve"> multilayer system.</w:t>
      </w:r>
    </w:p>
    <w:p w14:paraId="00622A17" w14:textId="5CD4909B" w:rsidR="00713135" w:rsidRPr="00C35F8E" w:rsidRDefault="00713135" w:rsidP="00713135">
      <w:pPr>
        <w:widowControl w:val="0"/>
        <w:tabs>
          <w:tab w:val="clear" w:pos="340"/>
          <w:tab w:val="clear" w:pos="680"/>
          <w:tab w:val="left" w:pos="720"/>
        </w:tabs>
        <w:suppressAutoHyphens/>
        <w:adjustRightInd w:val="0"/>
        <w:snapToGrid w:val="0"/>
        <w:spacing w:line="240" w:lineRule="auto"/>
        <w:ind w:firstLine="720"/>
        <w:rPr>
          <w:rFonts w:eastAsia="Calibri"/>
          <w:sz w:val="24"/>
          <w:szCs w:val="24"/>
          <w:lang w:eastAsia="en-US"/>
        </w:rPr>
      </w:pPr>
      <w:r w:rsidRPr="00C35F8E">
        <w:rPr>
          <w:rFonts w:eastAsia="Calibri"/>
          <w:sz w:val="24"/>
          <w:szCs w:val="24"/>
          <w:lang w:eastAsia="en-US"/>
        </w:rPr>
        <w:t>Another, less accurate, way to test the predictions of the analytical φ(</w:t>
      </w:r>
      <w:proofErr w:type="spellStart"/>
      <w:r w:rsidRPr="00C35F8E">
        <w:rPr>
          <w:rFonts w:eastAsia="Calibri"/>
          <w:sz w:val="24"/>
          <w:szCs w:val="24"/>
          <w:lang w:eastAsia="en-US"/>
        </w:rPr>
        <w:t>ρz</w:t>
      </w:r>
      <w:proofErr w:type="spellEnd"/>
      <w:r w:rsidRPr="00C35F8E">
        <w:rPr>
          <w:rFonts w:eastAsia="Calibri"/>
          <w:sz w:val="24"/>
          <w:szCs w:val="24"/>
          <w:lang w:eastAsia="en-US"/>
        </w:rPr>
        <w:t>) models is to compare them to Monte Carlo (MC) simulations that are known to give very accurate predictions for bulk and layered sample geometries. In our implementation of the PAP φ(</w:t>
      </w:r>
      <w:proofErr w:type="spellStart"/>
      <w:r w:rsidRPr="00C35F8E">
        <w:rPr>
          <w:rFonts w:eastAsia="Calibri"/>
          <w:sz w:val="24"/>
          <w:szCs w:val="24"/>
          <w:lang w:eastAsia="en-US"/>
        </w:rPr>
        <w:t>ρz</w:t>
      </w:r>
      <w:proofErr w:type="spellEnd"/>
      <w:r w:rsidRPr="00C35F8E">
        <w:rPr>
          <w:rFonts w:eastAsia="Calibri"/>
          <w:sz w:val="24"/>
          <w:szCs w:val="24"/>
          <w:lang w:eastAsia="en-US"/>
        </w:rPr>
        <w:t>) model, we found that using this model in conjunction with the atomic parameters (ionization cross sections, fluorescence yields, mass absorption coefficients, ...) used in the PENELOPE/PENEPMA MC code [</w:t>
      </w:r>
      <w:r w:rsidR="00A30158" w:rsidRPr="00C35F8E">
        <w:rPr>
          <w:rFonts w:eastAsia="Calibri"/>
          <w:sz w:val="24"/>
          <w:szCs w:val="24"/>
          <w:lang w:eastAsia="en-US"/>
        </w:rPr>
        <w:t>5</w:t>
      </w:r>
      <w:r w:rsidRPr="00C35F8E">
        <w:rPr>
          <w:rFonts w:eastAsia="Calibri"/>
          <w:sz w:val="24"/>
          <w:szCs w:val="24"/>
          <w:lang w:eastAsia="en-US"/>
        </w:rPr>
        <w:t xml:space="preserve">], </w:t>
      </w:r>
      <w:r w:rsidR="00F525BB" w:rsidRPr="00C35F8E">
        <w:rPr>
          <w:rFonts w:eastAsia="Calibri"/>
          <w:sz w:val="24"/>
          <w:szCs w:val="24"/>
          <w:lang w:eastAsia="en-US"/>
        </w:rPr>
        <w:t xml:space="preserve">resulted in </w:t>
      </w:r>
      <w:r w:rsidRPr="00C35F8E">
        <w:rPr>
          <w:rFonts w:eastAsia="Calibri"/>
          <w:sz w:val="24"/>
          <w:szCs w:val="24"/>
          <w:lang w:eastAsia="en-US"/>
        </w:rPr>
        <w:t xml:space="preserve">calculated characteristic X-ray intensities, in absolute value, </w:t>
      </w:r>
      <w:r w:rsidR="00F525BB" w:rsidRPr="00C35F8E">
        <w:rPr>
          <w:rFonts w:eastAsia="Calibri"/>
          <w:sz w:val="24"/>
          <w:szCs w:val="24"/>
          <w:lang w:eastAsia="en-US"/>
        </w:rPr>
        <w:t xml:space="preserve">that </w:t>
      </w:r>
      <w:r w:rsidRPr="00C35F8E">
        <w:rPr>
          <w:rFonts w:eastAsia="Calibri"/>
          <w:sz w:val="24"/>
          <w:szCs w:val="24"/>
          <w:lang w:eastAsia="en-US"/>
        </w:rPr>
        <w:t xml:space="preserve">were similar between the two methods. Characteristic X-rays emitted from pure materials, binary compounds and thin film on substrate with various compositions and thicknesses were calculated for accelerating voltages ranging from 5 to 30 kV using our “modified” PAP model and the MC code PENEPMA. Calculated absolute characteristic X-ray intensities were in excellent agreements between the two methods (Fig. </w:t>
      </w:r>
      <w:r w:rsidR="00920DE3" w:rsidRPr="00C35F8E">
        <w:rPr>
          <w:rFonts w:eastAsia="Calibri"/>
          <w:sz w:val="24"/>
          <w:szCs w:val="24"/>
          <w:lang w:eastAsia="en-US"/>
        </w:rPr>
        <w:t>1</w:t>
      </w:r>
      <w:r w:rsidRPr="00C35F8E">
        <w:rPr>
          <w:rFonts w:eastAsia="Calibri"/>
          <w:sz w:val="24"/>
          <w:szCs w:val="24"/>
          <w:lang w:eastAsia="en-US"/>
        </w:rPr>
        <w:t>). These results confirm the accuracy of the φ(</w:t>
      </w:r>
      <w:proofErr w:type="spellStart"/>
      <w:r w:rsidRPr="00C35F8E">
        <w:rPr>
          <w:rFonts w:eastAsia="Calibri"/>
          <w:sz w:val="24"/>
          <w:szCs w:val="24"/>
          <w:lang w:eastAsia="en-US"/>
        </w:rPr>
        <w:t>ρz</w:t>
      </w:r>
      <w:proofErr w:type="spellEnd"/>
      <w:r w:rsidRPr="00C35F8E">
        <w:rPr>
          <w:rFonts w:eastAsia="Calibri"/>
          <w:sz w:val="24"/>
          <w:szCs w:val="24"/>
          <w:lang w:eastAsia="en-US"/>
        </w:rPr>
        <w:t>) model used.</w:t>
      </w:r>
    </w:p>
    <w:p w14:paraId="29A6352E" w14:textId="25D1CABF" w:rsidR="000F42E0" w:rsidRPr="00C35F8E" w:rsidRDefault="00713135" w:rsidP="00CC2C2E">
      <w:pPr>
        <w:widowControl w:val="0"/>
        <w:tabs>
          <w:tab w:val="clear" w:pos="340"/>
          <w:tab w:val="clear" w:pos="680"/>
          <w:tab w:val="left" w:pos="720"/>
        </w:tabs>
        <w:suppressAutoHyphens/>
        <w:adjustRightInd w:val="0"/>
        <w:snapToGrid w:val="0"/>
        <w:spacing w:line="240" w:lineRule="auto"/>
        <w:ind w:firstLine="720"/>
        <w:rPr>
          <w:rFonts w:eastAsia="Calibri"/>
          <w:sz w:val="24"/>
          <w:szCs w:val="24"/>
          <w:lang w:eastAsia="en-US"/>
        </w:rPr>
      </w:pPr>
      <w:r w:rsidRPr="00C35F8E">
        <w:rPr>
          <w:rFonts w:eastAsia="Calibri"/>
          <w:sz w:val="24"/>
          <w:szCs w:val="24"/>
          <w:lang w:eastAsia="en-US"/>
        </w:rPr>
        <w:t>Secondary fluorescence</w:t>
      </w:r>
      <w:r w:rsidR="001C64FC" w:rsidRPr="00C35F8E">
        <w:rPr>
          <w:rFonts w:eastAsia="Calibri"/>
          <w:sz w:val="24"/>
          <w:szCs w:val="24"/>
          <w:lang w:eastAsia="en-US"/>
        </w:rPr>
        <w:t xml:space="preserve"> (SF)</w:t>
      </w:r>
      <w:r w:rsidRPr="00C35F8E">
        <w:rPr>
          <w:rFonts w:eastAsia="Calibri"/>
          <w:sz w:val="24"/>
          <w:szCs w:val="24"/>
          <w:lang w:eastAsia="en-US"/>
        </w:rPr>
        <w:t xml:space="preserve"> can play an important role in determining the thickness and </w:t>
      </w:r>
      <w:r w:rsidRPr="00C35F8E">
        <w:rPr>
          <w:rFonts w:eastAsia="Calibri"/>
          <w:sz w:val="24"/>
          <w:szCs w:val="24"/>
          <w:lang w:eastAsia="en-US"/>
        </w:rPr>
        <w:lastRenderedPageBreak/>
        <w:t>composition of thin films as these values are very sensitive to the measured X-ray intensities</w:t>
      </w:r>
      <w:r w:rsidR="005144D9" w:rsidRPr="00C35F8E">
        <w:rPr>
          <w:rFonts w:eastAsia="Calibri"/>
          <w:sz w:val="24"/>
          <w:szCs w:val="24"/>
          <w:lang w:eastAsia="en-US"/>
        </w:rPr>
        <w:t xml:space="preserve"> (</w:t>
      </w:r>
      <w:r w:rsidRPr="00C35F8E">
        <w:rPr>
          <w:rFonts w:eastAsia="Calibri"/>
          <w:sz w:val="24"/>
          <w:szCs w:val="24"/>
          <w:lang w:eastAsia="en-US"/>
        </w:rPr>
        <w:t>k-ratios</w:t>
      </w:r>
      <w:r w:rsidR="005144D9" w:rsidRPr="00C35F8E">
        <w:rPr>
          <w:rFonts w:eastAsia="Calibri"/>
          <w:sz w:val="24"/>
          <w:szCs w:val="24"/>
          <w:lang w:eastAsia="en-US"/>
        </w:rPr>
        <w:t>)</w:t>
      </w:r>
      <w:r w:rsidRPr="00C35F8E">
        <w:rPr>
          <w:rFonts w:eastAsia="Calibri"/>
          <w:sz w:val="24"/>
          <w:szCs w:val="24"/>
          <w:lang w:eastAsia="en-US"/>
        </w:rPr>
        <w:t xml:space="preserve">. </w:t>
      </w:r>
      <w:r w:rsidR="001D48E3" w:rsidRPr="00C35F8E">
        <w:rPr>
          <w:rFonts w:eastAsia="Calibri"/>
          <w:sz w:val="24"/>
          <w:szCs w:val="24"/>
          <w:lang w:eastAsia="en-US"/>
        </w:rPr>
        <w:t xml:space="preserve">Fluorescence of the film by </w:t>
      </w:r>
      <w:r w:rsidR="005144D9" w:rsidRPr="00C35F8E">
        <w:rPr>
          <w:rFonts w:eastAsia="Calibri"/>
          <w:sz w:val="24"/>
          <w:szCs w:val="24"/>
          <w:lang w:eastAsia="en-US"/>
        </w:rPr>
        <w:t>characteristic X-rays emitted from the</w:t>
      </w:r>
      <w:r w:rsidR="001D48E3" w:rsidRPr="00C35F8E">
        <w:rPr>
          <w:rFonts w:eastAsia="Calibri"/>
          <w:sz w:val="24"/>
          <w:szCs w:val="24"/>
          <w:lang w:eastAsia="en-US"/>
        </w:rPr>
        <w:t xml:space="preserve"> substrate can increase the X-ray intensity emitted from the film by more than 30% in some </w:t>
      </w:r>
      <w:r w:rsidR="005144D9" w:rsidRPr="00C35F8E">
        <w:rPr>
          <w:rFonts w:eastAsia="Calibri"/>
          <w:sz w:val="24"/>
          <w:szCs w:val="24"/>
          <w:lang w:eastAsia="en-US"/>
        </w:rPr>
        <w:t>cases</w:t>
      </w:r>
      <w:r w:rsidR="001D48E3" w:rsidRPr="00C35F8E">
        <w:rPr>
          <w:rFonts w:eastAsia="Calibri"/>
          <w:sz w:val="24"/>
          <w:szCs w:val="24"/>
          <w:lang w:eastAsia="en-US"/>
        </w:rPr>
        <w:t>.</w:t>
      </w:r>
      <w:r w:rsidR="005144D9" w:rsidRPr="00C35F8E">
        <w:rPr>
          <w:rFonts w:eastAsia="Calibri"/>
          <w:sz w:val="24"/>
          <w:szCs w:val="24"/>
          <w:lang w:eastAsia="en-US"/>
        </w:rPr>
        <w:t xml:space="preserve"> For example, at 25 kV, the Fe K</w:t>
      </w:r>
      <w:r w:rsidR="00F525BB" w:rsidRPr="00C35F8E">
        <w:rPr>
          <w:rFonts w:eastAsia="Calibri"/>
          <w:sz w:val="24"/>
          <w:szCs w:val="24"/>
          <w:lang w:eastAsia="en-US"/>
        </w:rPr>
        <w:t>α</w:t>
      </w:r>
      <w:r w:rsidR="005144D9" w:rsidRPr="00C35F8E">
        <w:rPr>
          <w:rFonts w:eastAsia="Calibri"/>
          <w:sz w:val="24"/>
          <w:szCs w:val="24"/>
          <w:lang w:eastAsia="en-US"/>
        </w:rPr>
        <w:t xml:space="preserve"> X-ray intensity of a 100 nm film of FeSi2 deposited onto a substrate of Ni</w:t>
      </w:r>
      <w:r w:rsidRPr="00C35F8E">
        <w:rPr>
          <w:rFonts w:eastAsia="Calibri"/>
          <w:sz w:val="24"/>
          <w:szCs w:val="24"/>
          <w:lang w:eastAsia="en-US"/>
        </w:rPr>
        <w:t xml:space="preserve"> </w:t>
      </w:r>
      <w:r w:rsidR="005144D9" w:rsidRPr="00C35F8E">
        <w:rPr>
          <w:rFonts w:eastAsia="Calibri"/>
          <w:sz w:val="24"/>
          <w:szCs w:val="24"/>
          <w:lang w:eastAsia="en-US"/>
        </w:rPr>
        <w:t>is increased by 9.5% due to fluorescence by the Ni K</w:t>
      </w:r>
      <w:r w:rsidR="00CC2C2E" w:rsidRPr="00C35F8E">
        <w:rPr>
          <w:rFonts w:eastAsia="Calibri"/>
          <w:sz w:val="24"/>
          <w:szCs w:val="24"/>
          <w:lang w:eastAsia="en-US"/>
        </w:rPr>
        <w:t>α</w:t>
      </w:r>
      <w:r w:rsidR="005144D9" w:rsidRPr="00C35F8E">
        <w:rPr>
          <w:rFonts w:eastAsia="Calibri"/>
          <w:sz w:val="24"/>
          <w:szCs w:val="24"/>
          <w:lang w:eastAsia="en-US"/>
        </w:rPr>
        <w:t>-K</w:t>
      </w:r>
      <w:r w:rsidR="00CC2C2E" w:rsidRPr="00C35F8E">
        <w:rPr>
          <w:rFonts w:eastAsia="Calibri"/>
          <w:sz w:val="24"/>
          <w:szCs w:val="24"/>
          <w:lang w:eastAsia="en-US"/>
        </w:rPr>
        <w:t>β</w:t>
      </w:r>
      <w:r w:rsidR="005144D9" w:rsidRPr="00C35F8E">
        <w:rPr>
          <w:rFonts w:eastAsia="Calibri"/>
          <w:sz w:val="24"/>
          <w:szCs w:val="24"/>
          <w:lang w:eastAsia="en-US"/>
        </w:rPr>
        <w:t xml:space="preserve"> X-ray lines. </w:t>
      </w:r>
      <w:r w:rsidR="001C64FC" w:rsidRPr="00C35F8E">
        <w:rPr>
          <w:rFonts w:eastAsia="Calibri"/>
          <w:sz w:val="24"/>
          <w:szCs w:val="24"/>
          <w:lang w:eastAsia="en-US"/>
        </w:rPr>
        <w:t>SF</w:t>
      </w:r>
      <w:r w:rsidR="005144D9" w:rsidRPr="00C35F8E">
        <w:rPr>
          <w:rFonts w:eastAsia="Calibri"/>
          <w:sz w:val="24"/>
          <w:szCs w:val="24"/>
          <w:lang w:eastAsia="en-US"/>
        </w:rPr>
        <w:t xml:space="preserve"> by the bremsstrahlung can also increase the measured X-ray intensity by </w:t>
      </w:r>
      <w:r w:rsidR="00F525BB" w:rsidRPr="00C35F8E">
        <w:rPr>
          <w:rFonts w:eastAsia="Calibri"/>
          <w:sz w:val="24"/>
          <w:szCs w:val="24"/>
          <w:lang w:eastAsia="en-US"/>
        </w:rPr>
        <w:t xml:space="preserve">a </w:t>
      </w:r>
      <w:r w:rsidR="005144D9" w:rsidRPr="00C35F8E">
        <w:rPr>
          <w:rFonts w:eastAsia="Calibri"/>
          <w:sz w:val="24"/>
          <w:szCs w:val="24"/>
          <w:lang w:eastAsia="en-US"/>
        </w:rPr>
        <w:t>few percent. This phenomenon increases as the difference between the measured characteristic X-ray and the electron beam energy increases.</w:t>
      </w:r>
      <w:r w:rsidR="000F42E0" w:rsidRPr="00C35F8E">
        <w:rPr>
          <w:rFonts w:eastAsia="Calibri"/>
          <w:sz w:val="24"/>
          <w:szCs w:val="24"/>
          <w:lang w:eastAsia="en-US"/>
        </w:rPr>
        <w:t xml:space="preserve"> </w:t>
      </w:r>
      <w:r w:rsidR="005144D9" w:rsidRPr="00C35F8E">
        <w:rPr>
          <w:rFonts w:eastAsia="Calibri"/>
          <w:sz w:val="24"/>
          <w:szCs w:val="24"/>
          <w:lang w:eastAsia="en-US"/>
        </w:rPr>
        <w:t xml:space="preserve">Our thin film program </w:t>
      </w:r>
      <w:r w:rsidR="0045158F" w:rsidRPr="00C35F8E">
        <w:rPr>
          <w:rFonts w:eastAsia="Calibri"/>
          <w:sz w:val="24"/>
          <w:szCs w:val="24"/>
          <w:lang w:eastAsia="en-US"/>
        </w:rPr>
        <w:t xml:space="preserve">considers all the characteristic X-rays with energy higher than the studied X-ray to calculate the </w:t>
      </w:r>
      <w:r w:rsidR="001C64FC" w:rsidRPr="00C35F8E">
        <w:rPr>
          <w:rFonts w:eastAsia="Calibri"/>
          <w:sz w:val="24"/>
          <w:szCs w:val="24"/>
          <w:lang w:eastAsia="en-US"/>
        </w:rPr>
        <w:t>SF</w:t>
      </w:r>
      <w:r w:rsidR="0045158F" w:rsidRPr="00C35F8E">
        <w:rPr>
          <w:rFonts w:eastAsia="Calibri"/>
          <w:sz w:val="24"/>
          <w:szCs w:val="24"/>
          <w:lang w:eastAsia="en-US"/>
        </w:rPr>
        <w:t xml:space="preserve"> due to characteristic X-rays. </w:t>
      </w:r>
      <w:r w:rsidR="001C64FC" w:rsidRPr="00C35F8E">
        <w:rPr>
          <w:rFonts w:eastAsia="Calibri"/>
          <w:sz w:val="24"/>
          <w:szCs w:val="24"/>
          <w:lang w:eastAsia="en-US"/>
        </w:rPr>
        <w:t>SF</w:t>
      </w:r>
      <w:r w:rsidR="0045158F" w:rsidRPr="00C35F8E">
        <w:rPr>
          <w:rFonts w:eastAsia="Calibri"/>
          <w:sz w:val="24"/>
          <w:szCs w:val="24"/>
          <w:lang w:eastAsia="en-US"/>
        </w:rPr>
        <w:t xml:space="preserve"> by characteristic X-rays calculated with our program is in good agreement with PENEPMA results (Fig. 2).</w:t>
      </w:r>
      <w:r w:rsidR="001C64FC" w:rsidRPr="00C35F8E">
        <w:rPr>
          <w:rFonts w:eastAsia="Calibri"/>
          <w:sz w:val="24"/>
          <w:szCs w:val="24"/>
          <w:lang w:eastAsia="en-US"/>
        </w:rPr>
        <w:t xml:space="preserve"> SF</w:t>
      </w:r>
      <w:r w:rsidR="0045158F" w:rsidRPr="00C35F8E">
        <w:rPr>
          <w:rFonts w:eastAsia="Calibri"/>
          <w:sz w:val="24"/>
          <w:szCs w:val="24"/>
          <w:lang w:eastAsia="en-US"/>
        </w:rPr>
        <w:t xml:space="preserve"> by bremsstrahlung</w:t>
      </w:r>
      <w:r w:rsidR="00414257" w:rsidRPr="00C35F8E">
        <w:rPr>
          <w:rFonts w:eastAsia="Calibri"/>
          <w:sz w:val="24"/>
          <w:szCs w:val="24"/>
          <w:lang w:eastAsia="en-US"/>
        </w:rPr>
        <w:t xml:space="preserve"> X-rays</w:t>
      </w:r>
      <w:r w:rsidR="0045158F" w:rsidRPr="00C35F8E">
        <w:rPr>
          <w:rFonts w:eastAsia="Calibri"/>
          <w:sz w:val="24"/>
          <w:szCs w:val="24"/>
          <w:lang w:eastAsia="en-US"/>
        </w:rPr>
        <w:t xml:space="preserve"> is harder to calculate as the</w:t>
      </w:r>
      <w:r w:rsidR="00414257" w:rsidRPr="00C35F8E">
        <w:rPr>
          <w:rFonts w:eastAsia="Calibri"/>
          <w:sz w:val="24"/>
          <w:szCs w:val="24"/>
          <w:lang w:eastAsia="en-US"/>
        </w:rPr>
        <w:t>ir</w:t>
      </w:r>
      <w:r w:rsidR="0045158F" w:rsidRPr="00C35F8E">
        <w:rPr>
          <w:rFonts w:eastAsia="Calibri"/>
          <w:sz w:val="24"/>
          <w:szCs w:val="24"/>
          <w:lang w:eastAsia="en-US"/>
        </w:rPr>
        <w:t xml:space="preserve"> depth distribution</w:t>
      </w:r>
      <w:r w:rsidR="00414257" w:rsidRPr="00C35F8E">
        <w:rPr>
          <w:rFonts w:eastAsia="Calibri"/>
          <w:sz w:val="24"/>
          <w:szCs w:val="24"/>
          <w:lang w:eastAsia="en-US"/>
        </w:rPr>
        <w:t xml:space="preserve">, </w:t>
      </w:r>
      <w:r w:rsidR="00097032" w:rsidRPr="00C35F8E">
        <w:rPr>
          <w:rFonts w:eastAsia="Calibri"/>
          <w:sz w:val="24"/>
          <w:szCs w:val="24"/>
          <w:lang w:eastAsia="en-US"/>
        </w:rPr>
        <w:t xml:space="preserve">a </w:t>
      </w:r>
      <w:r w:rsidR="00414257" w:rsidRPr="00C35F8E">
        <w:rPr>
          <w:rFonts w:eastAsia="Calibri"/>
          <w:sz w:val="24"/>
          <w:szCs w:val="24"/>
          <w:lang w:eastAsia="en-US"/>
        </w:rPr>
        <w:t xml:space="preserve">function of the X-ray energy, </w:t>
      </w:r>
      <w:r w:rsidR="00AE6432" w:rsidRPr="00C35F8E">
        <w:rPr>
          <w:rFonts w:eastAsia="Calibri"/>
          <w:sz w:val="24"/>
          <w:szCs w:val="24"/>
          <w:lang w:eastAsia="en-US"/>
        </w:rPr>
        <w:t>is not well described by analytical theories. MC simulations can be used to calculate th</w:t>
      </w:r>
      <w:r w:rsidR="00414257" w:rsidRPr="00C35F8E">
        <w:rPr>
          <w:rFonts w:eastAsia="Calibri"/>
          <w:sz w:val="24"/>
          <w:szCs w:val="24"/>
          <w:lang w:eastAsia="en-US"/>
        </w:rPr>
        <w:t>ese</w:t>
      </w:r>
      <w:r w:rsidR="00AE6432" w:rsidRPr="00C35F8E">
        <w:rPr>
          <w:rFonts w:eastAsia="Calibri"/>
          <w:sz w:val="24"/>
          <w:szCs w:val="24"/>
          <w:lang w:eastAsia="en-US"/>
        </w:rPr>
        <w:t xml:space="preserve"> distribution</w:t>
      </w:r>
      <w:r w:rsidR="00414257" w:rsidRPr="00C35F8E">
        <w:rPr>
          <w:rFonts w:eastAsia="Calibri"/>
          <w:sz w:val="24"/>
          <w:szCs w:val="24"/>
          <w:lang w:eastAsia="en-US"/>
        </w:rPr>
        <w:t>s</w:t>
      </w:r>
      <w:r w:rsidR="00AE6432" w:rsidRPr="00C35F8E">
        <w:rPr>
          <w:rFonts w:eastAsia="Calibri"/>
          <w:sz w:val="24"/>
          <w:szCs w:val="24"/>
          <w:lang w:eastAsia="en-US"/>
        </w:rPr>
        <w:t xml:space="preserve"> for a given sample [</w:t>
      </w:r>
      <w:r w:rsidR="005D3A2A" w:rsidRPr="00C35F8E">
        <w:rPr>
          <w:rFonts w:eastAsia="Calibri"/>
          <w:sz w:val="24"/>
          <w:szCs w:val="24"/>
          <w:lang w:eastAsia="en-US"/>
        </w:rPr>
        <w:t>6</w:t>
      </w:r>
      <w:r w:rsidR="00AE6432" w:rsidRPr="00C35F8E">
        <w:rPr>
          <w:rFonts w:eastAsia="Calibri"/>
          <w:sz w:val="24"/>
          <w:szCs w:val="24"/>
          <w:lang w:eastAsia="en-US"/>
        </w:rPr>
        <w:t xml:space="preserve">] but this adds another layer of complexity and </w:t>
      </w:r>
      <w:r w:rsidR="00414257" w:rsidRPr="00C35F8E">
        <w:rPr>
          <w:rFonts w:eastAsia="Calibri"/>
          <w:sz w:val="24"/>
          <w:szCs w:val="24"/>
          <w:lang w:eastAsia="en-US"/>
        </w:rPr>
        <w:t>is</w:t>
      </w:r>
      <w:r w:rsidR="00AE6432" w:rsidRPr="00C35F8E">
        <w:rPr>
          <w:rFonts w:eastAsia="Calibri"/>
          <w:sz w:val="24"/>
          <w:szCs w:val="24"/>
          <w:lang w:eastAsia="en-US"/>
        </w:rPr>
        <w:t xml:space="preserve"> time consuming. </w:t>
      </w:r>
      <w:r w:rsidR="00D110B0" w:rsidRPr="00C35F8E">
        <w:rPr>
          <w:rFonts w:eastAsia="Calibri"/>
          <w:sz w:val="24"/>
          <w:szCs w:val="24"/>
          <w:lang w:eastAsia="en-US"/>
        </w:rPr>
        <w:t>An</w:t>
      </w:r>
      <w:r w:rsidR="00AE6432" w:rsidRPr="00C35F8E">
        <w:rPr>
          <w:rFonts w:eastAsia="Calibri"/>
          <w:sz w:val="24"/>
          <w:szCs w:val="24"/>
          <w:lang w:eastAsia="en-US"/>
        </w:rPr>
        <w:t xml:space="preserve"> approximation method used to </w:t>
      </w:r>
      <w:r w:rsidR="00414257" w:rsidRPr="00C35F8E">
        <w:rPr>
          <w:rFonts w:eastAsia="Calibri"/>
          <w:sz w:val="24"/>
          <w:szCs w:val="24"/>
          <w:lang w:eastAsia="en-US"/>
        </w:rPr>
        <w:t xml:space="preserve">analytically </w:t>
      </w:r>
      <w:r w:rsidR="00AE6432" w:rsidRPr="00C35F8E">
        <w:rPr>
          <w:rFonts w:eastAsia="Calibri"/>
          <w:sz w:val="24"/>
          <w:szCs w:val="24"/>
          <w:lang w:eastAsia="en-US"/>
        </w:rPr>
        <w:t xml:space="preserve">calculate this distribution </w:t>
      </w:r>
      <w:r w:rsidR="00D110B0" w:rsidRPr="00C35F8E">
        <w:rPr>
          <w:rFonts w:eastAsia="Calibri"/>
          <w:sz w:val="24"/>
          <w:szCs w:val="24"/>
          <w:lang w:eastAsia="en-US"/>
        </w:rPr>
        <w:t xml:space="preserve">consists in </w:t>
      </w:r>
      <w:r w:rsidR="000A3278" w:rsidRPr="00C35F8E">
        <w:rPr>
          <w:rFonts w:eastAsia="Calibri"/>
          <w:sz w:val="24"/>
          <w:szCs w:val="24"/>
          <w:lang w:eastAsia="en-US"/>
        </w:rPr>
        <w:t>calculating the φ(</w:t>
      </w:r>
      <w:proofErr w:type="spellStart"/>
      <w:r w:rsidR="000A3278" w:rsidRPr="00C35F8E">
        <w:rPr>
          <w:rFonts w:eastAsia="Calibri"/>
          <w:sz w:val="24"/>
          <w:szCs w:val="24"/>
          <w:lang w:eastAsia="en-US"/>
        </w:rPr>
        <w:t>ρz</w:t>
      </w:r>
      <w:proofErr w:type="spellEnd"/>
      <w:r w:rsidR="000A3278" w:rsidRPr="00C35F8E">
        <w:rPr>
          <w:rFonts w:eastAsia="Calibri"/>
          <w:sz w:val="24"/>
          <w:szCs w:val="24"/>
          <w:lang w:eastAsia="en-US"/>
        </w:rPr>
        <w:t xml:space="preserve">) depth distribution </w:t>
      </w:r>
      <w:r w:rsidR="00F20CEA" w:rsidRPr="00C35F8E">
        <w:rPr>
          <w:rFonts w:eastAsia="Calibri"/>
          <w:sz w:val="24"/>
          <w:szCs w:val="24"/>
          <w:lang w:eastAsia="en-US"/>
        </w:rPr>
        <w:t xml:space="preserve">emitted by a </w:t>
      </w:r>
      <w:r w:rsidR="00097032" w:rsidRPr="00C35F8E">
        <w:rPr>
          <w:rFonts w:eastAsia="Calibri"/>
          <w:sz w:val="24"/>
          <w:szCs w:val="24"/>
          <w:lang w:eastAsia="en-US"/>
        </w:rPr>
        <w:t>quasi-random</w:t>
      </w:r>
      <w:r w:rsidR="00F20CEA" w:rsidRPr="00C35F8E">
        <w:rPr>
          <w:rFonts w:eastAsia="Calibri"/>
          <w:sz w:val="24"/>
          <w:szCs w:val="24"/>
          <w:lang w:eastAsia="en-US"/>
        </w:rPr>
        <w:t xml:space="preserve"> element for</w:t>
      </w:r>
      <w:r w:rsidR="000A3278" w:rsidRPr="00C35F8E">
        <w:rPr>
          <w:rFonts w:eastAsia="Calibri"/>
          <w:sz w:val="24"/>
          <w:szCs w:val="24"/>
          <w:lang w:eastAsia="en-US"/>
        </w:rPr>
        <w:t xml:space="preserve"> X-rays </w:t>
      </w:r>
      <w:r w:rsidR="00F20CEA" w:rsidRPr="00C35F8E">
        <w:rPr>
          <w:rFonts w:eastAsia="Calibri"/>
          <w:sz w:val="24"/>
          <w:szCs w:val="24"/>
          <w:lang w:eastAsia="en-US"/>
        </w:rPr>
        <w:t xml:space="preserve">corresponding to the </w:t>
      </w:r>
      <w:r w:rsidR="000A3278" w:rsidRPr="00C35F8E">
        <w:rPr>
          <w:rFonts w:eastAsia="Calibri"/>
          <w:sz w:val="24"/>
          <w:szCs w:val="24"/>
          <w:lang w:eastAsia="en-US"/>
        </w:rPr>
        <w:t xml:space="preserve">considered </w:t>
      </w:r>
      <w:r w:rsidR="00F20CEA" w:rsidRPr="00C35F8E">
        <w:rPr>
          <w:rFonts w:eastAsia="Calibri"/>
          <w:sz w:val="24"/>
          <w:szCs w:val="24"/>
          <w:lang w:eastAsia="en-US"/>
        </w:rPr>
        <w:t xml:space="preserve">bremsstrahlung </w:t>
      </w:r>
      <w:r w:rsidR="000A3278" w:rsidRPr="00C35F8E">
        <w:rPr>
          <w:rFonts w:eastAsia="Calibri"/>
          <w:sz w:val="24"/>
          <w:szCs w:val="24"/>
          <w:lang w:eastAsia="en-US"/>
        </w:rPr>
        <w:t>energy</w:t>
      </w:r>
      <w:r w:rsidR="00F20CEA" w:rsidRPr="00C35F8E">
        <w:rPr>
          <w:rFonts w:eastAsia="Calibri"/>
          <w:sz w:val="24"/>
          <w:szCs w:val="24"/>
          <w:lang w:eastAsia="en-US"/>
        </w:rPr>
        <w:t xml:space="preserve">. However, this method, </w:t>
      </w:r>
      <w:r w:rsidR="00097032" w:rsidRPr="00C35F8E">
        <w:rPr>
          <w:rFonts w:eastAsia="Calibri"/>
          <w:sz w:val="24"/>
          <w:szCs w:val="24"/>
          <w:lang w:eastAsia="en-US"/>
        </w:rPr>
        <w:t xml:space="preserve">which was </w:t>
      </w:r>
      <w:r w:rsidR="00F20CEA" w:rsidRPr="00C35F8E">
        <w:rPr>
          <w:rFonts w:eastAsia="Calibri"/>
          <w:sz w:val="24"/>
          <w:szCs w:val="24"/>
          <w:lang w:eastAsia="en-US"/>
        </w:rPr>
        <w:t xml:space="preserve">used in </w:t>
      </w:r>
      <w:proofErr w:type="spellStart"/>
      <w:r w:rsidR="00F20CEA" w:rsidRPr="00C35F8E">
        <w:rPr>
          <w:rFonts w:eastAsia="Calibri"/>
          <w:sz w:val="24"/>
          <w:szCs w:val="24"/>
          <w:lang w:eastAsia="en-US"/>
        </w:rPr>
        <w:t>GMRFilm</w:t>
      </w:r>
      <w:proofErr w:type="spellEnd"/>
      <w:r w:rsidR="00F20CEA" w:rsidRPr="00C35F8E">
        <w:rPr>
          <w:rFonts w:eastAsia="Calibri"/>
          <w:sz w:val="24"/>
          <w:szCs w:val="24"/>
          <w:lang w:eastAsia="en-US"/>
        </w:rPr>
        <w:t xml:space="preserve">, tends to overestimate the calculated </w:t>
      </w:r>
      <w:r w:rsidR="001C64FC" w:rsidRPr="00C35F8E">
        <w:rPr>
          <w:rFonts w:eastAsia="Calibri"/>
          <w:sz w:val="24"/>
          <w:szCs w:val="24"/>
          <w:lang w:eastAsia="en-US"/>
        </w:rPr>
        <w:t>SF</w:t>
      </w:r>
      <w:r w:rsidR="00F20CEA" w:rsidRPr="00C35F8E">
        <w:rPr>
          <w:rFonts w:eastAsia="Calibri"/>
          <w:sz w:val="24"/>
          <w:szCs w:val="24"/>
          <w:lang w:eastAsia="en-US"/>
        </w:rPr>
        <w:t xml:space="preserve">. But, by applying </w:t>
      </w:r>
      <w:r w:rsidR="002D68E9" w:rsidRPr="00C35F8E">
        <w:rPr>
          <w:rFonts w:eastAsia="Calibri"/>
          <w:sz w:val="24"/>
          <w:szCs w:val="24"/>
          <w:lang w:eastAsia="en-US"/>
        </w:rPr>
        <w:t>two</w:t>
      </w:r>
      <w:r w:rsidR="00F20CEA" w:rsidRPr="00C35F8E">
        <w:rPr>
          <w:rFonts w:eastAsia="Calibri"/>
          <w:sz w:val="24"/>
          <w:szCs w:val="24"/>
          <w:lang w:eastAsia="en-US"/>
        </w:rPr>
        <w:t xml:space="preserve"> correction</w:t>
      </w:r>
      <w:r w:rsidR="002D68E9" w:rsidRPr="00C35F8E">
        <w:rPr>
          <w:rFonts w:eastAsia="Calibri"/>
          <w:sz w:val="24"/>
          <w:szCs w:val="24"/>
          <w:lang w:eastAsia="en-US"/>
        </w:rPr>
        <w:t xml:space="preserve"> factors, depending on the element and sample studied, the </w:t>
      </w:r>
      <w:r w:rsidR="001C64FC" w:rsidRPr="00C35F8E">
        <w:rPr>
          <w:rFonts w:eastAsia="Calibri"/>
          <w:sz w:val="24"/>
          <w:szCs w:val="24"/>
          <w:lang w:eastAsia="en-US"/>
        </w:rPr>
        <w:t>SF</w:t>
      </w:r>
      <w:r w:rsidR="002D68E9" w:rsidRPr="00C35F8E">
        <w:rPr>
          <w:rFonts w:eastAsia="Calibri"/>
          <w:sz w:val="24"/>
          <w:szCs w:val="24"/>
          <w:lang w:eastAsia="en-US"/>
        </w:rPr>
        <w:t xml:space="preserve"> can very well match the one calculated by PENEPMA</w:t>
      </w:r>
      <w:r w:rsidR="001C64FC" w:rsidRPr="00C35F8E">
        <w:rPr>
          <w:rFonts w:eastAsia="Calibri"/>
          <w:sz w:val="24"/>
          <w:szCs w:val="24"/>
          <w:lang w:eastAsia="en-US"/>
        </w:rPr>
        <w:t xml:space="preserve"> (Fig. 2).</w:t>
      </w:r>
      <w:r w:rsidR="000F42E0" w:rsidRPr="00C35F8E">
        <w:rPr>
          <w:rFonts w:eastAsia="Calibri"/>
          <w:sz w:val="24"/>
          <w:szCs w:val="24"/>
          <w:lang w:eastAsia="en-US"/>
        </w:rPr>
        <w:t xml:space="preserve"> The program, in its last stage of development</w:t>
      </w:r>
      <w:r w:rsidR="00295D38" w:rsidRPr="00C35F8E">
        <w:rPr>
          <w:rFonts w:eastAsia="Calibri"/>
          <w:sz w:val="24"/>
          <w:szCs w:val="24"/>
          <w:lang w:eastAsia="en-US"/>
        </w:rPr>
        <w:t>,</w:t>
      </w:r>
      <w:r w:rsidR="000F42E0" w:rsidRPr="00C35F8E">
        <w:rPr>
          <w:rFonts w:eastAsia="Calibri"/>
          <w:sz w:val="24"/>
          <w:szCs w:val="24"/>
          <w:lang w:eastAsia="en-US"/>
        </w:rPr>
        <w:t xml:space="preserve"> will be freely available</w:t>
      </w:r>
      <w:r w:rsidR="00295D38" w:rsidRPr="00C35F8E">
        <w:rPr>
          <w:rFonts w:eastAsia="Calibri"/>
          <w:sz w:val="24"/>
          <w:szCs w:val="24"/>
          <w:lang w:eastAsia="en-US"/>
        </w:rPr>
        <w:t>,</w:t>
      </w:r>
      <w:r w:rsidR="000F42E0" w:rsidRPr="00C35F8E">
        <w:rPr>
          <w:rFonts w:eastAsia="Calibri"/>
          <w:sz w:val="24"/>
          <w:szCs w:val="24"/>
          <w:lang w:eastAsia="en-US"/>
        </w:rPr>
        <w:t xml:space="preserve"> but is still intensively tested against experimental </w:t>
      </w:r>
      <w:r w:rsidR="00097032" w:rsidRPr="00C35F8E">
        <w:rPr>
          <w:rFonts w:eastAsia="Calibri"/>
          <w:sz w:val="24"/>
          <w:szCs w:val="24"/>
          <w:lang w:eastAsia="en-US"/>
        </w:rPr>
        <w:t xml:space="preserve">and MC </w:t>
      </w:r>
      <w:r w:rsidR="000F42E0" w:rsidRPr="00C35F8E">
        <w:rPr>
          <w:rFonts w:eastAsia="Calibri"/>
          <w:sz w:val="24"/>
          <w:szCs w:val="24"/>
          <w:lang w:eastAsia="en-US"/>
        </w:rPr>
        <w:t>data</w:t>
      </w:r>
      <w:r w:rsidR="00295D38" w:rsidRPr="00C35F8E">
        <w:rPr>
          <w:rFonts w:eastAsia="Calibri"/>
          <w:sz w:val="24"/>
          <w:szCs w:val="24"/>
          <w:lang w:eastAsia="en-US"/>
        </w:rPr>
        <w:t>.</w:t>
      </w:r>
    </w:p>
    <w:p w14:paraId="0C00F5EC" w14:textId="77777777" w:rsidR="00713135" w:rsidRPr="00C35F8E" w:rsidRDefault="00713135" w:rsidP="007E6380">
      <w:pPr>
        <w:widowControl w:val="0"/>
        <w:tabs>
          <w:tab w:val="clear" w:pos="340"/>
          <w:tab w:val="clear" w:pos="680"/>
          <w:tab w:val="left" w:pos="720"/>
        </w:tabs>
        <w:suppressAutoHyphens/>
        <w:adjustRightInd w:val="0"/>
        <w:snapToGrid w:val="0"/>
        <w:spacing w:line="240" w:lineRule="auto"/>
        <w:ind w:firstLine="720"/>
        <w:rPr>
          <w:rFonts w:eastAsia="Calibri"/>
          <w:sz w:val="24"/>
          <w:szCs w:val="24"/>
          <w:lang w:eastAsia="en-US"/>
        </w:rPr>
      </w:pPr>
    </w:p>
    <w:p w14:paraId="2E408B30" w14:textId="59370088" w:rsidR="00D76093" w:rsidRPr="00C35F8E" w:rsidRDefault="00D76093" w:rsidP="00D76093">
      <w:pPr>
        <w:pStyle w:val="keywords"/>
        <w:suppressAutoHyphens/>
        <w:spacing w:after="0"/>
        <w:rPr>
          <w:rStyle w:val="italic"/>
          <w:i w:val="0"/>
          <w:sz w:val="24"/>
          <w:szCs w:val="24"/>
        </w:rPr>
      </w:pPr>
      <w:r w:rsidRPr="00C35F8E">
        <w:rPr>
          <w:rStyle w:val="italic"/>
          <w:i w:val="0"/>
          <w:sz w:val="24"/>
          <w:szCs w:val="24"/>
        </w:rPr>
        <w:t>References:</w:t>
      </w:r>
    </w:p>
    <w:p w14:paraId="4872BF83" w14:textId="77777777" w:rsidR="00184674" w:rsidRPr="00C35F8E" w:rsidRDefault="00D76093" w:rsidP="00184674">
      <w:pPr>
        <w:pStyle w:val="keywords"/>
        <w:rPr>
          <w:sz w:val="24"/>
          <w:szCs w:val="24"/>
        </w:rPr>
      </w:pPr>
      <w:r w:rsidRPr="00C35F8E">
        <w:rPr>
          <w:sz w:val="24"/>
          <w:szCs w:val="24"/>
        </w:rPr>
        <w:t>[</w:t>
      </w:r>
      <w:r w:rsidR="006305A4" w:rsidRPr="00C35F8E">
        <w:rPr>
          <w:sz w:val="24"/>
          <w:szCs w:val="24"/>
        </w:rPr>
        <w:t>1</w:t>
      </w:r>
      <w:r w:rsidRPr="00C35F8E">
        <w:rPr>
          <w:sz w:val="24"/>
          <w:szCs w:val="24"/>
        </w:rPr>
        <w:t xml:space="preserve">] </w:t>
      </w:r>
      <w:r w:rsidR="00184674" w:rsidRPr="00C35F8E">
        <w:rPr>
          <w:sz w:val="24"/>
          <w:szCs w:val="24"/>
        </w:rPr>
        <w:t>J L Pouchou and F Pichoir, “Quantitative analysis of homogeneous or stratified microvolumes</w:t>
      </w:r>
    </w:p>
    <w:p w14:paraId="5AACC04F" w14:textId="6048BB3C" w:rsidR="00D10E54" w:rsidRPr="00C35F8E" w:rsidRDefault="00184674" w:rsidP="00184674">
      <w:pPr>
        <w:pStyle w:val="keywords"/>
        <w:suppressAutoHyphens/>
        <w:spacing w:after="0"/>
        <w:jc w:val="left"/>
        <w:rPr>
          <w:sz w:val="24"/>
          <w:szCs w:val="24"/>
        </w:rPr>
      </w:pPr>
      <w:r w:rsidRPr="00C35F8E">
        <w:rPr>
          <w:sz w:val="24"/>
          <w:szCs w:val="24"/>
        </w:rPr>
        <w:t xml:space="preserve">applying the model PAP”, </w:t>
      </w:r>
      <w:r w:rsidR="005D3A2A" w:rsidRPr="00C35F8E">
        <w:rPr>
          <w:sz w:val="24"/>
          <w:szCs w:val="24"/>
        </w:rPr>
        <w:t xml:space="preserve">in </w:t>
      </w:r>
      <w:r w:rsidR="00085F21" w:rsidRPr="00C35F8E">
        <w:rPr>
          <w:sz w:val="24"/>
          <w:szCs w:val="24"/>
        </w:rPr>
        <w:t xml:space="preserve">Electron Probe Quantitation. </w:t>
      </w:r>
      <w:r w:rsidRPr="00C35F8E">
        <w:rPr>
          <w:sz w:val="24"/>
          <w:szCs w:val="24"/>
        </w:rPr>
        <w:t>Plenum Press</w:t>
      </w:r>
      <w:r w:rsidR="00085F21" w:rsidRPr="00C35F8E">
        <w:rPr>
          <w:sz w:val="24"/>
          <w:szCs w:val="24"/>
        </w:rPr>
        <w:t xml:space="preserve"> (1991),</w:t>
      </w:r>
      <w:r w:rsidRPr="00C35F8E">
        <w:rPr>
          <w:sz w:val="24"/>
          <w:szCs w:val="24"/>
        </w:rPr>
        <w:t xml:space="preserve"> p. 31</w:t>
      </w:r>
      <w:r w:rsidR="00D76093" w:rsidRPr="00C35F8E">
        <w:rPr>
          <w:sz w:val="24"/>
          <w:szCs w:val="24"/>
        </w:rPr>
        <w:t>.</w:t>
      </w:r>
    </w:p>
    <w:p w14:paraId="43352073" w14:textId="3AD19DE3" w:rsidR="00D10E54" w:rsidRPr="00C35F8E" w:rsidRDefault="00D10E54" w:rsidP="00D10E54">
      <w:pPr>
        <w:ind w:firstLine="0"/>
        <w:rPr>
          <w:sz w:val="24"/>
          <w:szCs w:val="24"/>
        </w:rPr>
      </w:pPr>
      <w:r w:rsidRPr="00C35F8E">
        <w:rPr>
          <w:sz w:val="24"/>
        </w:rPr>
        <w:t>[</w:t>
      </w:r>
      <w:r w:rsidR="006305A4" w:rsidRPr="00C35F8E">
        <w:rPr>
          <w:sz w:val="24"/>
        </w:rPr>
        <w:t>2</w:t>
      </w:r>
      <w:r w:rsidRPr="00C35F8E">
        <w:rPr>
          <w:sz w:val="24"/>
        </w:rPr>
        <w:t xml:space="preserve">] </w:t>
      </w:r>
      <w:r w:rsidR="00184674" w:rsidRPr="00C35F8E">
        <w:rPr>
          <w:sz w:val="24"/>
        </w:rPr>
        <w:t xml:space="preserve">C </w:t>
      </w:r>
      <w:r w:rsidR="00184674" w:rsidRPr="00C35F8E">
        <w:rPr>
          <w:sz w:val="24"/>
          <w:szCs w:val="24"/>
        </w:rPr>
        <w:t xml:space="preserve">Merlet, </w:t>
      </w:r>
      <w:proofErr w:type="spellStart"/>
      <w:r w:rsidR="00184674" w:rsidRPr="00C35F8E">
        <w:rPr>
          <w:sz w:val="24"/>
          <w:szCs w:val="24"/>
        </w:rPr>
        <w:t>Mikrochim</w:t>
      </w:r>
      <w:proofErr w:type="spellEnd"/>
      <w:r w:rsidR="00085F21" w:rsidRPr="00C35F8E">
        <w:rPr>
          <w:sz w:val="24"/>
          <w:szCs w:val="24"/>
        </w:rPr>
        <w:t>.</w:t>
      </w:r>
      <w:r w:rsidR="00184674" w:rsidRPr="00C35F8E">
        <w:rPr>
          <w:sz w:val="24"/>
          <w:szCs w:val="24"/>
        </w:rPr>
        <w:t xml:space="preserve"> Acta </w:t>
      </w:r>
      <w:r w:rsidR="00184674" w:rsidRPr="00C35F8E">
        <w:rPr>
          <w:b/>
          <w:sz w:val="24"/>
          <w:szCs w:val="24"/>
        </w:rPr>
        <w:t>114/115</w:t>
      </w:r>
      <w:r w:rsidR="00184674" w:rsidRPr="00C35F8E">
        <w:rPr>
          <w:sz w:val="24"/>
          <w:szCs w:val="24"/>
        </w:rPr>
        <w:t xml:space="preserve"> (1994), p. 363</w:t>
      </w:r>
      <w:r w:rsidRPr="00C35F8E">
        <w:rPr>
          <w:sz w:val="24"/>
          <w:szCs w:val="24"/>
        </w:rPr>
        <w:t>.</w:t>
      </w:r>
    </w:p>
    <w:p w14:paraId="159CB520" w14:textId="0F54C4FE" w:rsidR="00184674" w:rsidRPr="00C35F8E" w:rsidRDefault="00085F21" w:rsidP="00D10E54">
      <w:pPr>
        <w:ind w:firstLine="0"/>
        <w:rPr>
          <w:sz w:val="24"/>
          <w:szCs w:val="24"/>
        </w:rPr>
      </w:pPr>
      <w:r w:rsidRPr="00C35F8E">
        <w:rPr>
          <w:sz w:val="24"/>
          <w:szCs w:val="24"/>
        </w:rPr>
        <w:t xml:space="preserve">[3] R A Waldo, “An Iteration Procedure to Calculate Film Compositions and Thicknesses in Electron-Probe Microanalysis”, </w:t>
      </w:r>
      <w:r w:rsidR="005D3A2A" w:rsidRPr="00C35F8E">
        <w:rPr>
          <w:sz w:val="24"/>
          <w:szCs w:val="24"/>
        </w:rPr>
        <w:t>in</w:t>
      </w:r>
      <w:r w:rsidRPr="00C35F8E">
        <w:rPr>
          <w:sz w:val="24"/>
          <w:szCs w:val="24"/>
        </w:rPr>
        <w:t xml:space="preserve"> Micro</w:t>
      </w:r>
      <w:bookmarkStart w:id="0" w:name="_GoBack"/>
      <w:bookmarkEnd w:id="0"/>
      <w:r w:rsidRPr="00C35F8E">
        <w:rPr>
          <w:sz w:val="24"/>
          <w:szCs w:val="24"/>
        </w:rPr>
        <w:t>beam Analysis. San Francisco Press (1988), p. 310.</w:t>
      </w:r>
    </w:p>
    <w:p w14:paraId="491236EA" w14:textId="266AF93C" w:rsidR="00184674" w:rsidRPr="00C35F8E" w:rsidRDefault="00184674" w:rsidP="00184674">
      <w:pPr>
        <w:ind w:firstLine="0"/>
        <w:rPr>
          <w:sz w:val="24"/>
          <w:szCs w:val="24"/>
        </w:rPr>
      </w:pPr>
      <w:r w:rsidRPr="00C35F8E">
        <w:rPr>
          <w:sz w:val="24"/>
        </w:rPr>
        <w:t xml:space="preserve">[4] </w:t>
      </w:r>
      <w:r w:rsidRPr="00C35F8E">
        <w:rPr>
          <w:sz w:val="24"/>
          <w:szCs w:val="24"/>
        </w:rPr>
        <w:t xml:space="preserve">E Steel </w:t>
      </w:r>
      <w:r w:rsidRPr="00C35F8E">
        <w:rPr>
          <w:i/>
          <w:sz w:val="24"/>
          <w:szCs w:val="24"/>
        </w:rPr>
        <w:t>et al</w:t>
      </w:r>
      <w:r w:rsidRPr="00C35F8E">
        <w:rPr>
          <w:sz w:val="24"/>
          <w:szCs w:val="24"/>
        </w:rPr>
        <w:t>, </w:t>
      </w:r>
      <w:r w:rsidR="00085F21" w:rsidRPr="00C35F8E">
        <w:rPr>
          <w:sz w:val="24"/>
          <w:szCs w:val="24"/>
        </w:rPr>
        <w:t>“Preparation of Thin-Film Glass Standards for Analytical Electron Microscopy”,</w:t>
      </w:r>
      <w:r w:rsidR="005D3A2A" w:rsidRPr="00C35F8E">
        <w:rPr>
          <w:sz w:val="24"/>
          <w:szCs w:val="24"/>
        </w:rPr>
        <w:t xml:space="preserve"> in </w:t>
      </w:r>
      <w:r w:rsidR="00085F21" w:rsidRPr="00C35F8E">
        <w:rPr>
          <w:sz w:val="24"/>
          <w:szCs w:val="24"/>
        </w:rPr>
        <w:t>Analytical Electron Microscopy. San Francisco Press (1981), p. 65.</w:t>
      </w:r>
    </w:p>
    <w:p w14:paraId="406CF9B0" w14:textId="70E839E7" w:rsidR="00A30158" w:rsidRPr="00C35F8E" w:rsidRDefault="00A30158" w:rsidP="00184674">
      <w:pPr>
        <w:ind w:firstLine="0"/>
        <w:rPr>
          <w:sz w:val="24"/>
        </w:rPr>
      </w:pPr>
      <w:r w:rsidRPr="00C35F8E">
        <w:rPr>
          <w:sz w:val="24"/>
        </w:rPr>
        <w:t xml:space="preserve">[5] X Llovet and F Salvat, IOP Conference Series: Materials Science and Engineering </w:t>
      </w:r>
      <w:r w:rsidRPr="00C35F8E">
        <w:rPr>
          <w:b/>
          <w:sz w:val="24"/>
        </w:rPr>
        <w:t>109</w:t>
      </w:r>
      <w:r w:rsidRPr="00C35F8E">
        <w:rPr>
          <w:sz w:val="24"/>
        </w:rPr>
        <w:t xml:space="preserve"> (2016)</w:t>
      </w:r>
      <w:r w:rsidR="00920DE3" w:rsidRPr="00C35F8E">
        <w:rPr>
          <w:sz w:val="24"/>
        </w:rPr>
        <w:t>.</w:t>
      </w:r>
    </w:p>
    <w:p w14:paraId="18023B39" w14:textId="1F2492D0" w:rsidR="005D3A2A" w:rsidRPr="00C35F8E" w:rsidRDefault="005D3A2A" w:rsidP="00CC2C2E">
      <w:pPr>
        <w:ind w:left="340" w:hanging="340"/>
        <w:rPr>
          <w:sz w:val="24"/>
        </w:rPr>
      </w:pPr>
      <w:r w:rsidRPr="00C35F8E">
        <w:rPr>
          <w:sz w:val="24"/>
          <w:lang w:val="fr-FR"/>
        </w:rPr>
        <w:t>[6] Y Yuan</w:t>
      </w:r>
      <w:r w:rsidR="00CC2C2E" w:rsidRPr="00C35F8E">
        <w:rPr>
          <w:sz w:val="24"/>
          <w:lang w:val="fr-FR"/>
        </w:rPr>
        <w:t xml:space="preserve"> </w:t>
      </w:r>
      <w:r w:rsidR="00CC2C2E" w:rsidRPr="00C35F8E">
        <w:rPr>
          <w:i/>
          <w:sz w:val="24"/>
          <w:lang w:val="fr-FR"/>
        </w:rPr>
        <w:t>et al</w:t>
      </w:r>
      <w:r w:rsidR="00CC2C2E" w:rsidRPr="00C35F8E">
        <w:rPr>
          <w:sz w:val="24"/>
          <w:lang w:val="fr-FR"/>
        </w:rPr>
        <w:t xml:space="preserve">, </w:t>
      </w:r>
      <w:proofErr w:type="spellStart"/>
      <w:r w:rsidR="00CC2C2E" w:rsidRPr="00C35F8E">
        <w:rPr>
          <w:sz w:val="24"/>
          <w:lang w:val="fr-FR"/>
        </w:rPr>
        <w:t>Microsc</w:t>
      </w:r>
      <w:proofErr w:type="spellEnd"/>
      <w:r w:rsidR="00CC2C2E" w:rsidRPr="00C35F8E">
        <w:rPr>
          <w:sz w:val="24"/>
          <w:lang w:val="fr-FR"/>
        </w:rPr>
        <w:t xml:space="preserve">. </w:t>
      </w:r>
      <w:proofErr w:type="spellStart"/>
      <w:r w:rsidR="00CC2C2E" w:rsidRPr="00C35F8E">
        <w:rPr>
          <w:sz w:val="24"/>
        </w:rPr>
        <w:t>Microanal</w:t>
      </w:r>
      <w:proofErr w:type="spellEnd"/>
      <w:r w:rsidR="00CC2C2E" w:rsidRPr="00C35F8E">
        <w:rPr>
          <w:sz w:val="24"/>
        </w:rPr>
        <w:t xml:space="preserve">. </w:t>
      </w:r>
      <w:r w:rsidR="00CC2C2E" w:rsidRPr="00C35F8E">
        <w:rPr>
          <w:b/>
          <w:sz w:val="24"/>
        </w:rPr>
        <w:t>25</w:t>
      </w:r>
      <w:r w:rsidR="00CC2C2E" w:rsidRPr="00C35F8E">
        <w:rPr>
          <w:sz w:val="24"/>
        </w:rPr>
        <w:t>(1)</w:t>
      </w:r>
      <w:r w:rsidR="00E01BE6" w:rsidRPr="00C35F8E">
        <w:rPr>
          <w:sz w:val="24"/>
        </w:rPr>
        <w:t xml:space="preserve"> (2019)</w:t>
      </w:r>
      <w:r w:rsidR="00CC2C2E" w:rsidRPr="00C35F8E">
        <w:rPr>
          <w:sz w:val="24"/>
        </w:rPr>
        <w:t>, p. 92.</w:t>
      </w:r>
    </w:p>
    <w:p w14:paraId="0E1B00A5" w14:textId="76FAE9B6" w:rsidR="00D76093" w:rsidRPr="00C35F8E" w:rsidRDefault="00D76093" w:rsidP="00D10E54">
      <w:pPr>
        <w:pStyle w:val="keywords"/>
        <w:suppressAutoHyphens/>
        <w:spacing w:after="0"/>
        <w:jc w:val="left"/>
        <w:rPr>
          <w:sz w:val="24"/>
          <w:szCs w:val="24"/>
        </w:rPr>
      </w:pPr>
      <w:r w:rsidRPr="00C35F8E">
        <w:rPr>
          <w:sz w:val="24"/>
          <w:szCs w:val="24"/>
        </w:rPr>
        <w:t>[</w:t>
      </w:r>
      <w:r w:rsidR="005D3A2A" w:rsidRPr="00C35F8E">
        <w:rPr>
          <w:sz w:val="24"/>
          <w:szCs w:val="24"/>
        </w:rPr>
        <w:t>7</w:t>
      </w:r>
      <w:r w:rsidRPr="00C35F8E">
        <w:rPr>
          <w:sz w:val="24"/>
          <w:szCs w:val="24"/>
        </w:rPr>
        <w:t xml:space="preserve">] Support for this research came </w:t>
      </w:r>
      <w:r w:rsidR="00D57975" w:rsidRPr="001A7204">
        <w:rPr>
          <w:sz w:val="24"/>
          <w:szCs w:val="24"/>
        </w:rPr>
        <w:t xml:space="preserve">from </w:t>
      </w:r>
      <w:r w:rsidR="00D57975" w:rsidRPr="00D003C1">
        <w:rPr>
          <w:sz w:val="24"/>
          <w:szCs w:val="24"/>
        </w:rPr>
        <w:t xml:space="preserve">the </w:t>
      </w:r>
      <w:r w:rsidR="00D57975" w:rsidRPr="00D57975">
        <w:rPr>
          <w:sz w:val="24"/>
          <w:szCs w:val="24"/>
        </w:rPr>
        <w:t>National Science Foundation: EAR-1337156 (JHF), EAR-1554269 (JHF) and EAR-1849386 (JHF &amp; AVDH).</w:t>
      </w:r>
    </w:p>
    <w:p w14:paraId="3CF46BFE" w14:textId="4373F454" w:rsidR="00D76093" w:rsidRPr="00C35F8E" w:rsidRDefault="00D76093" w:rsidP="00D76093">
      <w:pPr>
        <w:pStyle w:val="keywords"/>
        <w:suppressAutoHyphens/>
        <w:spacing w:after="0"/>
        <w:jc w:val="left"/>
        <w:rPr>
          <w:sz w:val="12"/>
        </w:rPr>
      </w:pPr>
    </w:p>
    <w:tbl>
      <w:tblPr>
        <w:tblStyle w:val="TableGrid"/>
        <w:tblW w:w="10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046"/>
      </w:tblGrid>
      <w:tr w:rsidR="002C4885" w:rsidRPr="00C35F8E" w14:paraId="70F602D6" w14:textId="77777777" w:rsidTr="001C64FC">
        <w:tc>
          <w:tcPr>
            <w:tcW w:w="5215" w:type="dxa"/>
          </w:tcPr>
          <w:p w14:paraId="07DFD601" w14:textId="00698FEE" w:rsidR="00D76093" w:rsidRPr="00C35F8E" w:rsidRDefault="00872091" w:rsidP="00E961E5">
            <w:pPr>
              <w:ind w:firstLine="0"/>
              <w:jc w:val="center"/>
            </w:pPr>
            <w:r w:rsidRPr="00C35F8E">
              <w:rPr>
                <w:noProof/>
              </w:rPr>
              <w:drawing>
                <wp:inline distT="0" distB="0" distL="0" distR="0" wp14:anchorId="6CC348B1" wp14:editId="132D10BC">
                  <wp:extent cx="2701108" cy="21539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istic X-rays.emf"/>
                          <pic:cNvPicPr/>
                        </pic:nvPicPr>
                        <pic:blipFill>
                          <a:blip r:embed="rId6">
                            <a:extLst>
                              <a:ext uri="{28A0092B-C50C-407E-A947-70E740481C1C}">
                                <a14:useLocalDpi xmlns:a14="http://schemas.microsoft.com/office/drawing/2010/main" val="0"/>
                              </a:ext>
                            </a:extLst>
                          </a:blip>
                          <a:stretch>
                            <a:fillRect/>
                          </a:stretch>
                        </pic:blipFill>
                        <pic:spPr>
                          <a:xfrm>
                            <a:off x="0" y="0"/>
                            <a:ext cx="2724432" cy="2172519"/>
                          </a:xfrm>
                          <a:prstGeom prst="rect">
                            <a:avLst/>
                          </a:prstGeom>
                        </pic:spPr>
                      </pic:pic>
                    </a:graphicData>
                  </a:graphic>
                </wp:inline>
              </w:drawing>
            </w:r>
          </w:p>
        </w:tc>
        <w:tc>
          <w:tcPr>
            <w:tcW w:w="5046" w:type="dxa"/>
            <w:vAlign w:val="bottom"/>
          </w:tcPr>
          <w:p w14:paraId="312198F7" w14:textId="4DC5DA09" w:rsidR="00D76093" w:rsidRPr="00C35F8E" w:rsidRDefault="002C4885" w:rsidP="00E961E5">
            <w:pPr>
              <w:ind w:firstLine="0"/>
              <w:jc w:val="center"/>
            </w:pPr>
            <w:r w:rsidRPr="00C35F8E">
              <w:rPr>
                <w:noProof/>
              </w:rPr>
              <w:drawing>
                <wp:inline distT="0" distB="0" distL="0" distR="0" wp14:anchorId="3A4A6123" wp14:editId="1A953605">
                  <wp:extent cx="2706204" cy="21032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ondary Fluo X-rays FeSi2 100nm on Ni.emf"/>
                          <pic:cNvPicPr/>
                        </pic:nvPicPr>
                        <pic:blipFill>
                          <a:blip r:embed="rId7">
                            <a:extLst>
                              <a:ext uri="{28A0092B-C50C-407E-A947-70E740481C1C}">
                                <a14:useLocalDpi xmlns:a14="http://schemas.microsoft.com/office/drawing/2010/main" val="0"/>
                              </a:ext>
                            </a:extLst>
                          </a:blip>
                          <a:stretch>
                            <a:fillRect/>
                          </a:stretch>
                        </pic:blipFill>
                        <pic:spPr>
                          <a:xfrm>
                            <a:off x="0" y="0"/>
                            <a:ext cx="2706204" cy="2103298"/>
                          </a:xfrm>
                          <a:prstGeom prst="rect">
                            <a:avLst/>
                          </a:prstGeom>
                        </pic:spPr>
                      </pic:pic>
                    </a:graphicData>
                  </a:graphic>
                </wp:inline>
              </w:drawing>
            </w:r>
          </w:p>
        </w:tc>
      </w:tr>
      <w:tr w:rsidR="00D76093" w14:paraId="32A564C3" w14:textId="77777777" w:rsidTr="00061391">
        <w:tc>
          <w:tcPr>
            <w:tcW w:w="5215" w:type="dxa"/>
          </w:tcPr>
          <w:p w14:paraId="28D7B40B" w14:textId="40E8E4D6" w:rsidR="0005708A" w:rsidRPr="00C35F8E" w:rsidRDefault="00D76093" w:rsidP="00E961E5">
            <w:pPr>
              <w:spacing w:line="240" w:lineRule="auto"/>
              <w:ind w:firstLine="0"/>
              <w:rPr>
                <w:sz w:val="24"/>
              </w:rPr>
            </w:pPr>
            <w:r w:rsidRPr="00C35F8E">
              <w:rPr>
                <w:b/>
                <w:sz w:val="24"/>
              </w:rPr>
              <w:t>Figure 1.</w:t>
            </w:r>
            <w:r w:rsidRPr="00C35F8E">
              <w:rPr>
                <w:sz w:val="24"/>
              </w:rPr>
              <w:t xml:space="preserve"> </w:t>
            </w:r>
            <w:r w:rsidR="000F42E0" w:rsidRPr="00C35F8E">
              <w:rPr>
                <w:sz w:val="24"/>
              </w:rPr>
              <w:t>C</w:t>
            </w:r>
            <w:r w:rsidR="001D48E3" w:rsidRPr="00C35F8E">
              <w:rPr>
                <w:sz w:val="24"/>
              </w:rPr>
              <w:t xml:space="preserve">haracteristic X-ray intensity calculated with </w:t>
            </w:r>
            <w:r w:rsidR="00051766" w:rsidRPr="00C35F8E">
              <w:rPr>
                <w:sz w:val="24"/>
              </w:rPr>
              <w:t xml:space="preserve">the PAP model (lines) and </w:t>
            </w:r>
            <w:r w:rsidR="001D48E3" w:rsidRPr="00C35F8E">
              <w:rPr>
                <w:sz w:val="24"/>
              </w:rPr>
              <w:t>PENEPMA (symbols)</w:t>
            </w:r>
            <w:r w:rsidR="00051766" w:rsidRPr="00C35F8E">
              <w:rPr>
                <w:sz w:val="24"/>
              </w:rPr>
              <w:t>, both using</w:t>
            </w:r>
            <w:r w:rsidR="001D48E3" w:rsidRPr="00C35F8E">
              <w:rPr>
                <w:sz w:val="24"/>
              </w:rPr>
              <w:t xml:space="preserve"> the same atomic parameters.</w:t>
            </w:r>
          </w:p>
        </w:tc>
        <w:tc>
          <w:tcPr>
            <w:tcW w:w="5046" w:type="dxa"/>
          </w:tcPr>
          <w:p w14:paraId="7622DDD6" w14:textId="0CE2A4D1" w:rsidR="00D76093" w:rsidRPr="0071549B" w:rsidRDefault="00D76093" w:rsidP="00E961E5">
            <w:pPr>
              <w:spacing w:line="240" w:lineRule="auto"/>
              <w:ind w:firstLine="0"/>
              <w:rPr>
                <w:sz w:val="24"/>
              </w:rPr>
            </w:pPr>
            <w:r w:rsidRPr="00C35F8E">
              <w:rPr>
                <w:b/>
                <w:sz w:val="24"/>
              </w:rPr>
              <w:t>Figure 2.</w:t>
            </w:r>
            <w:r w:rsidRPr="00C35F8E">
              <w:rPr>
                <w:sz w:val="24"/>
              </w:rPr>
              <w:t xml:space="preserve"> </w:t>
            </w:r>
            <w:r w:rsidR="001C64FC" w:rsidRPr="00C35F8E">
              <w:rPr>
                <w:sz w:val="24"/>
              </w:rPr>
              <w:t>Fe K</w:t>
            </w:r>
            <w:r w:rsidR="00051766" w:rsidRPr="00C35F8E">
              <w:rPr>
                <w:sz w:val="24"/>
              </w:rPr>
              <w:t>α</w:t>
            </w:r>
            <w:r w:rsidR="001C64FC" w:rsidRPr="00C35F8E">
              <w:rPr>
                <w:sz w:val="24"/>
              </w:rPr>
              <w:t xml:space="preserve"> X-ray intensity excited by SF from characteristic X-rays </w:t>
            </w:r>
            <w:r w:rsidR="009F62DF" w:rsidRPr="00C35F8E">
              <w:rPr>
                <w:sz w:val="24"/>
              </w:rPr>
              <w:t>and bremsstrahlung</w:t>
            </w:r>
            <w:r w:rsidRPr="00C35F8E">
              <w:rPr>
                <w:sz w:val="24"/>
              </w:rPr>
              <w:t>.</w:t>
            </w:r>
            <w:r w:rsidR="002C4885" w:rsidRPr="00C35F8E">
              <w:rPr>
                <w:sz w:val="24"/>
              </w:rPr>
              <w:t xml:space="preserve"> PAP model: lines; PENEPMA: symbols.</w:t>
            </w:r>
          </w:p>
        </w:tc>
      </w:tr>
    </w:tbl>
    <w:p w14:paraId="0E1756CC" w14:textId="77777777" w:rsidR="00D76093" w:rsidRPr="007B72C8" w:rsidRDefault="00D76093" w:rsidP="00D76093">
      <w:pPr>
        <w:spacing w:line="240" w:lineRule="auto"/>
        <w:ind w:firstLine="0"/>
        <w:rPr>
          <w:rStyle w:val="italic"/>
          <w:i w:val="0"/>
          <w:sz w:val="2"/>
          <w:szCs w:val="24"/>
        </w:rPr>
      </w:pPr>
    </w:p>
    <w:sectPr w:rsidR="00D76093" w:rsidRPr="007B72C8" w:rsidSect="00E961E5">
      <w:pgSz w:w="12240" w:h="15840" w:code="144"/>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18B18" w14:textId="77777777" w:rsidR="00334FF4" w:rsidRDefault="00334FF4">
      <w:pPr>
        <w:spacing w:line="240" w:lineRule="auto"/>
      </w:pPr>
      <w:r>
        <w:separator/>
      </w:r>
    </w:p>
  </w:endnote>
  <w:endnote w:type="continuationSeparator" w:id="0">
    <w:p w14:paraId="307D5367" w14:textId="77777777" w:rsidR="00334FF4" w:rsidRDefault="00334F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3FA98" w14:textId="77777777" w:rsidR="00334FF4" w:rsidRDefault="00334FF4">
      <w:pPr>
        <w:spacing w:line="240" w:lineRule="auto"/>
      </w:pPr>
      <w:r>
        <w:separator/>
      </w:r>
    </w:p>
  </w:footnote>
  <w:footnote w:type="continuationSeparator" w:id="0">
    <w:p w14:paraId="23DB301F" w14:textId="77777777" w:rsidR="00334FF4" w:rsidRDefault="00334F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93"/>
    <w:rsid w:val="0002441D"/>
    <w:rsid w:val="00044C52"/>
    <w:rsid w:val="00051766"/>
    <w:rsid w:val="0005708A"/>
    <w:rsid w:val="00061391"/>
    <w:rsid w:val="00072D88"/>
    <w:rsid w:val="00082D3B"/>
    <w:rsid w:val="0008548A"/>
    <w:rsid w:val="00085F21"/>
    <w:rsid w:val="00097032"/>
    <w:rsid w:val="000A3278"/>
    <w:rsid w:val="000C1E8A"/>
    <w:rsid w:val="000D68AD"/>
    <w:rsid w:val="000F42E0"/>
    <w:rsid w:val="0012050C"/>
    <w:rsid w:val="001569A8"/>
    <w:rsid w:val="00184674"/>
    <w:rsid w:val="001C64FC"/>
    <w:rsid w:val="001D48E3"/>
    <w:rsid w:val="00256F1D"/>
    <w:rsid w:val="00260A4C"/>
    <w:rsid w:val="00291196"/>
    <w:rsid w:val="00295D38"/>
    <w:rsid w:val="002A76AB"/>
    <w:rsid w:val="002C4885"/>
    <w:rsid w:val="002D68E9"/>
    <w:rsid w:val="002F1E17"/>
    <w:rsid w:val="00314394"/>
    <w:rsid w:val="0032579A"/>
    <w:rsid w:val="00332EA8"/>
    <w:rsid w:val="00334FF4"/>
    <w:rsid w:val="00351C34"/>
    <w:rsid w:val="00393A27"/>
    <w:rsid w:val="003B4322"/>
    <w:rsid w:val="003F5CBD"/>
    <w:rsid w:val="00407E82"/>
    <w:rsid w:val="00414257"/>
    <w:rsid w:val="00434BD0"/>
    <w:rsid w:val="004379F7"/>
    <w:rsid w:val="0045158F"/>
    <w:rsid w:val="00466552"/>
    <w:rsid w:val="0047735A"/>
    <w:rsid w:val="004A2768"/>
    <w:rsid w:val="004C21EE"/>
    <w:rsid w:val="004F7BD5"/>
    <w:rsid w:val="005144D9"/>
    <w:rsid w:val="00543B74"/>
    <w:rsid w:val="00546EFB"/>
    <w:rsid w:val="005968FB"/>
    <w:rsid w:val="005B696E"/>
    <w:rsid w:val="005B7CC7"/>
    <w:rsid w:val="005D1EAF"/>
    <w:rsid w:val="005D3A2A"/>
    <w:rsid w:val="005E6A2B"/>
    <w:rsid w:val="005F4E87"/>
    <w:rsid w:val="006305A4"/>
    <w:rsid w:val="00635B60"/>
    <w:rsid w:val="0064591D"/>
    <w:rsid w:val="006B7F68"/>
    <w:rsid w:val="006C26F2"/>
    <w:rsid w:val="006C4353"/>
    <w:rsid w:val="00704C9C"/>
    <w:rsid w:val="00713135"/>
    <w:rsid w:val="0071549B"/>
    <w:rsid w:val="0073257D"/>
    <w:rsid w:val="00797EFD"/>
    <w:rsid w:val="007A74E0"/>
    <w:rsid w:val="007E6380"/>
    <w:rsid w:val="007F08FA"/>
    <w:rsid w:val="00823B18"/>
    <w:rsid w:val="0084191F"/>
    <w:rsid w:val="00864083"/>
    <w:rsid w:val="00872091"/>
    <w:rsid w:val="00873617"/>
    <w:rsid w:val="008746B5"/>
    <w:rsid w:val="008A3BA6"/>
    <w:rsid w:val="008A703A"/>
    <w:rsid w:val="008E0803"/>
    <w:rsid w:val="00920DE3"/>
    <w:rsid w:val="009515CB"/>
    <w:rsid w:val="009B0C6E"/>
    <w:rsid w:val="009D15A9"/>
    <w:rsid w:val="009F62DF"/>
    <w:rsid w:val="00A060E0"/>
    <w:rsid w:val="00A30158"/>
    <w:rsid w:val="00A350F6"/>
    <w:rsid w:val="00A66F9C"/>
    <w:rsid w:val="00A86EBD"/>
    <w:rsid w:val="00AE6432"/>
    <w:rsid w:val="00AF6B1F"/>
    <w:rsid w:val="00B31F24"/>
    <w:rsid w:val="00B65AE8"/>
    <w:rsid w:val="00BA19F3"/>
    <w:rsid w:val="00BA406D"/>
    <w:rsid w:val="00BF2982"/>
    <w:rsid w:val="00C21CD9"/>
    <w:rsid w:val="00C23780"/>
    <w:rsid w:val="00C35F8E"/>
    <w:rsid w:val="00CC2C2E"/>
    <w:rsid w:val="00CF0C70"/>
    <w:rsid w:val="00D10E54"/>
    <w:rsid w:val="00D110B0"/>
    <w:rsid w:val="00D57975"/>
    <w:rsid w:val="00D76093"/>
    <w:rsid w:val="00E012BF"/>
    <w:rsid w:val="00E01BE6"/>
    <w:rsid w:val="00E31751"/>
    <w:rsid w:val="00E961E5"/>
    <w:rsid w:val="00EB259B"/>
    <w:rsid w:val="00F20CEA"/>
    <w:rsid w:val="00F231E7"/>
    <w:rsid w:val="00F4165F"/>
    <w:rsid w:val="00F525BB"/>
    <w:rsid w:val="00FE1F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5604"/>
  <w15:chartTrackingRefBased/>
  <w15:docId w15:val="{730EE1D8-B0A0-4AEB-BB1E-A2A0666A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093"/>
    <w:pPr>
      <w:tabs>
        <w:tab w:val="left" w:pos="340"/>
        <w:tab w:val="left" w:pos="680"/>
      </w:tabs>
      <w:spacing w:after="0" w:line="240" w:lineRule="atLeast"/>
      <w:ind w:firstLine="227"/>
      <w:jc w:val="both"/>
    </w:pPr>
    <w:rPr>
      <w:rFonts w:ascii="Times New Roman" w:eastAsia="Times New Roman" w:hAnsi="Times New Roman" w:cs="Times New Roman"/>
      <w:sz w:val="20"/>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next w:val="Normal"/>
    <w:rsid w:val="00D76093"/>
    <w:pPr>
      <w:keepNext/>
      <w:keepLines/>
      <w:suppressAutoHyphens/>
      <w:spacing w:line="320" w:lineRule="exact"/>
      <w:contextualSpacing/>
      <w:jc w:val="center"/>
    </w:pPr>
    <w:rPr>
      <w:rFonts w:ascii="Arial" w:eastAsia="Times New Roman" w:hAnsi="Arial" w:cs="Times New Roman"/>
      <w:b/>
      <w:sz w:val="28"/>
      <w:szCs w:val="24"/>
      <w:lang w:val="en-US" w:eastAsia="de-DE"/>
    </w:rPr>
  </w:style>
  <w:style w:type="paragraph" w:customStyle="1" w:styleId="author">
    <w:name w:val="author"/>
    <w:next w:val="authorinfo"/>
    <w:rsid w:val="00D76093"/>
    <w:pPr>
      <w:keepNext/>
      <w:keepLines/>
      <w:suppressAutoHyphens/>
      <w:snapToGrid w:val="0"/>
      <w:spacing w:line="240" w:lineRule="atLeast"/>
      <w:contextualSpacing/>
      <w:jc w:val="center"/>
    </w:pPr>
    <w:rPr>
      <w:rFonts w:ascii="Times New Roman" w:eastAsia="Times New Roman" w:hAnsi="Times New Roman" w:cs="Times New Roman"/>
      <w:sz w:val="20"/>
      <w:szCs w:val="20"/>
      <w:lang w:val="en-US" w:eastAsia="ja-JP"/>
    </w:rPr>
  </w:style>
  <w:style w:type="paragraph" w:customStyle="1" w:styleId="authorinfo">
    <w:name w:val="authorinfo"/>
    <w:rsid w:val="00D76093"/>
    <w:pPr>
      <w:widowControl w:val="0"/>
      <w:snapToGrid w:val="0"/>
      <w:spacing w:after="240" w:line="240" w:lineRule="atLeast"/>
      <w:contextualSpacing/>
      <w:jc w:val="center"/>
    </w:pPr>
    <w:rPr>
      <w:rFonts w:ascii="Times New Roman" w:eastAsia="Times New Roman" w:hAnsi="Times New Roman" w:cs="Times New Roman"/>
      <w:sz w:val="20"/>
      <w:szCs w:val="20"/>
      <w:lang w:val="en-US"/>
    </w:rPr>
  </w:style>
  <w:style w:type="paragraph" w:customStyle="1" w:styleId="keywords">
    <w:name w:val="keywords"/>
    <w:next w:val="Normal"/>
    <w:rsid w:val="00D76093"/>
    <w:pPr>
      <w:spacing w:after="400" w:line="240" w:lineRule="auto"/>
      <w:contextualSpacing/>
      <w:jc w:val="both"/>
    </w:pPr>
    <w:rPr>
      <w:rFonts w:ascii="Times New Roman" w:eastAsia="Times New Roman" w:hAnsi="Times New Roman" w:cs="Times New Roman"/>
      <w:sz w:val="18"/>
      <w:szCs w:val="20"/>
      <w:lang w:val="en-US" w:eastAsia="de-DE"/>
    </w:rPr>
  </w:style>
  <w:style w:type="character" w:customStyle="1" w:styleId="italic">
    <w:name w:val="italic"/>
    <w:rsid w:val="00D76093"/>
    <w:rPr>
      <w:i/>
      <w:iCs/>
    </w:rPr>
  </w:style>
  <w:style w:type="character" w:customStyle="1" w:styleId="underlined">
    <w:name w:val="underlined"/>
    <w:rsid w:val="00D76093"/>
    <w:rPr>
      <w:u w:val="single"/>
      <w:lang w:val="en-GB"/>
    </w:rPr>
  </w:style>
  <w:style w:type="table" w:styleId="TableGrid">
    <w:name w:val="Table Grid"/>
    <w:basedOn w:val="TableNormal"/>
    <w:uiPriority w:val="59"/>
    <w:rsid w:val="00D76093"/>
    <w:pPr>
      <w:spacing w:after="0" w:line="240" w:lineRule="auto"/>
    </w:pPr>
    <w:rPr>
      <w:rFonts w:ascii="Cambria" w:eastAsia="Cambria" w:hAnsi="Cambria" w:cs="Times New Roman"/>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760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093"/>
    <w:rPr>
      <w:rFonts w:ascii="Segoe UI" w:eastAsia="Times New Roman" w:hAnsi="Segoe UI" w:cs="Segoe UI"/>
      <w:sz w:val="18"/>
      <w:szCs w:val="18"/>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Moy</dc:creator>
  <cp:keywords/>
  <dc:description/>
  <cp:lastModifiedBy>Aurélien Moy</cp:lastModifiedBy>
  <cp:revision>3</cp:revision>
  <dcterms:created xsi:type="dcterms:W3CDTF">2019-05-14T17:53:00Z</dcterms:created>
  <dcterms:modified xsi:type="dcterms:W3CDTF">2019-05-14T19:37:00Z</dcterms:modified>
</cp:coreProperties>
</file>