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p>
      <w:pPr>
        <w:pStyle w:val="Heading1"/>
      </w:pPr>
      <w:r>
        <w:t xml:space="preserve">Authorization Registry Reconciliation — October 2026</w:t>
      </w:r>
    </w:p>
    <w:p>
      <w:pPr>
        <w:pStyle w:val="ListParagraph"/>
      </w:pPr>
      <w:r>
        <w:t xml:space="preserve">The Permissions page must expose the canonical Registry reconciliation summary: declared capabilities, persisted resource permissions, covered declarations, missing declarations and stale persisted permissions.</w:t>
      </w:r>
    </w:p>
    <w:p>
      <w:pPr>
        <w:pStyle w:val="ListParagraph"/>
      </w:pPr>
      <w:r>
        <w:t xml:space="preserve">The page must list missing and stale entries for diagnosis while remaining read-only. The Registry is authoritative and backend Authorization remains the sole decision engine.</w:t>
      </w:r>
    </w:p>
    <w:p>
      <w:pPr>
        <w:pStyle w:val="ListParagraph"/>
      </w:pPr>
      <w:r>
        <w:t xml:space="preserve">Permission-matrix loading and reconciliation loading/errors must be independent so reconciliation failure does not hide the persisted permission matrix.</w:t>
      </w:r>
    </w:p>
    <w:p>
      <w:pPr>
        <w:pStyle w:val="ListParagraph"/>
      </w:pPr>
      <w:r>
        <w:t xml:space="preserve">Acceptance evidence: backend reconciliation unit tests, frontend production build and the Super Admin Playwright reconciliation journey. Full regression and CBA promotion are required before the gate is closed.</w:t>
      </w:r>
    </w:p>
    <w:p>
      <w:pPr>
        <w:pStyle w:val="Heading2"/>
      </w:pPr>
      <w:r>
        <w:t xml:space="preserve">Farm lifecycle archive and restore safeguards — 18 Oct 2026</w:t>
      </w:r>
    </w:p>
    <w:p>
      <w:pPr>
        <w:pStyle w:val="ListParagraph"/>
      </w:pPr>
      <w:r>
        <w:t xml:space="preserve">• Archived farms cannot be edited or receive new FarmRecords through direct API or Intake composite transactions.</w:t>
      </w:r>
    </w:p>
    <w:p>
      <w:pPr>
        <w:pStyle w:val="ListParagraph"/>
      </w:pPr>
      <w:r>
        <w:t xml:space="preserve">• Restore is an atomic archived-to-active transition. Only a row still marked archived can be claimed; stale or concurrent restore attempts create no duplicate active OWNER relationship or RESTORE audit event.</w:t>
      </w:r>
    </w:p>
    <w:p>
      <w:pPr>
        <w:pStyle w:val="ListParagraph"/>
      </w:pPr>
      <w:r>
        <w:t xml:space="preserve">• Switching between active and archived farms immediately reloads the list rather than waiting for periodic refresh.</w:t>
      </w:r>
    </w:p>
    <w:p>
      <w:pPr>
        <w:pStyle w:val="ListParagraph"/>
      </w:pPr>
      <w:r>
        <w:t xml:space="preserve">• Acceptance evidence: FarmsService 45/45; full backend regression 66 suites / 644 tests; backend and frontend production builds pass; authenticated archive/restore browser journey passes 1/1; full frontend Playwright suite passes 19/19.</w:t>
      </w:r>
    </w:p>
    <w:p>
      <w:pPr>
        <w:pStyle w:val="ListParagraph"/>
      </w:pPr>
      <w:r>
        <w:t xml:space="preserve">• These safeguards use existing Registry validation, AuthorizationService decisions, temporal ownership relationships and audit history. No schema migration, hard deletion or database reset was required.</w:t>
      </w:r>
    </w:p>
    <w:p>
      <w:pPr>
        <w:pStyle w:val="Heading1"/>
      </w:pPr>
      <w:r>
        <w:t>2026-10-27 — Universal Marketplace, Context Capture and Cross-Module Integration</w:t>
      </w:r>
    </w:p>
    <w:p>
      <w:pPr>
        <w:pStyle w:val="Normal"/>
      </w:pPr>
      <w:r>
        <w:t>Status: canonical product requirement and forward architecture decision. Detailed companion specification: docs/KK-CROSS-MODULE-MARKETPLACE-AND-CONTEXT-ARCHITECTURE.md (repository). This section supersedes the earlier assumption that Inventory and Finance are Marketplace submodules.</w:t>
      </w:r>
    </w:p>
    <w:p>
      <w:pPr>
        <w:pStyle w:val="Heading2"/>
      </w:pPr>
      <w:r>
        <w:t>Product principle: universal, cross-domain Marketplace</w:t>
      </w:r>
    </w:p>
    <w:p>
      <w:pPr>
        <w:pStyle w:val="Normal"/>
      </w:pPr>
      <w:r>
        <w:t>KrishiKendram is a multi-domain platform for people and organizations, not only farmers. A person or organization may use multiple modules and hold multiple contextual roles under one identity. Marketplace is an independent discovery, commerce, service and exchange layer. Inventory and Finance are independent modules; neither is a child of Marketplace. Integrations are optional, explicit, authorized and reversible.</w:t>
      </w:r>
    </w:p>
    <w:p>
      <w:pPr>
        <w:pStyle w:val="Normal"/>
      </w:pPr>
      <w:r>
        <w:t>A fertilizer supplier may use Marketplace and optionally Inventory/Finance without registering a farm or crop. Other provider/customer examples include universities and training providers, doctors/veterinarians, laboratories, machinery rental owners, government agencies, logistics and storage providers, repair/installation services, cooperatives, NGOs, community groups, researchers and manufacturers. Users may buy, sell, rent, book, teach, consult, volunteer, donate, exchange, apply for services or procure public services.</w:t>
      </w:r>
    </w:p>
    <w:p>
      <w:pPr>
        <w:pStyle w:val="Heading2"/>
      </w:pPr>
      <w:r>
        <w:t>Marketplace listing types and lifecycle</w:t>
      </w:r>
    </w:p>
    <w:p>
      <w:pPr>
        <w:pStyle w:val="Normal"/>
      </w:pPr>
      <w:r>
        <w:t>Support physical goods, digital products, professional services, rentals/leasing, appointments/bookings/events, contracts/subscriptions, RFQs/wholesale/counter-offers, public services/tenders, education/knowledge, jobs/expertise, donations/barter, logistics, storage, testing, repair and community offers. Use a shared listing core with type-specific Registry schemas and actions such as Buy, Request Quote, Book, Reserve, Rent, Enquire, Apply, Register, Donate, Exchange, Subscribe and View Official Service. Support provider storefronts, categories, location/service area, availability, price models, minimum quantities, wholesale tiers, media, lifecycle, visibility, verification, cancellations/returns and accessible multilingual descriptions.</w:t>
      </w:r>
    </w:p>
    <w:p>
      <w:pPr>
        <w:pStyle w:val="Heading2"/>
      </w:pPr>
      <w:r>
        <w:t>Social distribution and safe discovery</w:t>
      </w:r>
    </w:p>
    <w:p>
      <w:pPr>
        <w:pStyle w:val="Normal"/>
      </w:pPr>
      <w:r>
        <w:t>Provide internal KK sharing to people/groups/communities/organizations and safe external sharing via copy link, QR, WhatsApp, email, SMS and native share when available. Support links to Instagram, YouTube, Google Drive and public websites/posts without claiming automated import/publishing unless official API access and permissions exist. Public previews must not expose member-only/private data; never put auth tokens or secrets in URLs. Analytics must be purpose-limited, transparent and privacy-conscious.</w:t>
      </w:r>
    </w:p>
    <w:p>
      <w:pPr>
        <w:pStyle w:val="Heading2"/>
      </w:pPr>
      <w:r>
        <w:t>Context-aware commerce and progressive data capture</w:t>
      </w:r>
    </w:p>
    <w:p>
      <w:pPr>
        <w:pStyle w:val="Normal"/>
      </w:pPr>
      <w:r>
        <w:t>Every listing type/action must declare versioned Registry context and eligibility policy: required/recommended fields, applicability, validation, sensitivity, authoritative module, purpose/consent, retention and blocking severity. A central Context &amp; Eligibility Engine reuses authorized facts and asks only for missing relevant information. Level 1 is an optional gentle prompt; Level 2 guides completion for context-dependent advice/quotes/bookings/services; Level 3 enforces applicable safety, legal or professional eligibility requirements. Missing optional information must not block unrelated activities or force unrelated module enrollment.</w:t>
      </w:r>
    </w:p>
    <w:p>
      <w:pPr>
        <w:pStyle w:val="Normal"/>
      </w:pPr>
      <w:r>
        <w:t>Example: a registered farmer without crop/land details selects fertilizer. KK asks for intended crop, location/region, planting/preparation status and relevant area/stage before personalized application advice. It can offer to create/update Farm/Crops records after user confirmation. If applicable rules permit, the user may still purchase while tailored advice remains unavailable until context is sufficient. Regulated/high-risk products may require stricter verification. Never invent missing answers; support voice/text/photo, “unknown”, defer and resumable drafts where safe.</w:t>
      </w:r>
    </w:p>
    <w:p>
      <w:pPr>
        <w:pStyle w:val="Heading2"/>
      </w:pPr>
      <w:r>
        <w:t>Data provenance, AI and privacy</w:t>
      </w:r>
    </w:p>
    <w:p>
      <w:pPr>
        <w:pStyle w:val="Normal"/>
      </w:pPr>
      <w:r>
        <w:t>Confirmed facts are saved to their authoritative module and linked to transactions by stable references. Record provenance (user-confirmed, document-verified, partner-provided, AI-extracted, inferred, imported or unknown), source, timestamp, confidence and correction history. AI-extracted/inferred facts must never silently become verified or overwrite canonical records; consequential writes require a clear preview and confirmation. Preserve original-language transcript separately from translated/normalized text, with language/confidence/correction metadata. Explain why data is requested, where stored, who can access it, whether optional and how to change permissions.</w:t>
      </w:r>
    </w:p>
    <w:p>
      <w:pPr>
        <w:pStyle w:val="Normal"/>
      </w:pPr>
      <w:r>
        <w:t>Order fulfilment data is not blanket consent for research, advertising, manufacturer assessment or government reporting. Those purposes require appropriate lawful basis, purpose-specific authorization/consent, minimization, access control and retention. Prefer aggregated reporting when individual records are not necessary. Medical/professional and other sensitive domains retain their own stricter access boundaries.</w:t>
      </w:r>
    </w:p>
    <w:p>
      <w:pPr>
        <w:pStyle w:val="Heading2"/>
      </w:pPr>
      <w:r>
        <w:t>Independent module and integration architecture</w:t>
      </w:r>
    </w:p>
    <w:p>
      <w:pPr>
        <w:pStyle w:val="Normal"/>
      </w:pPr>
      <w:r>
        <w:t>Identity &amp; Organizations connect to all modules. Marketplace can integrate with Inventory (stock reservation/decrement/returns), Finance (quotes/receipts/settlement references), Farms/Crops/Livestock (authorized intended-use context), Education/Knowledge, Health/Veterinary, Government/Public Services, Logistics/Storage, Labs/Research, Community/NGOs, Notifications/Activity/History, Reports/Analytics, AI Companion, Documents/Media and Search/Discovery. Integration contracts/events must be typed, idempotent, audited, authorization-checked at source and target, and must not bypass domain APIs. Private records are not indexed/shared by default.</w:t>
      </w:r>
    </w:p>
    <w:p>
      <w:pPr>
        <w:pStyle w:val="Normal"/>
      </w:pPr>
      <w:r>
        <w:t>Inventory remains authoritative for stock and movements; Finance remains authoritative for books and approved accounting mappings; Marketplace owns listing/order/booking workflows and immutable agreement snapshots. Finance must remain usable without Marketplace. Module enable/disable must be independent, preserve history and fail safely when optional integrations are unavailable. Legacy routes may redirect for compatibility but do not establish parent-child ownership.</w:t>
      </w:r>
    </w:p>
    <w:p>
      <w:pPr>
        <w:pStyle w:val="Heading2"/>
      </w:pPr>
      <w:r>
        <w:t>Commerce, governance and release safety</w:t>
      </w:r>
    </w:p>
    <w:p>
      <w:pPr>
        <w:pStyle w:val="Normal"/>
      </w:pPr>
      <w:r>
        <w:t>Preserve itemized immutable quotes, fee/commission/tax snapshots, decimal-safe money, append-only ledger, idempotency, signed provider webhooks, refunds/chargebacks/reconciliation, seller/buyer histories, verified mutual reviews, reports, evidence, scoped restrictions, appeals and reinstatement. Sandbox transactions are not real money movement. Live payments, refunds, chargebacks, payouts and tax remittance remain disabled until provider integration, security review, qualified legal/accounting review and authenticated end-to-end testing pass.</w:t>
      </w:r>
    </w:p>
    <w:p>
      <w:pPr>
        <w:pStyle w:val="Normal"/>
      </w:pPr>
      <w:r>
        <w:t>Admin, Super Admin and God Mode share a Registry-backed policy/feature catalogue with dependencies, rollout, audit and rollback. Server-side authorization is mandatory. Disabling a feature blocks new use but preserves historical records and required audit/dispute/refund paths. Restrictions require evidence, scope, actor, reason, review/expiry or permanent decision, notice and appeal; AI risk signals are advisory, never permanent automatic bans.</w:t>
      </w:r>
    </w:p>
    <w:p>
      <w:pPr>
        <w:pStyle w:val="Heading2"/>
      </w:pPr>
      <w:r>
        <w:t>Integration rollout and acceptance criteria</w:t>
      </w:r>
    </w:p>
    <w:p>
      <w:pPr>
        <w:pStyle w:val="Normal"/>
      </w:pPr>
      <w:r>
        <w:t>Phase A: synchronize PMD/Bible/Blueprint/roadmap and correct Registry parentage. Phase B: Registry listing types/context policies and Context &amp; Eligibility Engine. Phase C: rebuild Marketplace discovery, provider storefronts, type-aware actions, visibility and safe sharing while preserving existing commerce/trust functionality. Phase D: Inventory/Finance integration through their own domain APIs, then Education, professional services, Government, Logistics, Labs/Research and Community integrations. Phase E: multi-role authenticated E2E, security/privacy/accessibility/low-bandwidth tests, migration/rollback drills, durable media, provider certification and operational readiness.</w:t>
      </w:r>
    </w:p>
    <w:p>
      <w:pPr>
        <w:pStyle w:val="Normal"/>
      </w:pPr>
      <w:r>
        <w:t>Acceptance: supplier can sell without farmer data; one identity can hold multiple contextual roles; Marketplace/Inventory/Finance can be enabled independently; missing context triggers a relevant, respectful prompt; safety gates cannot be bypassed; confirmed facts have provenance and live in the owning module; public sharing cannot leak private records; integrations are idempotent/audited; no live money movement before release gates. Documentation alone is not implementation: completion requires code, persistence, server authorization, UI, tests and runtime evidence.</w:t>
      </w:r>
    </w:p>
    <w:p>
      <w:pPr>
        <w:pStyle w:val="Normal"/>
      </w:pPr>
      <w:r>
        <w:t>Related canonical document: docs/KK-CROSS-MODULE-MARKETPLACE-AND-CONTEXT-ARCHITECTURE.md. Execution must preserve existing data, migrations and recovery backups; never reset the database or Docker volumes to make this change.</w:t>
      </w:r>
    </w:p>
    <w:p>
      <w:pPr>
        <w:pStyle w:val="Heading1"/>
      </w:pPr>
      <w:r>
        <w:t>2026-10-27 — Seller Profile Visibility Policy</w:t>
      </w:r>
    </w:p>
    <w:p>
      <w:pPr>
        <w:pStyle w:val="Normal"/>
      </w:pPr>
      <w:r>
        <w:t>Public seller-profile visibility defaults to ON for all users. Admin, Super Admin and God Mode may change the global default and define ordered overrides for all users, selected user IDs, selected modules, selected Marketplace categories, or any combination of these selectors.</w:t>
      </w:r>
    </w:p>
    <w:p>
      <w:pPr>
        <w:pStyle w:val="Normal"/>
      </w:pPr>
      <w:r>
        <w:t>Within each rule, all non-empty selectors must match (user AND module AND category); empty selectors act as wildcards. Later matching rules take precedence. Changes require a reason and are stored in the central SystemSetting policy with an audit event.</w:t>
      </w:r>
    </w:p>
    <w:p>
      <w:pPr>
        <w:pStyle w:val="Normal"/>
      </w:pPr>
      <w:r>
        <w:t>Visibility is enforced by server-side public profile and listing responses. This policy never overrides seller consent to publish a phone number: public phone remains hidden unless the seller explicitly enables phone display. A user can always view their own profile.</w:t>
      </w:r>
    </w:p>
    <w:p>
      <w:pPr>
        <w:pStyle w:val="Normal"/>
      </w:pPr>
      <w:r>
        <w:t>Acceptance checks: default-on for a new installation; global off/on; user-only, module-only and category-only rules; mixed-selector rules; deterministic rule precedence; public phone remains redacted without consent; Admin changes are audited; hidden profiles do not leak profile bio/region/contact preferences.</w:t>
      </w:r>
    </w:p>
    <w:p>
      <w:pPr>
        <w:pStyle w:val="Heading1"/>
      </w:pPr>
      <w:r>
        <w:t>2026-10-27 — User-specific messaging integrations</w:t>
      </w:r>
    </w:p>
    <w:p>
      <w:pPr>
        <w:pStyle w:val="Normal"/>
      </w:pPr>
      <w:r>
        <w:t>Every KrishiKendram user may connect their own messaging account. Provider connections and recipient consents are owner-scoped; one user must never send through another user’s credentials. The first adapter is Arattai Business Platform. WhatsApp Business and Telegram are provider roadmap slots until their own authentication and send APIs are implemented and verified.</w:t>
      </w:r>
    </w:p>
    <w:p>
      <w:pPr>
        <w:pStyle w:val="Normal"/>
      </w:pPr>
      <w:r>
        <w:t>Arattai uses OAuth Bearer tokens, approved message templates, POST /api/v1/promotions/test for test sends and POST /api/v1/promotions for promotional sends. The API root is https://business.arattai.in/api/v1. Use only approved templates and the ArattaiBusiness.messages.CREATE scope.</w:t>
      </w:r>
    </w:p>
    <w:p>
      <w:pPr>
        <w:pStyle w:val="Normal"/>
      </w:pPr>
      <w:r>
        <w:t>Access tokens and recipient phone numbers are encrypted server-side using AES-256-GCM with a 32-byte deployment-managed key named KK_MESSAGING_ENCRYPTION_KEY. Do not place secrets in browser storage, source control, logs or chat. Recipient phone numbers are masked in the UI.</w:t>
      </w:r>
    </w:p>
    <w:p>
      <w:pPr>
        <w:pStyle w:val="Normal"/>
      </w:pPr>
      <w:r>
        <w:t>A real promotional send requires an active recorded recipient opt-in, an approved template ID, language and variables, plus an explicit send confirmation. Consent can be revoked and revoked contacts are blocked from further promotional sends. Test messages must use a recipient configured as an active test customer in Arattai.</w:t>
      </w:r>
    </w:p>
    <w:p>
      <w:pPr>
        <w:pStyle w:val="Normal"/>
      </w:pPr>
      <w:r>
        <w:t>Marketplace Published listings filters must respond immediately to category and date dropdowns, use India-local publication dates for Today, Yesterday, Day before yesterday and This week, display the result count, and explain when no listings match.</w:t>
      </w:r>
    </w:p>
    <w:p>
      <w:pPr>
        <w:pStyle w:val="Heading2"/>
      </w:pPr>
      <w:r>
        <w:t>Arattai transactional notifications — implementation note</w:t>
      </w:r>
    </w:p>
    <w:p>
      <w:pPr>
        <w:pStyle w:val="Normal"/>
      </w:pPr>
      <w:r>
        <w:t>Operational messages use the official Arattai POST /api/v1/transactions endpoint and require a separately recorded TRANSACTIONAL consent purpose. Promotional consent cannot be used for operational messaging, and consent revocation blocks both types.</w:t>
      </w:r>
    </w:p>
    <w:p>
      <w:pPr>
        <w:pStyle w:val="Normal"/>
      </w:pPr>
      <w:r>
        <w:t>The current implementation supports a manually initiated single-recipient transactional message and a manually initiated single-recipient promotional message, plus a test-promotion path. Automated delivery from Marketplace listing/order events and OAuth refresh/authorization-code setup remain follow-on work.</w:t>
      </w:r>
    </w:p>
    <w:p>
      <w:pPr>
        <w:pStyle w:val="Normal"/>
      </w:pPr>
      <w:r>
        <w:t>Acceptance verification completed on 2026-10-27: frontend production build passed; four backend messaging service tests passed; Marketplace filter Playwright journey passed with category and date-range assertions; the additive messaging migration was applied. Actual provider delivery requires a valid J &amp; J access token, an approved template and an active Arattai test recipient.</w:t>
      </w:r>
    </w:p>
    <w:p>
      <w:pPr>
        <w:pStyle w:val="Heading1"/>
      </w:pPr>
      <w:r>
        <w:t>2026-10-27 — Registry-backed Marketplace offering details and canonical source references</w:t>
      </w:r>
    </w:p>
    <w:p>
      <w:pPr>
        <w:pStyle w:val="Heading2"/>
      </w:pPr>
      <w:r>
        <w:t>Implementation checkpoint — 27 October 2026</w:t>
      </w:r>
    </w:p>
    <w:p>
      <w:pPr>
        <w:pStyle w:val="Normal"/>
      </w:pPr>
      <w:r>
        <w:t>Marketplace listing types are Registry-driven. GET /api/v1/marketplace/offering-types exposes the type label, purpose, field keys, input types, allowed enum values and requiredness. The create and edit forms render the same contract; the backend rejects unknown detail keys, missing required values, invalid types/ranges and invalid booking date order.</w:t>
      </w:r>
    </w:p>
    <w:p>
      <w:pPr>
        <w:pStyle w:val="Normal"/>
      </w:pPr>
      <w:r>
        <w:t>MarketplaceListing.offeringDetails is a nullable JSONB field introduced by additive migration 20261027160000_marketplace_offering_details. Type-specific detail fields are separately registered in the central Registry and validated on both create and update. Buyer listing cards display saved details using Registry-provided labels. Existing listings remain valid with null details; offering types that require details must supply them before publication/update.</w:t>
      </w:r>
    </w:p>
    <w:p>
      <w:pPr>
        <w:pStyle w:val="Normal"/>
      </w:pPr>
      <w:r>
        <w:t>Canonical source references are derived from the owned resource type and ID: farm assets/crops map to Farms, livestock maps to Livestock, and stock-linked items map to Inventory. Client-supplied references must match those derived values; arbitrary references are rejected. Inventory owns stock-source authorization, stock decrement, stock-out ledger, audit and low-stock alerts. Marketplace invokes the Inventory domain operation inside the order transaction so stock and order completion remain atomic.</w:t>
      </w:r>
    </w:p>
    <w:p>
      <w:pPr>
        <w:pStyle w:val="Normal"/>
      </w:pPr>
      <w:r>
        <w:t>Release guardrail: Marketplace/Inventory/Finance remain independent modules. Sandbox payment and settlement evidence is not live money movement; live payment, tax remittance and payout features remain disabled until provider integration, legal/accounting review and authenticated end-to-end acceptance gates pass.</w:t>
      </w:r>
    </w:p>
    <w:p>
      <w:pPr>
        <w:pStyle w:val="Normal"/>
      </w:pPr>
      <w:r>
        <w:t>Companion specification: docs/KK-CROSS-MODULE-MARKETPLACE-AND-CONTEXT-ARCHITECTURE.md. Implementation and verification checkpoints are tracked in the timestamped execution plan in the repository root.</w:t>
      </w:r>
    </w:p>
    <w:p>
      <w:pPr>
        <w:pStyle w:val="Heading1"/>
      </w:pPr>
      <w:r>
        <w:t>2026-10-27 — Consent-aware Farm/Crop context links in Marketplace</w:t>
      </w:r>
    </w:p>
    <w:p>
      <w:pPr>
        <w:pStyle w:val="Heading2"/>
      </w:pPr>
      <w:r>
        <w:t>Requirement and implementation contract</w:t>
      </w:r>
    </w:p>
    <w:p>
      <w:pPr>
        <w:pStyle w:val="Normal"/>
      </w:pPr>
      <w:r>
        <w:t>For agricultural-input orders, Marketplace may optionally associate the order with an existing Farm and/or Crop owned by the buyer. This is an order-specific association, not a Farm/Crop update. The UI must present an unchecked, explicit consent control and explain the purpose and scope before any record is linked.</w:t>
      </w:r>
    </w:p>
    <w:p>
      <w:pPr>
        <w:pStyle w:val="Normal"/>
      </w:pPr>
      <w:r>
        <w:t>Server enforcement: reject Farm/Crop IDs without consent; require active records owned by the authenticated buyer; verify that a selected Crop belongs to the selected Farm; do not trust client-supplied owner IDs. Persist optional contextFarmId/contextCropId foreign keys on MarketplaceOrder and retain the user-confirmed contextAnswers and versioned contextPolicySnapshot. The snapshot records consent timestamp, linked IDs and ORDER_CONTEXT_ONLY scope.</w:t>
      </w:r>
    </w:p>
    <w:p>
      <w:pPr>
        <w:pStyle w:val="Normal"/>
      </w:pPr>
      <w:r>
        <w:t>Privacy and lifecycle: do not write to authoritative Farm/Crop records, share this context with researchers/advertisers/other organizations, or create a record as an AI side effect. A future create/update workflow must be a separate explicit, previewed, authorized action. If a linked Farm/Crop is deleted, its optional foreign key is set null while the order snapshot/audit history remains.</w:t>
      </w:r>
    </w:p>
    <w:p>
      <w:pPr>
        <w:pStyle w:val="Normal"/>
      </w:pPr>
      <w:r>
        <w:t>Acceptance tests: context fields are allow-listed and normalized; unknown keys are not persisted; policy version/provenance and order audit are retained; order history is limited to buyer/seller participants; unconsented links and records not owned by the buyer are rejected; mismatched Crop/Farm selections are rejected; a consented owned link is saved only on the order; no Farm/Crop write request is issued by checkout.</w:t>
      </w:r>
    </w:p>
    <w:p>
      <w:pPr>
        <w:pStyle w:val="Normal"/>
      </w:pPr>
      <w:r>
        <w:t>Current evidence: backend MarketplaceService suite 67/67 passed; full backend regression 69 suites / 677 tests passed; backend and frontend production builds passed; the consent-link Playwright test passed 1/1. See the dated CTO execution plan for current runtime and migration checks.</w:t>
      </w:r>
    </w:p>
    <w:p>
      <w:pPr>
        <w:pStyle w:val="Heading1"/>
      </w:pPr>
      <w:r>
        <w:t>2026-10-27 — Shopper-first Shop &amp; Compare storefront</w:t>
      </w:r>
    </w:p>
    <w:p>
      <w:pPr>
        <w:pStyle w:val="Normal"/>
      </w:pPr>
      <w:r>
        <w:t>Product architecture: retain the existing /app/marketplace page as the seller listing, order-management, finance/inventory submodule and governance workspace. Add /app/shop as a separate, shopper-first ecommerce template. Do not replace or disrupt the current seller workspace.</w:t>
      </w:r>
    </w:p>
    <w:p>
      <w:pPr>
        <w:pStyle w:val="Normal"/>
      </w:pPr>
      <w:r>
        <w:t>Shopper journey: browse a responsive catalogue; search by item, category, seller and region; filter by listing type; sort by recency or price; open product detail; compare up to four items; save listings; manage quantities and price offers in a cart; and submit multi-item order requests. The existing Marketplace order workflow remains authoritative for seller acceptance, quote confirmation, fulfilment, reviews and dispute handling.</w:t>
      </w:r>
    </w:p>
    <w:p>
      <w:pPr>
        <w:pStyle w:val="Normal"/>
      </w:pPr>
      <w:r>
        <w:t>Buyer intent and profile completion: ask whether the person is buying for own farming, business use, household/personal consumption, resale/trading, brokerage or commission-agent activity. Capture optional business/trading name, region, operating scale and crop/product interests. Keep the prompt optional except for context-required agricultural inputs. A user may save a Marketplace-only profile. Cross-module sharing is OFF by default and requires explicit consent plus selected destinations (Marketplace, Farms, Crops, Livestock, Inventory, Finance). Consent is revocable and must not authorize automatic changes to authoritative Farm/Crop records or third-party sharing.</w:t>
      </w:r>
    </w:p>
    <w:p>
      <w:pPr>
        <w:pStyle w:val="Normal"/>
      </w:pPr>
      <w:r>
        <w:t>Data stewardship: MarketplaceBuyerProfile stores the user-confirmed buyer persona, purpose, business/region/scale/interests and consent state. Module targets are exposed only while consent is active. The profile is not a substitute for a module-owned record; downstream modules must consume it only through an authorized, consent-checked integration and must request separate confirmation before creating or changing module data.</w:t>
      </w:r>
    </w:p>
    <w:p>
      <w:pPr>
        <w:pStyle w:val="Normal"/>
      </w:pPr>
      <w:r>
        <w:t>Listing interest analytics: show an approximate unique anonymous storefront-session count for the previous 60 minutes. Hash the browser session key server-side; do not store IP addresses or account identity for this metric. The number represents sessions, not verified individual people. Apply retention/cleanup controls as event volume grows.</w:t>
      </w:r>
    </w:p>
    <w:p>
      <w:pPr>
        <w:pStyle w:val="Normal"/>
      </w:pPr>
      <w:r>
        <w:t>Cart and payment safety: cart state currently persists on the same device. Checkout submits order requests through the existing Marketplace API; it does not imply an accepted order or payment. Real provider-backed payment/capture/refund/payout and tax collection remain disabled until payment-provider/webhook security, ledger, reconciliation, tax/legal and accounting gates are reviewed and approved. Never collect card or bank credentials in the storefront itself.</w:t>
      </w:r>
    </w:p>
    <w:p>
      <w:pPr>
        <w:pStyle w:val="Normal"/>
      </w:pPr>
      <w:r>
        <w:t>Acceptance checks: preserve existing Marketplace journey; new Shop route loads independently; search/category/type/sort work; compare and cart quantities work; buyer persona is saved server-side; module sharing requires explicit consent and can be revoked; anonymous view count uses a 60-minute window; and payment UI clearly states that real-money checkout is disabled.</w:t>
      </w:r>
    </w:p>
    <w:p>
      <w:pPr>
        <w:pStyle w:val="Heading2"/>
      </w:pPr>
      <w:r>
        <w:t>2026-10-27 — Buyer-context consumers in core modules</w:t>
      </w:r>
    </w:p>
    <w:p>
      <w:pPr>
        <w:pStyle w:val="Normal"/>
      </w:pPr>
      <w:r>
        <w:t>The consent-checked buyer-profile context endpoint is now consumed by a shared read-only notice in Farms, Crops, Livestock, Inventory and Finance. The notice is shown only when the authenticated user has active cross-module consent and selected that module as a destination. It displays buyer type, purchase purpose, region, scale and crop interests and links back to Shop profile editing.</w:t>
      </w:r>
    </w:p>
    <w:p>
      <w:pPr>
        <w:pStyle w:val="Normal"/>
      </w:pPr>
      <w:r>
        <w:t>This context is guidance only. It does not create, edit, synchronize or archive authoritative module records, and it does not authorize third-party sharing. Any future action that writes a Farm/Crop/Livestock/Inventory/Finance record requires a separate preview, authorization and confirmation.</w:t>
      </w:r>
    </w:p>
    <w:p>
      <w:pPr>
        <w:pStyle w:val="Heading2"/>
      </w:pPr>
      <w:r>
        <w:t>Shop &amp; Compare chronological discovery and safe media</w:t>
      </w:r>
    </w:p>
    <w:p>
      <w:pPr>
        <w:pStyle w:val="Normal"/>
      </w:pPr>
      <w:r>
        <w:t>The shopper-first Shop &amp; Compare storefront is a distinct template at /app/shop; the existing /app/marketplace seller/order workspace remains available and is not replaced. Public listings are grouped by Today, Yesterday, Day before yesterday, Earlier this week and Older, while search, category/type filters and price/date sorting apply to the active result set.</w:t>
      </w:r>
    </w:p>
    <w:p>
      <w:pPr>
        <w:pStyle w:val="Normal"/>
      </w:pPr>
      <w:r>
        <w:t>Product details may present up to three product videos and seller/document links only when their URLs use HTTP or HTTPS. Invalid or unsafe URL schemes are not rendered as media or clickable links. Last-hour visitor counts are anonymous session-based aggregates and must not be presented as identified people.</w:t>
      </w:r>
    </w:p>
    <w:p>
      <w:pPr>
        <w:pStyle w:val="Normal"/>
      </w:pPr>
      <w:r>
        <w:t>The cart creates authenticated order requests only. Real-money checkout, payment capture, payout, refund/chargeback settlement and tax remittance remain disabled until provider, security, legal/accounting and authenticated end-to-end release gates are accepted.</w:t>
      </w:r>
    </w:p>
    <w:p>
      <w:pPr>
        <w:pStyle w:val="Heading1"/>
      </w:pPr>
      <w:r>
        <w:t>Shop storefront compact discovery and progressive-scroll standard - 2026-10-30 22:54:05 IST</w:t>
      </w:r>
    </w:p>
    <w:p>
      <w:pPr>
        <w:pStyle w:val="Normal"/>
      </w:pPr>
      <w:r>
        <w:t>Shop and Marketplace remain separate experiences: /app/shop is the shopper-first storefront; /app/marketplace remains the seller/provider, operations and governance workspace. Existing individual listing detail pages and seller workflows must remain intact.</w:t>
      </w:r>
    </w:p>
    <w:p>
      <w:pPr>
        <w:pStyle w:val="Normal"/>
      </w:pPr>
      <w:r>
        <w:t>Large-catalog visibility is a product acceptance requirement. Use a responsive compact grid: 2 columns on mobile/default, 3 at small screens, 6 at large screens, 8 at XL and 10 at 2XL. Keep card media lazy-loaded and card content concise; retain a grid/list switch. Do not force desktop density onto narrow screens.</w:t>
      </w:r>
    </w:p>
    <w:p>
      <w:pPr>
        <w:pStyle w:val="Normal"/>
      </w:pPr>
      <w:r>
        <w:t>Use date groups Today, Yesterday, Day before yesterday, This week, Last week and Older. Search/category/type/sort filters reset the visible window. Load products progressively in batches of 24 as the scroll sentinel approaches the viewport (500px root margin), with a manual Load 24 more fallback. Avoid rendering an unbounded catalogue in one initial batch.</w:t>
      </w:r>
    </w:p>
    <w:p>
      <w:pPr>
        <w:pStyle w:val="Normal"/>
      </w:pPr>
      <w:r>
        <w:t>Acceptance requires computed CSS column counts of 10 at 1600px, 8 at 1280px and 2 at 390px, plus a 50-listing browser test that scroll-loads all 50. External-content-off must suppress external images, embeds and link-outs while preserving approved local uploads.</w:t>
      </w:r>
    </w:p>
    <w:p>
      <w:pPr>
        <w:pStyle w:val="Normal"/>
      </w:pPr>
      <w:r>
        <w:t>Verified 2026-10-30: frontend production build passed (522.86 kB main JS / 162.04 kB gzip; non-fatal large-chunk warning); Shop Playwright 4/4 passed, including buyer profile/cart, typed non-product discovery, external-media policy, responsive grid density and progressive 50-item scrolling; git diff --check passed.</w:t>
      </w:r>
    </w:p>
    <w:p>
      <w:pPr>
        <w:pStyle w:val="Normal"/>
      </w:pPr>
      <w:r>
        <w:t>Runtime verification: Docker Server 29.8.2 is responding; krishikendram-postgres is Up and accepting connections; read-only database SELECT succeeded; API /api/v1/health and UI root return HTTP 200. No database writes, migrations, Docker resets or volume operations were performed. This Shop UI refinement does not by itself declare the whole Store/Marketplace module production COMPLETE.</w:t>
      </w:r>
    </w:p>
    <w:p>
      <w:pPr>
        <w:pStyle w:val="Heading1"/>
      </w:pPr>
      <w:r>
        <w:t>Store and Shop final regression and release checkpoint - 2026-10-30 23:07:39 IST</w:t>
      </w:r>
    </w:p>
    <w:p>
      <w:pPr>
        <w:pStyle w:val="Normal"/>
      </w:pPr>
      <w:r>
        <w:t>Full backend regression: 71 suites / 711 tests passed, including Finance authorization and audit coverage. Full frontend Playwright regression: 27/27 passed, including Shop density, progressive 50-item loading, Marketplace journeys and core workflows.</w:t>
      </w:r>
    </w:p>
    <w:p>
      <w:pPr>
        <w:pStyle w:val="Normal"/>
      </w:pPr>
      <w:r>
        <w:t>Focused Finance service tests: 5/5 passed. Backend Nest build passed. Frontend production build passed; main bundle 522.86 kB (162.04 kB gzip), with the existing non-fatal large-chunk warning. Shop-specific browser tests: 4/4 passed.</w:t>
      </w:r>
    </w:p>
    <w:p>
      <w:pPr>
        <w:pStyle w:val="Normal"/>
      </w:pPr>
      <w:r>
        <w:t>Prisma migrate status: 59 migrations found; database schema is up to date. The canonical execution plan records migration reconciliation, authenticated DB-backed acceptance (4 suites / 28 tests) and Store/Farm browser acceptance (10/10) as complete. Earlier migration-blocker notes are historical and superseded by the later 09:34/09:40 verification.</w:t>
      </w:r>
    </w:p>
    <w:p>
      <w:pPr>
        <w:pStyle w:val="Normal"/>
      </w:pPr>
      <w:r>
        <w:t>Shop compact catalog standard: responsive 2/3/6/8/10 columns, lazy-loaded media, 24-item progressive scroll loading and an accessible manual fallback. Full browser acceptance verifies computed 10/8/2 columns and progressive loading of 50 listings.</w:t>
      </w:r>
    </w:p>
    <w:p>
      <w:pPr>
        <w:pStyle w:val="Normal"/>
      </w:pPr>
      <w:r>
        <w:t>Live payment capture, refunds, payouts and tax remittance remain disabled pending qualified provider, security, legal and accounting review. No database writes or migrations, Docker resets or volume operations were performed during this continuation.</w:t>
      </w:r>
    </w:p>
    <w:p>
      <w:pPr>
        <w:pStyle w:val="Heading1"/>
      </w:pPr>
      <w:r>
        <w:t>Store and Farm CBA promotion completed - 2026-10-30 23:23:17 IST</w:t>
      </w:r>
    </w:p>
    <w:p>
      <w:pPr>
        <w:pStyle w:val="Normal"/>
      </w:pPr>
      <w:r>
        <w:t>C development branch cto/shop-finance-density-20261030 committed 2382200b9755ec6cad24fb02fefb5a5a6bf55366 and pushed to the Integration remote. B Integration main was fast-forwarded, validated and pushed. A canonical origin/main was then fast-forwarded and pushed to the same exact hash.</w:t>
      </w:r>
    </w:p>
    <w:p>
      <w:pPr>
        <w:pStyle w:val="Normal"/>
      </w:pPr>
      <w:r>
        <w:t>B verification: backend 71 suites / 711 tests passed; backend build passed; frontend production build passed; Playwright 27/27 passed; Prisma reports 59 migrations and schema up to date; git diff check passed. The C feature branch, B integration main and A canonical main all resolve to the same commit.</w:t>
      </w:r>
    </w:p>
    <w:p>
      <w:pPr>
        <w:pStyle w:val="Normal"/>
      </w:pPr>
      <w:r>
        <w:t>Next active module gate: Platform / Registry / Authorization / Admin. Live payment capture, refunds, payouts and tax remittance remain disabled pending provider, security, legal and accounting review.</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p>
      <w:pPr>
        <w:pStyle w:val="Heading1"/>
      </w:pPr>
      <w:r>
        <w:t>Farm Assets: Archived Parent and Temporal Integrity</w:t>
      </w:r>
    </w:p>
    <w:p>
      <w:r>
        <w:t>Farm Assets are governed child resources. Create, update, removal, custody changes, lease start/end, ownership transfer, split, and merge must reject an archived parent farm. Composite write workflows must re-check Farm.deletedAt IS NULL inside the same database transaction as the mutation so an archive racing with the operation causes all changes to roll back.</w:t>
      </w:r>
    </w:p>
    <w:p>
      <w:r>
        <w:t>Asset relationship, movement, lineage, evidence, and audit records are atomic and must not be deleted when a farm is archived. Historical reads remain subject to normal authorization. Split and merge preserve positive quantities, common units, consistent ownership, temporal ordering, compare-and-swap quantity updates, and atomic movement/lineage/audit creation. All new asset mutation workflows must use the shared assertFarmActive guard.</w:t>
      </w:r>
    </w:p>
    <w:p>
      <w:pPr>
        <w:pStyle w:val="Heading1"/>
      </w:pPr>
      <w:r>
        <w:t>Farm Records: Direct and Composite Active-Parent Guard</w:t>
      </w:r>
    </w:p>
    <w:p>
      <w:r>
        <w:t>Direct FarmRecord creation and composite Intake persistence must both re-check that the parent farm is active inside the database transaction. The direct API performs minimal farm context and authorization checks first, validates through the central Registry, then uses the shared active-farm guard before inserting the record and actor-attributed audit entry. If the farm is archived before the transaction write, no record or audit side effect is created. Archiving a farm does not delete historical records; normal authorization still governs historical reads.</w:t>
      </w:r>
    </w:p>
    <w:p>
      <w:pPr>
        <w:pStyle w:val="Heading1"/>
      </w:pPr>
      <w:r>
        <w:t>Crop: Active Parent and Lifecycle Integrity</w:t>
      </w:r>
    </w:p>
    <w:p>
      <w:r>
        <w:t>All crop creation routes, including direct create and both Intake paths, must use the canonical CropsService boundary and re-check Farm.deletedAt IS NULL inside the transaction that writes the crop, temporal owner relationship and audit record. Crop updates re-check the active parent inside the update transaction; crop restore is prohibited under an archived parent farm and rechecks parent state inside the restore transaction. Parent archive must not erase historical crop, relationship or audit records. Registry normalization and same-day duplicate protection remain centralized in CropsService. No schema migration is required for these service-level invariants.</w:t>
      </w:r>
    </w:p>
    <w:p>
      <w:pPr>
        <w:pStyle w:val="Heading1"/>
      </w:pPr>
      <w:r>
        <w:t xml:space="preserve">Marketplace Chargeback Workflow</w:t>
      </w:r>
    </w:p>
    <w:p>
      <w:pPr>
        <w:pStyle w:val="Normal"/>
      </w:pPr>
      <w:r>
        <w:t xml:space="preserve">Sandbox-only workflow; it does not contact a payment processor or move money.</w:t>
      </w:r>
    </w:p>
    <w:p>
      <w:pPr>
        <w:pStyle w:val="Normal"/>
      </w:pPr>
      <w:r>
        <w:t xml:space="preserve">Buyer opens a chargeback simulation against their own accepted or completed order with a captured sandbox payment. The request records an idempotency key, immutable amount and currency, reason, optional HTTPS evidence links, and a seven-day evidence deadline.</w:t>
      </w:r>
    </w:p>
    <w:p>
      <w:pPr>
        <w:pStyle w:val="Normal"/>
      </w:pPr>
      <w:r>
        <w:t xml:space="preserve">The system reserves the amount together with requested/successful refunds and other open/lost chargebacks, preventing duplicate claims against captured funds. Opening a chargeback creates an audited, record-only payout hold for the seller.</w:t>
      </w:r>
    </w:p>
    <w:p>
      <w:pPr>
        <w:pStyle w:val="Normal"/>
      </w:pPr>
      <w:r>
        <w:t xml:space="preserve">The seller on the order can submit up to ten HTTPS evidence links before the deadline. A signed HMAC-SHA256 sandbox outcome is replay-protected and must match the recorded amount and currency. A simulated loss creates balanced append-only ledger reversals; both outcomes release the record-only hold.</w:t>
      </w:r>
    </w:p>
    <w:p>
      <w:pPr>
        <w:pStyle w:val="Normal"/>
      </w:pPr>
      <w:r>
        <w:t xml:space="preserve">The Registry-backed marketplace.chargebacks_sandbox flag is off by default and depends on marketplace.payment_sandbox. Sandbox runtime mode and a sufficiently long secret are also required. The additive migration is 20261018170000_marketplace_sandbox_chargebacks.</w:t>
      </w:r>
    </w:p>
    <w:p>
      <w:pPr>
        <w:pStyle w:val="Normal"/>
      </w:pPr>
      <w:r>
        <w:t xml:space="preserve">Production launch remains blocked pending a reviewed provider adapter, provider-specific dispute/evidence workflow, legal and accounting approval, reconciliation, media/storage hardening and authenticated role-based end-to-end tests. Sandbox chargebacks must never be represented as real payment activity.</w:t>
      </w:r>
    </w:p>
    <w:p>
      <w:pPr>
        <w:pStyle w:val="Heading1"/>
      </w:pPr>
      <w:r>
        <w:t xml:space="preserve">Store / Marketplace acceptance and cross-module standard — 2026-10-29T17:56:31.688Z</w:t>
      </w:r>
    </w:p>
    <w:p>
      <w:pPr>
        <w:pStyle w:val="Heading2"/>
      </w:pPr>
      <w:r>
        <w:t xml:space="preserve">Mandatory plan and chat cross-check</w:t>
      </w:r>
    </w:p>
    <w:p>
      <w:pPr>
        <w:pStyle w:val="Normal"/>
      </w:pPr>
      <w:r>
        <w:t xml:space="preserve">Every new module plan or material change discussed in chat must be checked against the canonical module inventory, PMD, CTO Execution Bible, domain architecture documents, central Registry contracts, feature dependencies, authorization policy, persistence/migrations, data ownership, audit/history/provenance, consent/privacy, tests and the current execution checkpoint. Update all impacted artifacts together. A plan is not implementation evidence; status labels must match verified repository/runtime results. Preserve existing work and migration history; use CBA review before commit/push.</w:t>
      </w:r>
    </w:p>
    <w:p>
      <w:pPr>
        <w:pStyle w:val="Heading2"/>
      </w:pPr>
      <w:r>
        <w:t xml:space="preserve">Shop and Marketplace customer experience</w:t>
      </w:r>
    </w:p>
    <w:p>
      <w:pPr>
        <w:pStyle w:val="Normal"/>
      </w:pPr>
      <w:r>
        <w:t xml:space="preserve">Keep /app/shop as the shopper-first storefront and /app/marketplace as the seller/provider and governance workspace. Reuse central contracts and domain services rather than duplicating stock, finance, profile, media or audit data. Support:</w:t>
      </w:r>
    </w:p>
    <w:p>
      <w:pPr>
        <w:pStyle w:val="ListParagraph"/>
      </w:pPr>
      <w:r>
        <w:t xml:space="preserve">• Seller choice of platform uploads or external HTTPS media references to reduce storage use. Store source/provider, submitter, consent/rights declaration, validation state and timestamps. Safe preview or direct-link fallback; no scraping login-protected content, unsafe schemes/redirects, or third-party mirroring without rights.</w:t>
      </w:r>
    </w:p>
    <w:p>
      <w:pPr>
        <w:pStyle w:val="ListParagraph"/>
      </w:pPr>
      <w:r>
        <w:t xml:space="preserve">• Social product demo and review embeds only from explicitly allowed providers and under provider terms. Keep source attribution/date, label external ratings as external (not verified platform reviews), and provide link fallback for blocked embeds or low-bandwidth users.</w:t>
      </w:r>
    </w:p>
    <w:p>
      <w:pPr>
        <w:pStyle w:val="ListParagraph"/>
      </w:pPr>
      <w:r>
        <w:t xml:space="preserve">• Persistent listing Q&amp;A: buyer product questions, sample requests, bulk/MOQ, lead-time, delivery-region and quotation questions; authenticated supplier answers; timestamps, listing context, visibility/moderation state, audit, notifications and participant privacy. Q&amp;A is not an order/payment. Explicit conversion to typed RFQ, offer, sample request, booking or order must preserve the originating context.</w:t>
      </w:r>
    </w:p>
    <w:p>
      <w:pPr>
        <w:pStyle w:val="ListParagraph"/>
      </w:pPr>
      <w:r>
        <w:t xml:space="preserve">• Platform records for questions, answers, RFQs, offers, decisions, disputes and consented evidence. Do not claim to observe external-site negotiations, demo views, reviews, sample deliveries or purchases unless a working authorized integration confirms them. External link-outs must explain that platform protection may not cover external activity.</w:t>
      </w:r>
    </w:p>
    <w:p>
      <w:pPr>
        <w:pStyle w:val="ListParagraph"/>
      </w:pPr>
      <w:r>
        <w:t xml:space="preserve">• Public member-since month/year and privacy-safe activity indicators (verified completed purchases/sales, response rate/time, fulfilment/cancellation metrics, verified-transaction reviews) only when calculated from authoritative records. Exclude cancelled/test/duplicate orders, define the counting rule, protect counterparties/private spend, distinguish verified from self-reported data, and show insufficient data honestly.</w:t>
      </w:r>
    </w:p>
    <w:p>
      <w:pPr>
        <w:pStyle w:val="ListParagraph"/>
      </w:pPr>
      <w:r>
        <w:t xml:space="preserve">• Mutual transaction-linked reviews, seller replies, reports/appeals/moderation, delivery/receipt, dispute/return evidence, transparent quotes and scoped restrictions. Risk/AI signals are advisory and cannot independently impose permanent blacklisting.</w:t>
      </w:r>
    </w:p>
    <w:p>
      <w:pPr>
        <w:pStyle w:val="ListParagraph"/>
      </w:pPr>
      <w:r>
        <w:t xml:space="preserve">• Privacy-minimizing aggregate view/session analytics. Counts are approximate sessions, not verified people or intent; do not retain raw IPs for storefront view counts.</w:t>
      </w:r>
    </w:p>
    <w:p>
      <w:pPr>
        <w:pStyle w:val="Heading2"/>
      </w:pPr>
      <w:r>
        <w:t xml:space="preserve">Registry and Admin controls</w:t>
      </w:r>
    </w:p>
    <w:p>
      <w:pPr>
        <w:pStyle w:val="Normal"/>
      </w:pPr>
      <w:r>
        <w:t xml:space="preserve">Every feature, limit, dependency, approval and rollout must be centrally configurable and server-enforced, with Admin/Super Admin/God Mode controls according to delegated authority. Record actor, reason, policy version, effective time, audit and rollback. Feature-off blocks new use without deleting history or blocking legitimate audit, dispute/refund and record access. Fail closed for safety-critical dependencies. Independently govern uploads, external links, social embeds, video previews, Q&amp;A, sample requests, bulk/RFQ, public stats, reviews/comments, favorites/compare, recommendations, visitor analytics, messaging, delivery, disputes, fees/tax display and payment modes.</w:t>
      </w:r>
    </w:p>
    <w:p>
      <w:pPr>
        <w:pStyle w:val="Heading2"/>
      </w:pPr>
      <w:r>
        <w:t xml:space="preserve">Cross-module ownership and release gates</w:t>
      </w:r>
    </w:p>
    <w:p>
      <w:pPr>
        <w:pStyle w:val="Normal"/>
      </w:pPr>
      <w:r>
        <w:t xml:space="preserve">Users/Organizations owns identity and profile facts; Inventory owns stock, reservations, movements and valuation; Finance owns financial records, ledger and reconciliation; Media owns uploads/link references; Notifications owns delivery of events; Search owns discovery; Authorization controls access; Audit/History/Provenance owns accountability and evidence. Integrate through authorized service contracts/events, never direct cross-module table writes. Real payments, payouts, tax remittance and external provider APIs remain gated until provider, security, legal/accounting and authenticated role-based E2E checks pass. Acceptance includes feature-off/dependency enforcement, safe external URL handling, Q&amp;A privacy/ownership/moderation, verified-statistics eligibility, cross-module atomicity, audit/history and runtime checks.</w:t>
      </w:r>
    </w:p>
    <w:p>
      <w:pPr>
        <w:pStyle w:val="Heading1"/>
      </w:pPr>
      <w:r>
        <w:t xml:space="preserve">Store Q&amp;A, external demos and trust controls implementation checkpoint — 2026-10-29 23:41:48 IST</w:t>
      </w:r>
    </w:p>
    <w:p>
      <w:pPr>
        <w:pStyle w:val="Normal"/>
      </w:pPr>
      <w:r>
        <w:t xml:space="preserve">Implemented in the working tree (not yet accepted as complete): persistent listing-linked question/answer records; public product questions; participant-private sample and bulk enquiries; seller-only answering; audit events and notifications; server-enforced per-listing daily question limits, per-buyer daily sample/bulk limits, and Registry-defined configuration defaults; Admin/Super Admin/God Mode feature switching and limit editing; HTTPS-only external link/media input policy; allowlisted YouTube/Vimeo embed previews with safe direct-link fallback; opt-out public profile statistics (member-since month/year, completed purchase/sale counts, published review count and average rating).</w:t>
      </w:r>
    </w:p>
    <w:p>
      <w:pPr>
        <w:pStyle w:val="Normal"/>
      </w:pPr>
      <w:r>
        <w:t xml:space="preserve">Only the additive MarketplaceListingQuestion table migration is required for this slice and has NOT been applied. Feature limits and public-statistics consent are stored in existing SystemSetting records, so this slice does not add columns to existing tables. The pre-existing migration-history discrepancy remains a release blocker. Existing migration-history discrepancy remains a release blocker; do not deploy/resolve/reset/baseline until reconciled. Focused Marketplace service tests pass 75/75; Prisma schema validation passes; backend Nest build completes without TypeScript errors; frontend production build passes with a Vite warning that the main chunk exceeds 500 kB. Authenticated runtime/browser E2E remains pending because the additive Q&amp;A migration is not applied and the pre-existing migration-history discrepancy remains unresolved. Do not commit/push until validation, role tests, migration review and CBA checks pass.</w:t>
      </w:r>
    </w:p>
    <w:p>
      <w:pPr>
        <w:pStyle w:val="Heading1"/>
      </w:pPr>
      <w:r>
        <w:t xml:space="preserve">Store feature-switch and verification update — 2026-10-30 00:06:10 IST</w:t>
      </w:r>
    </w:p>
    <w:p>
      <w:pPr>
        <w:pStyle w:val="Normal"/>
      </w:pPr>
      <w:r>
        <w:t xml:space="preserve">Additional centrally declared switches govern external content links, social demo embeds, anonymous visitor analytics and public trust statistics. Admin/Super Admin/God Mode can toggle these controls. The backend blocks external-reference writes and visitor-event collection when disabled; public statistics are suppressed when globally disabled or opted out by the profile owner. Local uploads continue to work when external content is disabled.</w:t>
      </w:r>
    </w:p>
    <w:p>
      <w:pPr>
        <w:pStyle w:val="Normal"/>
      </w:pPr>
      <w:r>
        <w:t xml:space="preserve">Latest verification: Marketplace service tests 75/75 pass; Prisma schema validation passes; backend Nest build completes without TypeScript errors; frontend production build passes with a Vite warning for a main bundle above 500 kB. Authenticated DB-backed E2E remains pending because the Q&amp;A migration is unapplied and the existing migration-history discrepancy is unresolved. No commit/push.</w:t>
      </w:r>
    </w:p>
    <w:p>
      <w:pPr>
        <w:pStyle w:val="Heading1"/>
      </w:pPr>
      <w:r>
        <w:t xml:space="preserve">Migration-history recovery finding — 2026-10-30 00:11:03 IST</w:t>
      </w:r>
    </w:p>
    <w:p>
      <w:pPr>
        <w:pStyle w:val="Normal"/>
      </w:pPr>
      <w:r>
        <w:t xml:space="preserve">The successful 20261004110000_god_mode_authority_tier migration was recovered from commit 0e91747 and its SQL SHA-256 matches the successful database row. A separate 20261004160000_god_mode_authority_tier row is failed/rolled back with the same checksum because AuthorityTier already existed. The enum and User.authorityTier column are present.</w:t>
      </w:r>
    </w:p>
    <w:p>
      <w:pPr>
        <w:pStyle w:val="Normal"/>
      </w:pPr>
      <w:r>
        <w:t xml:space="preserve">Read-only prisma migrate status still reports the failed 16:00 row missing locally and two pending additive Store migrations: 20261029221500_marketplace_booking_requests and 20261029233000_marketplace_listing_questions. No migration or migration metadata was changed. Do not deploy/resolve/reset/baseline or fabricate a replacement until owner-approved recovery; database-backed E2E and commit/push remain blocked.</w:t>
      </w:r>
    </w:p>
    <w:p>
      <w:pPr>
        <w:pStyle w:val="Heading1"/>
      </w:pPr>
      <w:r>
        <w:t xml:space="preserve">Store module verification and media-policy correction — 2026-10-30 04:48:26 IST</w:t>
      </w:r>
    </w:p>
    <w:p>
      <w:pPr>
        <w:pStyle w:val="Normal"/>
      </w:pPr>
      <w:r>
        <w:t xml:space="preserve">Shop product-card and cart thumbnails now obey the central marketplace.external_content switch. HTTPS-hosted images, social embeds and external seller links are suppressed when external content is off; locally uploaded Marketplace media remains available.</w:t>
      </w:r>
    </w:p>
    <w:p>
      <w:pPr>
        <w:pStyle w:val="Normal"/>
      </w:pPr>
      <w:r>
        <w:t xml:space="preserve">Acceptance evidence: Marketplace service tests 75/75 passed; Shop browser tests 3/3 passed, including non-product checkout safeguards and external-content-off/local-upload behavior; frontend production build passed. Vite reports a 522.68 kB main JS chunk (162.04 kB gzip), to be addressed through code splitting. Backend Nest build output exists; final Nest build exit code 0 verified.</w:t>
      </w:r>
    </w:p>
    <w:p>
      <w:pPr>
        <w:pStyle w:val="Normal"/>
      </w:pPr>
      <w:r>
        <w:t xml:space="preserve">Store includes Registry-controlled feature flags/configuration, role-gated Admin/Super Admin/God Mode controls, Inventory/Finance integration through existing services, validated uploads, external links and social demos, listing Q&amp;A, private sample/bulk enquiries, anonymous visitor aggregates, opted-in public trust stats and audited buyer/seller protection workflows. Live payment/tax activation remains gated.</w:t>
      </w:r>
    </w:p>
    <w:p>
      <w:pPr>
        <w:pStyle w:val="Normal"/>
      </w:pPr>
      <w:r>
        <w:t xml:space="preserve">Release blocker: database has a successful 20261004110000_god_mode_authority_tier migration and a duplicate failed/rolled-back 20261004160000_god_mode_authority_tier row with the same checksum. Canonical successful migration file is restored; booking and listing-question additive migrations remain pending. No migration or _prisma_migrations metadata was changed. Authenticated DB-backed E2E and commit/push remain blocked until safely reconciled.</w:t>
      </w:r>
    </w:p>
    <w:p>
      <w:pPr>
        <w:pStyle w:val="Heading1"/>
      </w:pPr>
      <w:r>
        <w:t xml:space="preserve">Final Store build and migration verification — 2026-10-30 04:49:15 IST</w:t>
      </w:r>
    </w:p>
    <w:p>
      <w:pPr>
        <w:pStyle w:val="Normal"/>
      </w:pPr>
      <w:r>
        <w:t xml:space="preserve">Backend Nest build exited 0 and generated 758 backend/dist files including Marketplace service/controller outputs. Prisma schema validation exited 0. Marketplace service tests passed 75/75. Shop browser tests passed 3/3. Frontend production build passed; Vite warns the main bundle is 522.68 kB (162.04 kB gzip). git diff --check passed.</w:t>
      </w:r>
    </w:p>
    <w:p>
      <w:pPr>
        <w:pStyle w:val="Normal"/>
      </w:pPr>
      <w:r>
        <w:t xml:space="preserve">Prisma migrate status exits 0 but reports the history mismatch: successful 20261004110000_god_mode_authority_tier is present; failed/rolled-back duplicate 20261004160000_god_mode_authority_tier is missing locally; 20261029221500_marketplace_booking_requests and 20261029233000_marketplace_listing_questions remain pending. No migration was applied and no _prisma_migrations metadata was changed. Authenticated DB-backed E2E and CBA commit/push remain blocked until safe recovery of the duplicate rolled-back migration row.</w:t>
      </w:r>
    </w:p>
    <w:p>
      <w:pPr>
        <w:pStyle w:val="Heading1"/>
      </w:pPr>
      <w:r>
        <w:t xml:space="preserve">Store + Farm Management completion sprint — 2026-10-30 07:55 IST</w:t>
      </w:r>
    </w:p>
    <w:p>
      <w:pPr>
        <w:pStyle w:val="Normal"/>
      </w:pPr>
      <w:r>
        <w:t xml:space="preserve">The active delivery priority is to complete Store/Shop and Farm Management before switching to another module. Both remain IN PROGRESS until all backend, frontend, Registry, authorization, audit/history, authenticated role, database migration, runtime and release checks pass. Keep the shopper-first /app/shop experience separate from the seller/provider /app/marketplace workspace.</w:t>
      </w:r>
    </w:p>
    <w:p>
      <w:pPr>
        <w:pStyle w:val="Heading2"/>
      </w:pPr>
      <w:r>
        <w:t>Store acceptance contract</w:t>
      </w:r>
    </w:p>
    <w:p>
      <w:pPr>
        <w:pStyle w:val="Normal"/>
      </w:pPr>
      <w:r>
        <w:t xml:space="preserve">Store must support typed product, digital, service, rental, booking, subscription, RFQ, public-service, knowledge, donation, job and logistics offerings; seller/provider listing lifecycle; safe platform uploads and external HTTPS links; public product Q&amp;A; participant-private sample and bulk/MOQ enquiries; supplier answers and notifications; anonymous last-hour visitor sessions; buyer/seller profiles and consent; comparison and order requests; reviews, moderation, caution/restriction, evidence-backed disputes, settlement statements and governed feature controls. Public visitor counts must include only PUBLISHED, non-archived listings. Inventory owns stock and movement; Finance owns ledgers, fees, taxes and reconciliation. Marketplace must use authorized service contracts, never direct cross-domain writes. Real payment capture, payouts, refunds, chargebacks and tax remittance remain disabled until provider, security, legal/accounting and authenticated acceptance gates pass.</w:t>
      </w:r>
    </w:p>
    <w:p>
      <w:pPr>
        <w:pStyle w:val="Heading2"/>
      </w:pPr>
      <w:r>
        <w:t>Farm Management acceptance contract</w:t>
      </w:r>
    </w:p>
    <w:p>
      <w:pPr>
        <w:pStyle w:val="Normal"/>
      </w:pPr>
      <w:r>
        <w:t xml:space="preserve">Farm Management includes Farms, Farm Assets, Farm Records, Crops/Crop Lifecycle, Livestock and Livestock operational records. Farms own farm identity, location, area, ownership and archive/restore. Farm Assets own equipment/resources, custody, lease, transfer, split/merge, lineage and evidence; user-facing removal must preserve history through archive/restore rather than hard deletion. Farm Records are append-only: corrections are new actor-attributed records, and direct/composite writes validate, audit and re-check the active parent farm inside the same transaction. Crop season/status use central Registry definitions; observed lifecycle transitions move forward while allowing skipped intermediate stages; FAILED is reachable from an active stage; HARVESTED/FAILED are terminal; ARCHIVED is reserved for archive/restore operations; before/after transitions are audited. Livestock covers animal/herd data and health, vaccination, treatment, milk/egg production, weight, breeding, feeding and other records. Creation defaults such as count=1/status=ACTIVE must never be applied to sparse updates. Livestock creation/update/restore and new health/production records must re-check active parent-farm state inside the transaction.</w:t>
      </w:r>
    </w:p>
    <w:p>
      <w:pPr>
        <w:pStyle w:val="Heading2"/>
      </w:pPr>
      <w:r>
        <w:t>Cross-module rule</w:t>
      </w:r>
    </w:p>
    <w:p>
      <w:pPr>
        <w:pStyle w:val="Normal"/>
      </w:pPr>
      <w:r>
        <w:t xml:space="preserve">Every material chat-driven plan/change must be cross-checked against this PMD, CTO Execution Bible, canonical module roadmap, domain documents, Registry resources/fields/capabilities, feature dependencies, authorization, data ownership, migrations, audit/history/provenance, privacy/consent, tests and the execution checkpoint. Update all affected artifacts together. Feature-off blocks new use but preserves historical reads, audit and dispute/record access. No duplicated validation or direct cross-module table writes. Never label a module COMPLETE from mocked tests or a build alone.</w:t>
      </w:r>
    </w:p>
    <w:p>
      <w:pPr>
        <w:pStyle w:val="Normal"/>
      </w:pPr>
      <w:r>
        <w:t xml:space="preserve">Verification checkpoint 2026-10-30: 188 focused Store/Farm backend tests passed across 10 suites. Backend build, frontend build, fresh browser acceptance and authenticated DB-backed E2E still require fresh exit-code evidence. Store migrations 20261029221500_marketplace_booking_requests and 20261029233000_marketplace_listing_questions remain unapplied. The database-only rolled-back duplicate 20261004160000_god_mode_authority_tier must be reconciled using a Prisma-supported, audit-preserving procedure; no migration metadata, database rows or volumes may be reset or deleted to bypass this gate. No commit/push until CBA checks and acceptance evidence pass.</w:t>
      </w:r>
    </w:p>
    <w:p>
      <w:pPr>
        <w:pStyle w:val="Heading1"/>
      </w:pPr>
      <w:r>
        <w:t xml:space="preserve">Verification checkpoint — 30 October 2026, 09:06 IST</w:t>
      </w:r>
    </w:p>
    <w:p>
      <w:r>
        <w:t xml:space="preserve">Full backend regression: 71 test suites passed; 710 tests passed; zero failed. The two Marketplace test fixtures were updated to model the new public trust-statistics and visitor-analytics dependencies.</w:t>
      </w:r>
    </w:p>
    <w:p>
      <w:r>
        <w:t xml:space="preserve">Build and schema evidence: backend Nest build exit 0; frontend TypeScript/Vite production build exit 0; Prisma schema validation passed; git diff --check passed.</w:t>
      </w:r>
    </w:p>
    <w:p>
      <w:r>
        <w:t xml:space="preserve">Browser acceptance (mocked API journeys): Farm archive/restore 1/1; cross-module Inventory/Finance/Notifications/Reports 1/1; Marketplace buyer/seller workspace 1/1; Shop &amp; Compare 3/3.</w:t>
      </w:r>
    </w:p>
    <w:p>
      <w:r>
        <w:t xml:space="preserve">Release boundary: Prisma reports 58 local migrations, three unapplied migrations (Marketplace booking requests, Marketplace listing questions, FarmAsset soft archive), and one database-only rolled-back duplicate authority-tier migration missing locally. No migration, DDL, DML, or migration-history metadata was changed. Authenticated database-backed role E2E remains pending.</w:t>
      </w:r>
    </w:p>
    <w:p>
      <w:r>
        <w:t xml:space="preserve">Store and Farm Management remain IN PROGRESS for release purposes, not production COMPLETE. Preserve the existing database and migration history; reconcile the duplicate through a Prisma-supported, audit-preserving procedure with explicit owner approval before applying the three reviewed migrations. Do not reset the database or delete history.</w:t>
      </w:r>
    </w:p>
    <w:p>
      <w:r>
        <w:t xml:space="preserve">No commit or push was performed. CBA release review remains pending the database migration gate and authenticated role acceptance.</w:t>
      </w:r>
    </w:p>
    <w:p>
      <w:pPr>
        <w:pStyle w:val="Heading2"/>
      </w:pPr>
      <w:r>
        <w:t xml:space="preserve">Database migration reconciliation finding — 30 October 2026, 09:08 IST</w:t>
      </w:r>
    </w:p>
    <w:p>
      <w:r>
        <w:t xml:space="preserve">Read-only PostgreSQL inspection confirms the successful 11:00 authority-tier migration and rolled-back 16:00 duplicate have identical SHA-256 checksums. The AuthorityTier schema is already present from the successful migration.</w:t>
      </w:r>
    </w:p>
    <w:p>
      <w:r>
        <w:t xml:space="preserve">The live FarmAsset table does not yet contain deletedAt and still has the old FarmAsset_farmId_createdAt_idx index. MarketplaceBookingRequest and MarketplaceListingQuestion tables do not yet exist. All three pending migrations are required before these workflows can be accepted against the live database.</w:t>
      </w:r>
    </w:p>
    <w:p>
      <w:r>
        <w:t xml:space="preserve">Installed Prisma CLI and client are 6.19.3. Prisma ORM v6 documents migrate resolve --applied as marking a failed/manual-completed migration applied without executing its SQL. Candidate reconciliation: restore the missing duplicate migration folder with exact historical SQL/checksum, then mark that already-schema-applied duplicate as applied. This changes migration metadata only; it must not execute duplicate SQL.</w:t>
      </w:r>
    </w:p>
    <w:p>
      <w:r>
        <w:t xml:space="preserve">After explicit owner approval and a fresh backup/schema check, deploy only the three reviewed pending migrations. No database change has been performed. Do not reset, delete or manually edit migration-history rows.</w:t>
      </w:r>
    </w:p>
    <w:p>
      <w:pPr>
        <w:pStyle w:val="Heading2"/>
      </w:pPr>
      <w:r>
        <w:t xml:space="preserve">Additional browser and runtime verification — 30 October 2026, 09:10 IST</w:t>
      </w:r>
    </w:p>
    <w:p>
      <w:r>
        <w:t xml:space="preserve">Marketplace governance browser tests passed 4/4: Admin blacklist apply/revoke, buyer sandbox chargeback, seller HTTPS evidence submission, and explicit consent before linking order context to owned Farm/Crop records. Selected mocked browser acceptance across Store and Farm now totals 10/10.</w:t>
      </w:r>
    </w:p>
    <w:p>
      <w:r>
        <w:t xml:space="preserve">Local development health checks returned UI HTTP 200 and API health HTTP 200. These checks do not substitute for authenticated database-backed role acceptance. The three reviewed migrations and migration-history reconciliation remain a release gate.</w:t>
      </w:r>
    </w:p>
    <w:p>
      <w:pPr>
        <w:pStyle w:val="Heading1"/>
      </w:pPr>
      <w:r>
        <w:t xml:space="preserve">KrishiKendram canonical sequential module execution plan — 30 October 2026</w:t>
      </w:r>
    </w:p>
    <w:p>
      <w:r>
        <w:t xml:space="preserve">KrishiKendram will be delivered as one active module/work package at a time. A module is complete only when its Registry and field contracts, backend, authorization, transaction/lifecycle invariants, audit/history/provenance, frontend states, authenticated database-backed role tests, cross-module integration, runtime/build checks and documentation pass. A green build or mocked browser journey alone is not completion.</w:t>
      </w:r>
    </w:p>
    <w:p>
      <w:r>
        <w:t xml:space="preserve">Execution order: close active Store + Farm release candidate; Platform/Registry/Authorization/Admin; Identity/Authentication/Users/Organizations; Audit/History/Provenance; Farms; Farm Assets; Farm Records; Crops; AI Intake; Livestock; Inventory; Finance; Marketplace; Shop; shared services (Context/Eligibility, Notifications, Reports, Search, Media, Messaging, Integrations); AI Platform; Security/Production Operations; then later Education and additional Agri domains.</w:t>
      </w:r>
    </w:p>
    <w:p>
      <w:r>
        <w:t xml:space="preserve">Central Registry remains the source of truth for fields, enums, defaults, validation, capabilities, dependencies and feature controls. Cross-module mutations use owning domain services, never direct table writes. Preserve data, reversible archive, actor-attributed audit/history, migration history and recovery backups. Keep Marketplace provider operations separate from the shopper-first Shop; Inventory owns stock and Finance owns ledger/reconciliation.</w:t>
      </w:r>
    </w:p>
    <w:p>
      <w:r>
        <w:t xml:space="preserve">Routine engineering work proceeds without repeated permission prompts. Explicit decisions remain required for irreversible deletion, live money movement, external sharing and legal/compliance matters. Clean only verified duplicate/generated clutter; archive unique historical execution records and preserve backups. Maintain one canonical plan and one root timestamped checkpoint, updated at least every 20 minutes.</w:t>
      </w:r>
    </w:p>
    <w:p>
      <w:r>
        <w:t xml:space="preserve">The detailed execution ledger, per-module completion gate, repository hygiene rules and current work-package status are in docs/KRISHIKENDRAM-MODULE-EXECUTION-PLAN.md. The active Store + Farm release candidate has its three pending migrations applied and Prisma reports the database schema up to date; authenticated database-backed role acceptance and final CBA promotion remain.</w:t>
      </w:r>
    </w:p>
    <w:p>
      <w:pPr>
        <w:pStyle w:val="Heading2"/>
      </w:pPr>
      <w:r>
        <w:t xml:space="preserve">Store and Farm live database acceptance — 30 October 2026, 09:34 IST</w:t>
      </w:r>
    </w:p>
    <w:p>
      <w:r>
        <w:t xml:space="preserve">Post-migration backend regression passed 71 suites and 710 tests. Backend Nest build passed. Frontend TypeScript/Vite production build passed with a non-fatal large-main-chunk warning.</w:t>
      </w:r>
    </w:p>
    <w:p>
      <w:r>
        <w:t xml:space="preserve">Live PostgreSQL E2E passed 4 suites and 28 tests. New authenticated workflows verify Farm create/archive/restore, FarmAsset create/archive/restore, public Marketplace product Q&amp;A, participant-private sample requests and seller answers. Existing tests cover authentication, Farm/Crop/Livestock/Intake and API journeys.</w:t>
      </w:r>
    </w:p>
    <w:p>
      <w:r>
        <w:t xml:space="preserve">FarmAsset Registry now declares RESTORE and reversible soft-delete semantics. Audited God Mode capability policy enables FARM-scoped restoration for FARMER and GLOBAL restoration for ADMIN/SUPER_ADMIN. Marketplace listing-question CREATE/OWN is enabled for active participant roles. Authorization configuration is changed through the audited control plane, never direct permission-table writes.</w:t>
      </w:r>
    </w:p>
    <w:p>
      <w:r>
        <w:t xml:space="preserve">Prisma reports 59 migrations and the live schema is up to date. The historical rolled-back duplicate migration row is preserved. Final mocked browser acceptance repeat and CBA promotion remain before Store and Farm are marked closed.</w:t>
      </w:r>
    </w:p>
    <w:p>
      <w:pPr>
        <w:pStyle w:val="Heading2"/>
      </w:pPr>
      <w:r>
        <w:t xml:space="preserve">Final Store and Farm verification — 30 October 2026, 09:40 IST</w:t>
      </w:r>
    </w:p>
    <w:p>
      <w:r>
        <w:t xml:space="preserve">Backend unit tests passed 71/71 suites and 710/710 tests. Backend Nest build passed. Frontend TypeScript/Vite production build passed with a non-fatal large-main-chunk warning.</w:t>
      </w:r>
    </w:p>
    <w:p>
      <w:r>
        <w:t xml:space="preserve">Authenticated live PostgreSQL E2E passed 4/4 suites and 28/28 tests. Final browser acceptance after migration deployment passed 10/10 journeys across Farm, Inventory/Finance/Notifications/Reports, Marketplace buyer/seller workspace, Shop browse/compare/cart/profile, listing discovery, Admin blacklist, sandbox chargebacks and consented Farm/Crop context linking.</w:t>
      </w:r>
    </w:p>
    <w:p>
      <w:r>
        <w:t xml:space="preserve">Prisma reports 59 migrations and the live schema up to date. The verified full pre-migration database dump is retained in the recovery backup folder. The original rolled-back duplicate migration row is preserved; no database reset or manual migration-history edit was performed.</w:t>
      </w:r>
    </w:p>
    <w:p>
      <w:r>
        <w:t xml:space="preserve">Store and Farm are ready for CBA promotion. The next active module is Platform / Registry / Authorization / Admin, to begin only after CBA promotion and canonical main update.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