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C0B4" w14:textId="77777777" w:rsidR="00912EFD" w:rsidRPr="00B95635" w:rsidRDefault="00000000">
      <w:pPr>
        <w:jc w:val="center"/>
        <w:rPr>
          <w:sz w:val="24"/>
          <w:szCs w:val="24"/>
        </w:rPr>
      </w:pPr>
      <w:r w:rsidRPr="00B95635">
        <w:rPr>
          <w:noProof/>
          <w:sz w:val="24"/>
          <w:szCs w:val="24"/>
        </w:rPr>
        <w:drawing>
          <wp:inline distT="0" distB="0" distL="114300" distR="114300" wp14:anchorId="589BEC41" wp14:editId="70C352DA">
            <wp:extent cx="5943600" cy="132397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1323975"/>
                    </a:xfrm>
                    <a:prstGeom prst="rect">
                      <a:avLst/>
                    </a:prstGeom>
                    <a:ln/>
                  </pic:spPr>
                </pic:pic>
              </a:graphicData>
            </a:graphic>
          </wp:inline>
        </w:drawing>
      </w:r>
    </w:p>
    <w:p w14:paraId="1D9FBDA4" w14:textId="77777777" w:rsidR="00912EFD" w:rsidRPr="00B95635" w:rsidRDefault="00912EFD">
      <w:pPr>
        <w:rPr>
          <w:sz w:val="24"/>
          <w:szCs w:val="24"/>
        </w:rPr>
      </w:pPr>
    </w:p>
    <w:p w14:paraId="143B06FC" w14:textId="77777777" w:rsidR="00912EFD" w:rsidRPr="00B95635" w:rsidRDefault="00000000">
      <w:pPr>
        <w:jc w:val="center"/>
        <w:rPr>
          <w:sz w:val="24"/>
          <w:szCs w:val="24"/>
        </w:rPr>
      </w:pPr>
      <w:r w:rsidRPr="00B95635">
        <w:rPr>
          <w:noProof/>
          <w:sz w:val="24"/>
          <w:szCs w:val="24"/>
        </w:rPr>
        <w:drawing>
          <wp:inline distT="0" distB="0" distL="114300" distR="114300" wp14:anchorId="104E5BDA" wp14:editId="292667FA">
            <wp:extent cx="5943600" cy="101917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019175"/>
                    </a:xfrm>
                    <a:prstGeom prst="rect">
                      <a:avLst/>
                    </a:prstGeom>
                    <a:ln/>
                  </pic:spPr>
                </pic:pic>
              </a:graphicData>
            </a:graphic>
          </wp:inline>
        </w:drawing>
      </w:r>
    </w:p>
    <w:p w14:paraId="3787B32F" w14:textId="77777777" w:rsidR="00912EFD" w:rsidRPr="00B95635" w:rsidRDefault="00912EFD">
      <w:pPr>
        <w:rPr>
          <w:sz w:val="24"/>
          <w:szCs w:val="24"/>
        </w:rPr>
      </w:pPr>
    </w:p>
    <w:p w14:paraId="6BF1F068" w14:textId="77777777" w:rsidR="00912EFD" w:rsidRPr="00B95635" w:rsidRDefault="00912EFD">
      <w:pPr>
        <w:rPr>
          <w:sz w:val="24"/>
          <w:szCs w:val="24"/>
        </w:rPr>
      </w:pPr>
    </w:p>
    <w:p w14:paraId="5FD0310D" w14:textId="77777777" w:rsidR="00D35464" w:rsidRPr="00B95635" w:rsidRDefault="00D35464" w:rsidP="00D35464">
      <w:pPr>
        <w:rPr>
          <w:b/>
          <w:bCs/>
          <w:sz w:val="24"/>
          <w:szCs w:val="24"/>
          <w:lang w:val="en-IN"/>
        </w:rPr>
      </w:pPr>
    </w:p>
    <w:p w14:paraId="55E3EE19" w14:textId="77777777" w:rsidR="00D77986" w:rsidRPr="00D77986" w:rsidRDefault="00D77986" w:rsidP="00D77986">
      <w:pPr>
        <w:rPr>
          <w:b/>
          <w:bCs/>
          <w:sz w:val="24"/>
          <w:szCs w:val="24"/>
          <w:lang w:val="en-IN"/>
        </w:rPr>
      </w:pPr>
    </w:p>
    <w:p w14:paraId="6B6C4A93" w14:textId="77777777" w:rsidR="002002CA" w:rsidRDefault="00A711D5" w:rsidP="009D5971">
      <w:pPr>
        <w:pStyle w:val="BodyText"/>
        <w:rPr>
          <w:rFonts w:asciiTheme="majorHAnsi" w:hAnsiTheme="majorHAnsi" w:cstheme="majorHAnsi"/>
          <w:b/>
          <w:bCs/>
          <w:lang w:val="en"/>
        </w:rPr>
      </w:pPr>
      <w:r w:rsidRPr="00A10C2F">
        <w:rPr>
          <w:b/>
          <w:bCs/>
          <w:lang w:val="en-IN"/>
        </w:rPr>
        <w:t xml:space="preserve">NAME OF </w:t>
      </w:r>
      <w:proofErr w:type="gramStart"/>
      <w:r w:rsidRPr="00A10C2F">
        <w:rPr>
          <w:b/>
          <w:bCs/>
          <w:lang w:val="en-IN"/>
        </w:rPr>
        <w:t xml:space="preserve">ASSIGNMENT </w:t>
      </w:r>
      <w:r w:rsidR="00A10C2F" w:rsidRPr="00A10C2F">
        <w:rPr>
          <w:b/>
          <w:bCs/>
          <w:lang w:val="en-IN"/>
        </w:rPr>
        <w:t>:</w:t>
      </w:r>
      <w:proofErr w:type="gramEnd"/>
      <w:r w:rsidR="00A10C2F" w:rsidRPr="00A10C2F">
        <w:rPr>
          <w:b/>
          <w:bCs/>
          <w:lang w:val="en-IN"/>
        </w:rPr>
        <w:t xml:space="preserve"> </w:t>
      </w:r>
      <w:r w:rsidR="002002CA" w:rsidRPr="002002CA">
        <w:rPr>
          <w:rFonts w:asciiTheme="majorHAnsi" w:hAnsiTheme="majorHAnsi" w:cstheme="majorHAnsi"/>
          <w:b/>
          <w:bCs/>
          <w:lang w:val="en"/>
        </w:rPr>
        <w:t>Automated Plant Disease Detection Using Advanced Deep</w:t>
      </w:r>
      <w:r w:rsidR="002002CA" w:rsidRPr="002002CA">
        <w:rPr>
          <w:rFonts w:asciiTheme="majorHAnsi" w:hAnsiTheme="majorHAnsi" w:cstheme="majorHAnsi"/>
          <w:b/>
          <w:bCs/>
          <w:lang w:val="en"/>
        </w:rPr>
        <w:br/>
        <w:t>Learning-Based Image Classification: Comparative Evaluation and a Novel Approach</w:t>
      </w:r>
      <w:r w:rsidR="002002CA" w:rsidRPr="002002CA">
        <w:rPr>
          <w:rFonts w:asciiTheme="majorHAnsi" w:hAnsiTheme="majorHAnsi" w:cstheme="majorHAnsi"/>
          <w:b/>
          <w:bCs/>
          <w:lang w:val="en"/>
        </w:rPr>
        <w:br/>
        <w:t>Architectures</w:t>
      </w:r>
    </w:p>
    <w:p w14:paraId="7A5E556A" w14:textId="64E9764D" w:rsidR="009D5971" w:rsidRDefault="00C9782C" w:rsidP="009D5971">
      <w:pPr>
        <w:pStyle w:val="BodyText"/>
        <w:rPr>
          <w:rFonts w:asciiTheme="majorHAnsi" w:hAnsiTheme="majorHAnsi" w:cstheme="majorHAnsi"/>
          <w:b/>
          <w:bCs/>
          <w:lang w:val="en"/>
        </w:rPr>
      </w:pPr>
      <w:r w:rsidRPr="00C9782C">
        <w:rPr>
          <w:b/>
          <w:bCs/>
        </w:rPr>
        <w:br/>
      </w:r>
      <w:r w:rsidR="00A711D5" w:rsidRPr="00A10C2F">
        <w:rPr>
          <w:b/>
          <w:bCs/>
          <w:lang w:val="en-IN"/>
        </w:rPr>
        <w:t xml:space="preserve">PROGRAMME </w:t>
      </w:r>
      <w:proofErr w:type="gramStart"/>
      <w:r w:rsidR="00A711D5" w:rsidRPr="00A10C2F">
        <w:rPr>
          <w:b/>
          <w:bCs/>
          <w:lang w:val="en-IN"/>
        </w:rPr>
        <w:t xml:space="preserve">TITLE </w:t>
      </w:r>
      <w:r w:rsidR="00A10C2F" w:rsidRPr="00A10C2F">
        <w:rPr>
          <w:b/>
          <w:bCs/>
          <w:lang w:val="en-IN"/>
        </w:rPr>
        <w:t>:</w:t>
      </w:r>
      <w:proofErr w:type="gramEnd"/>
      <w:r w:rsidR="00A10C2F" w:rsidRPr="00A10C2F">
        <w:rPr>
          <w:b/>
          <w:bCs/>
          <w:lang w:val="en-IN"/>
        </w:rPr>
        <w:t xml:space="preserve"> </w:t>
      </w:r>
      <w:r w:rsidR="00440E64" w:rsidRPr="00F24223">
        <w:rPr>
          <w:rFonts w:asciiTheme="majorHAnsi" w:hAnsiTheme="majorHAnsi" w:cstheme="majorHAnsi"/>
          <w:b/>
          <w:bCs/>
          <w:lang w:val="en"/>
        </w:rPr>
        <w:t>Computer Vision and Artificial Intelligence</w:t>
      </w:r>
    </w:p>
    <w:p w14:paraId="38B9215D" w14:textId="2B47BE5A" w:rsidR="00D77986" w:rsidRPr="00A10C2F" w:rsidRDefault="00A711D5" w:rsidP="009D5971">
      <w:pPr>
        <w:pStyle w:val="BodyText"/>
        <w:rPr>
          <w:b/>
          <w:bCs/>
          <w:lang w:val="en-IN"/>
        </w:rPr>
      </w:pPr>
      <w:r w:rsidRPr="00A10C2F">
        <w:rPr>
          <w:b/>
          <w:bCs/>
          <w:lang w:val="en-IN"/>
        </w:rPr>
        <w:t>NAME</w:t>
      </w:r>
      <w:r w:rsidR="00A10C2F" w:rsidRPr="00A10C2F">
        <w:rPr>
          <w:b/>
          <w:bCs/>
          <w:lang w:val="en-IN"/>
        </w:rPr>
        <w:t>: JIMSON JAMES T</w:t>
      </w:r>
    </w:p>
    <w:p w14:paraId="55DCBF5B" w14:textId="605FBD85" w:rsidR="00707394" w:rsidRPr="00A10C2F" w:rsidRDefault="00A711D5" w:rsidP="00D77986">
      <w:pPr>
        <w:rPr>
          <w:b/>
          <w:bCs/>
          <w:sz w:val="24"/>
          <w:szCs w:val="24"/>
          <w:lang w:val="en-IN"/>
        </w:rPr>
      </w:pPr>
      <w:r w:rsidRPr="00A10C2F">
        <w:rPr>
          <w:b/>
          <w:bCs/>
          <w:sz w:val="24"/>
          <w:szCs w:val="24"/>
          <w:lang w:val="en-IN"/>
        </w:rPr>
        <w:t>YEAR:2025-2027</w:t>
      </w:r>
    </w:p>
    <w:p w14:paraId="22E785CA" w14:textId="77777777" w:rsidR="00D77986" w:rsidRPr="00B95635" w:rsidRDefault="00D77986" w:rsidP="00D77986">
      <w:pPr>
        <w:rPr>
          <w:b/>
          <w:bCs/>
          <w:sz w:val="24"/>
          <w:szCs w:val="24"/>
          <w:lang w:val="en-IN"/>
        </w:rPr>
      </w:pPr>
    </w:p>
    <w:p w14:paraId="47C1BE42" w14:textId="77777777" w:rsidR="00707394" w:rsidRPr="00B95635" w:rsidRDefault="00707394" w:rsidP="00707394">
      <w:pPr>
        <w:rPr>
          <w:b/>
          <w:bCs/>
          <w:sz w:val="24"/>
          <w:szCs w:val="24"/>
          <w:lang w:val="en-IN"/>
        </w:rPr>
      </w:pPr>
    </w:p>
    <w:p w14:paraId="0001B975" w14:textId="77777777" w:rsidR="00D35464" w:rsidRPr="00B95635" w:rsidRDefault="00D35464" w:rsidP="00707394">
      <w:pPr>
        <w:rPr>
          <w:b/>
          <w:bCs/>
          <w:sz w:val="24"/>
          <w:szCs w:val="24"/>
          <w:lang w:val="en-IN"/>
        </w:rPr>
      </w:pPr>
    </w:p>
    <w:p w14:paraId="3F272722" w14:textId="77777777" w:rsidR="00D35464" w:rsidRPr="00B95635" w:rsidRDefault="00D35464" w:rsidP="00707394">
      <w:pPr>
        <w:rPr>
          <w:b/>
          <w:bCs/>
          <w:sz w:val="24"/>
          <w:szCs w:val="24"/>
          <w:lang w:val="en-IN"/>
        </w:rPr>
      </w:pPr>
    </w:p>
    <w:p w14:paraId="3258439A" w14:textId="77777777" w:rsidR="00D35464" w:rsidRPr="00B95635" w:rsidRDefault="00D35464" w:rsidP="00707394">
      <w:pPr>
        <w:rPr>
          <w:b/>
          <w:bCs/>
          <w:sz w:val="24"/>
          <w:szCs w:val="24"/>
          <w:lang w:val="en-IN"/>
        </w:rPr>
      </w:pPr>
    </w:p>
    <w:p w14:paraId="36D15EE8" w14:textId="77777777" w:rsidR="00707394" w:rsidRDefault="00707394" w:rsidP="00707394">
      <w:pPr>
        <w:rPr>
          <w:b/>
          <w:bCs/>
          <w:sz w:val="24"/>
          <w:szCs w:val="24"/>
          <w:lang w:val="en-IN"/>
        </w:rPr>
      </w:pPr>
    </w:p>
    <w:p w14:paraId="15797D09" w14:textId="77777777" w:rsidR="004F6C5A" w:rsidRDefault="004F6C5A" w:rsidP="004F6C5A">
      <w:pPr>
        <w:rPr>
          <w:b/>
          <w:bCs/>
          <w:sz w:val="24"/>
          <w:szCs w:val="24"/>
          <w:lang w:val="en-IN"/>
        </w:rPr>
      </w:pPr>
    </w:p>
    <w:p w14:paraId="1C4CEDF5" w14:textId="77777777" w:rsidR="000E094F" w:rsidRDefault="00943859" w:rsidP="004E702E">
      <w:pPr>
        <w:rPr>
          <w:rFonts w:asciiTheme="majorHAnsi" w:eastAsiaTheme="minorHAnsi" w:hAnsiTheme="majorHAnsi" w:cstheme="majorHAnsi"/>
          <w:sz w:val="24"/>
          <w:szCs w:val="24"/>
          <w:lang w:val="en-IN" w:eastAsia="en-US"/>
        </w:rPr>
      </w:pPr>
      <w:r w:rsidRPr="00A449EE">
        <w:rPr>
          <w:b/>
          <w:bCs/>
          <w:sz w:val="24"/>
          <w:szCs w:val="24"/>
          <w:lang w:val="en-IN"/>
        </w:rPr>
        <w:t>TABLE OF CONTENTS</w:t>
      </w:r>
      <w:r w:rsidR="00CD5EE3" w:rsidRPr="006E065B">
        <w:rPr>
          <w:sz w:val="24"/>
          <w:szCs w:val="24"/>
          <w:lang w:val="en-US"/>
        </w:rPr>
        <w:br/>
      </w:r>
      <w:r w:rsidR="004E702E" w:rsidRPr="004E702E">
        <w:rPr>
          <w:rFonts w:asciiTheme="majorHAnsi" w:eastAsiaTheme="minorHAnsi" w:hAnsiTheme="majorHAnsi" w:cstheme="majorHAnsi"/>
          <w:b/>
          <w:bCs/>
          <w:sz w:val="24"/>
          <w:szCs w:val="24"/>
          <w:lang w:val="en-IN" w:eastAsia="en-US"/>
        </w:rPr>
        <w:t>Abstract</w:t>
      </w:r>
      <w:r w:rsidR="004E702E" w:rsidRPr="004E702E">
        <w:rPr>
          <w:rFonts w:asciiTheme="majorHAnsi" w:eastAsiaTheme="minorHAnsi" w:hAnsiTheme="majorHAnsi" w:cstheme="majorHAnsi"/>
          <w:sz w:val="24"/>
          <w:szCs w:val="24"/>
          <w:lang w:val="en-IN" w:eastAsia="en-US"/>
        </w:rPr>
        <w:t xml:space="preserve"> </w:t>
      </w:r>
    </w:p>
    <w:p w14:paraId="3FCF0E43" w14:textId="3C54CD18"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1. Introduction</w:t>
      </w:r>
      <w:r w:rsidRPr="004E702E">
        <w:rPr>
          <w:rFonts w:asciiTheme="majorHAnsi" w:eastAsiaTheme="minorHAnsi" w:hAnsiTheme="majorHAnsi" w:cstheme="majorHAnsi"/>
          <w:sz w:val="24"/>
          <w:szCs w:val="24"/>
          <w:lang w:val="en-IN" w:eastAsia="en-US"/>
        </w:rPr>
        <w:t xml:space="preserve"> </w:t>
      </w:r>
      <w:r w:rsidRPr="004E702E">
        <w:rPr>
          <w:rFonts w:asciiTheme="majorHAnsi" w:eastAsiaTheme="minorHAnsi" w:hAnsiTheme="majorHAnsi" w:cstheme="majorHAnsi"/>
          <w:sz w:val="24"/>
          <w:szCs w:val="24"/>
          <w:lang w:val="en-IN" w:eastAsia="en-US"/>
        </w:rPr>
        <w:br/>
        <w:t>1.1 Background and Context</w:t>
      </w:r>
      <w:r w:rsidRPr="004E702E">
        <w:rPr>
          <w:rFonts w:asciiTheme="majorHAnsi" w:eastAsiaTheme="minorHAnsi" w:hAnsiTheme="majorHAnsi" w:cstheme="majorHAnsi"/>
          <w:sz w:val="24"/>
          <w:szCs w:val="24"/>
          <w:lang w:val="en-IN" w:eastAsia="en-US"/>
        </w:rPr>
        <w:br/>
        <w:t>1.2 Aim and Objectives of the Study</w:t>
      </w:r>
    </w:p>
    <w:p w14:paraId="0562FFE1" w14:textId="212FE43E"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2. Literature Review</w:t>
      </w:r>
      <w:r w:rsidRPr="004E702E">
        <w:rPr>
          <w:rFonts w:asciiTheme="majorHAnsi" w:eastAsiaTheme="minorHAnsi" w:hAnsiTheme="majorHAnsi" w:cstheme="majorHAnsi"/>
          <w:sz w:val="24"/>
          <w:szCs w:val="24"/>
          <w:lang w:val="en-IN" w:eastAsia="en-US"/>
        </w:rPr>
        <w:t xml:space="preserve"> </w:t>
      </w:r>
      <w:r w:rsidRPr="004E702E">
        <w:rPr>
          <w:rFonts w:asciiTheme="majorHAnsi" w:eastAsiaTheme="minorHAnsi" w:hAnsiTheme="majorHAnsi" w:cstheme="majorHAnsi"/>
          <w:sz w:val="24"/>
          <w:szCs w:val="24"/>
          <w:lang w:val="en-IN" w:eastAsia="en-US"/>
        </w:rPr>
        <w:br/>
        <w:t>2.1 The U-Net Architecture</w:t>
      </w:r>
      <w:r w:rsidRPr="004E702E">
        <w:rPr>
          <w:rFonts w:asciiTheme="majorHAnsi" w:eastAsiaTheme="minorHAnsi" w:hAnsiTheme="majorHAnsi" w:cstheme="majorHAnsi"/>
          <w:sz w:val="24"/>
          <w:szCs w:val="24"/>
          <w:lang w:val="en-IN" w:eastAsia="en-US"/>
        </w:rPr>
        <w:br/>
        <w:t xml:space="preserve">2.2 Advanced Architectures: DeepLabV3 and </w:t>
      </w:r>
      <w:proofErr w:type="spellStart"/>
      <w:r w:rsidRPr="004E702E">
        <w:rPr>
          <w:rFonts w:asciiTheme="majorHAnsi" w:eastAsiaTheme="minorHAnsi" w:hAnsiTheme="majorHAnsi" w:cstheme="majorHAnsi"/>
          <w:sz w:val="24"/>
          <w:szCs w:val="24"/>
          <w:lang w:val="en-IN" w:eastAsia="en-US"/>
        </w:rPr>
        <w:t>nnU</w:t>
      </w:r>
      <w:proofErr w:type="spellEnd"/>
      <w:r w:rsidRPr="004E702E">
        <w:rPr>
          <w:rFonts w:asciiTheme="majorHAnsi" w:eastAsiaTheme="minorHAnsi" w:hAnsiTheme="majorHAnsi" w:cstheme="majorHAnsi"/>
          <w:sz w:val="24"/>
          <w:szCs w:val="24"/>
          <w:lang w:val="en-IN" w:eastAsia="en-US"/>
        </w:rPr>
        <w:t>-Net</w:t>
      </w:r>
      <w:r w:rsidRPr="004E702E">
        <w:rPr>
          <w:rFonts w:asciiTheme="majorHAnsi" w:eastAsiaTheme="minorHAnsi" w:hAnsiTheme="majorHAnsi" w:cstheme="majorHAnsi"/>
          <w:sz w:val="24"/>
          <w:szCs w:val="24"/>
          <w:lang w:val="en-IN" w:eastAsia="en-US"/>
        </w:rPr>
        <w:br/>
        <w:t>2.3 Research Gaps and Proposed Approach</w:t>
      </w:r>
    </w:p>
    <w:p w14:paraId="41FEFE8E" w14:textId="3046A4E0"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3. Problem Formulation</w:t>
      </w:r>
      <w:r w:rsidRPr="004E702E">
        <w:rPr>
          <w:rFonts w:asciiTheme="majorHAnsi" w:eastAsiaTheme="minorHAnsi" w:hAnsiTheme="majorHAnsi" w:cstheme="majorHAnsi"/>
          <w:sz w:val="24"/>
          <w:szCs w:val="24"/>
          <w:lang w:val="en-IN" w:eastAsia="en-US"/>
        </w:rPr>
        <w:t xml:space="preserve"> </w:t>
      </w:r>
      <w:r w:rsidRPr="004E702E">
        <w:rPr>
          <w:rFonts w:asciiTheme="majorHAnsi" w:eastAsiaTheme="minorHAnsi" w:hAnsiTheme="majorHAnsi" w:cstheme="majorHAnsi"/>
          <w:sz w:val="24"/>
          <w:szCs w:val="24"/>
          <w:lang w:val="en-IN" w:eastAsia="en-US"/>
        </w:rPr>
        <w:br/>
        <w:t>3.1 Problem Description</w:t>
      </w:r>
      <w:r w:rsidRPr="004E702E">
        <w:rPr>
          <w:rFonts w:asciiTheme="majorHAnsi" w:eastAsiaTheme="minorHAnsi" w:hAnsiTheme="majorHAnsi" w:cstheme="majorHAnsi"/>
          <w:sz w:val="24"/>
          <w:szCs w:val="24"/>
          <w:lang w:val="en-IN" w:eastAsia="en-US"/>
        </w:rPr>
        <w:br/>
        <w:t>3.2 Project Goals</w:t>
      </w:r>
    </w:p>
    <w:p w14:paraId="6E7860AE" w14:textId="7535E95E"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4. Dataset Preparation</w:t>
      </w:r>
      <w:r w:rsidRPr="004E702E">
        <w:rPr>
          <w:rFonts w:asciiTheme="majorHAnsi" w:eastAsiaTheme="minorHAnsi" w:hAnsiTheme="majorHAnsi" w:cstheme="majorHAnsi"/>
          <w:sz w:val="24"/>
          <w:szCs w:val="24"/>
          <w:lang w:val="en-IN" w:eastAsia="en-US"/>
        </w:rPr>
        <w:t xml:space="preserve"> </w:t>
      </w:r>
      <w:r w:rsidRPr="004E702E">
        <w:rPr>
          <w:rFonts w:asciiTheme="majorHAnsi" w:eastAsiaTheme="minorHAnsi" w:hAnsiTheme="majorHAnsi" w:cstheme="majorHAnsi"/>
          <w:sz w:val="24"/>
          <w:szCs w:val="24"/>
          <w:lang w:val="en-IN" w:eastAsia="en-US"/>
        </w:rPr>
        <w:br/>
        <w:t>4.1 Dataset Description and Source</w:t>
      </w:r>
      <w:r w:rsidRPr="004E702E">
        <w:rPr>
          <w:rFonts w:asciiTheme="majorHAnsi" w:eastAsiaTheme="minorHAnsi" w:hAnsiTheme="majorHAnsi" w:cstheme="majorHAnsi"/>
          <w:sz w:val="24"/>
          <w:szCs w:val="24"/>
          <w:lang w:val="en-IN" w:eastAsia="en-US"/>
        </w:rPr>
        <w:br/>
        <w:t>4.2 Preprocessing Pipeline</w:t>
      </w:r>
      <w:r w:rsidRPr="004E702E">
        <w:rPr>
          <w:rFonts w:asciiTheme="majorHAnsi" w:eastAsiaTheme="minorHAnsi" w:hAnsiTheme="majorHAnsi" w:cstheme="majorHAnsi"/>
          <w:sz w:val="24"/>
          <w:szCs w:val="24"/>
          <w:lang w:val="en-IN" w:eastAsia="en-US"/>
        </w:rPr>
        <w:br/>
        <w:t>4.3 Dataset Limitations</w:t>
      </w:r>
    </w:p>
    <w:p w14:paraId="1B21DDE9" w14:textId="3DF182DB"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5. Model Architecture</w:t>
      </w:r>
      <w:r w:rsidRPr="004E702E">
        <w:rPr>
          <w:rFonts w:asciiTheme="majorHAnsi" w:eastAsiaTheme="minorHAnsi" w:hAnsiTheme="majorHAnsi" w:cstheme="majorHAnsi"/>
          <w:sz w:val="24"/>
          <w:szCs w:val="24"/>
          <w:lang w:val="en-IN" w:eastAsia="en-US"/>
        </w:rPr>
        <w:t xml:space="preserve"> </w:t>
      </w:r>
      <w:r w:rsidRPr="004E702E">
        <w:rPr>
          <w:rFonts w:asciiTheme="majorHAnsi" w:eastAsiaTheme="minorHAnsi" w:hAnsiTheme="majorHAnsi" w:cstheme="majorHAnsi"/>
          <w:sz w:val="24"/>
          <w:szCs w:val="24"/>
          <w:lang w:val="en-IN" w:eastAsia="en-US"/>
        </w:rPr>
        <w:br/>
        <w:t>5.1 Architecture Overview</w:t>
      </w:r>
      <w:r w:rsidRPr="004E702E">
        <w:rPr>
          <w:rFonts w:asciiTheme="majorHAnsi" w:eastAsiaTheme="minorHAnsi" w:hAnsiTheme="majorHAnsi" w:cstheme="majorHAnsi"/>
          <w:sz w:val="24"/>
          <w:szCs w:val="24"/>
          <w:lang w:val="en-IN" w:eastAsia="en-US"/>
        </w:rPr>
        <w:br/>
        <w:t>5.2 Justification of Parameters and Scalability</w:t>
      </w:r>
    </w:p>
    <w:p w14:paraId="7D4B004B" w14:textId="63CCAC0E"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6. Implementation</w:t>
      </w:r>
      <w:r w:rsidRPr="004E702E">
        <w:rPr>
          <w:rFonts w:asciiTheme="majorHAnsi" w:eastAsiaTheme="minorHAnsi" w:hAnsiTheme="majorHAnsi" w:cstheme="majorHAnsi"/>
          <w:sz w:val="24"/>
          <w:szCs w:val="24"/>
          <w:lang w:val="en-IN" w:eastAsia="en-US"/>
        </w:rPr>
        <w:t xml:space="preserve"> </w:t>
      </w:r>
      <w:r w:rsidRPr="004E702E">
        <w:rPr>
          <w:rFonts w:asciiTheme="majorHAnsi" w:eastAsiaTheme="minorHAnsi" w:hAnsiTheme="majorHAnsi" w:cstheme="majorHAnsi"/>
          <w:sz w:val="24"/>
          <w:szCs w:val="24"/>
          <w:lang w:val="en-IN" w:eastAsia="en-US"/>
        </w:rPr>
        <w:br/>
        <w:t>6.1 Data Pipeline</w:t>
      </w:r>
      <w:r w:rsidRPr="004E702E">
        <w:rPr>
          <w:rFonts w:asciiTheme="majorHAnsi" w:eastAsiaTheme="minorHAnsi" w:hAnsiTheme="majorHAnsi" w:cstheme="majorHAnsi"/>
          <w:sz w:val="24"/>
          <w:szCs w:val="24"/>
          <w:lang w:val="en-IN" w:eastAsia="en-US"/>
        </w:rPr>
        <w:br/>
        <w:t>6.2 Model Instantiation and Loss Function</w:t>
      </w:r>
      <w:r w:rsidRPr="004E702E">
        <w:rPr>
          <w:rFonts w:asciiTheme="majorHAnsi" w:eastAsiaTheme="minorHAnsi" w:hAnsiTheme="majorHAnsi" w:cstheme="majorHAnsi"/>
          <w:sz w:val="24"/>
          <w:szCs w:val="24"/>
          <w:lang w:val="en-IN" w:eastAsia="en-US"/>
        </w:rPr>
        <w:br/>
        <w:t>6.3 Training Loop</w:t>
      </w:r>
    </w:p>
    <w:p w14:paraId="0C882E66" w14:textId="77777777" w:rsid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7. Model Evaluation</w:t>
      </w:r>
      <w:r w:rsidRPr="004E702E">
        <w:rPr>
          <w:rFonts w:asciiTheme="majorHAnsi" w:eastAsiaTheme="minorHAnsi" w:hAnsiTheme="majorHAnsi" w:cstheme="majorHAnsi"/>
          <w:sz w:val="24"/>
          <w:szCs w:val="24"/>
          <w:lang w:val="en-IN" w:eastAsia="en-US"/>
        </w:rPr>
        <w:t xml:space="preserve"> </w:t>
      </w:r>
    </w:p>
    <w:p w14:paraId="4157367B" w14:textId="19091570"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sz w:val="24"/>
          <w:szCs w:val="24"/>
          <w:lang w:val="en-IN" w:eastAsia="en-US"/>
        </w:rPr>
        <w:t>7.1 Evaluation Metrics</w:t>
      </w:r>
      <w:r w:rsidRPr="004E702E">
        <w:rPr>
          <w:rFonts w:asciiTheme="majorHAnsi" w:eastAsiaTheme="minorHAnsi" w:hAnsiTheme="majorHAnsi" w:cstheme="majorHAnsi"/>
          <w:sz w:val="24"/>
          <w:szCs w:val="24"/>
          <w:lang w:val="en-IN" w:eastAsia="en-US"/>
        </w:rPr>
        <w:br/>
        <w:t>7.2 Performance and Challenges</w:t>
      </w:r>
    </w:p>
    <w:p w14:paraId="51D497B4" w14:textId="77777777" w:rsid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8. Conclusion</w:t>
      </w:r>
      <w:r w:rsidRPr="004E702E">
        <w:rPr>
          <w:rFonts w:asciiTheme="majorHAnsi" w:eastAsiaTheme="minorHAnsi" w:hAnsiTheme="majorHAnsi" w:cstheme="majorHAnsi"/>
          <w:sz w:val="24"/>
          <w:szCs w:val="24"/>
          <w:lang w:val="en-IN" w:eastAsia="en-US"/>
        </w:rPr>
        <w:t xml:space="preserve"> </w:t>
      </w:r>
    </w:p>
    <w:p w14:paraId="2BA04FA7" w14:textId="77777777" w:rsidR="000E094F"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sz w:val="24"/>
          <w:szCs w:val="24"/>
          <w:lang w:val="en-IN" w:eastAsia="en-US"/>
        </w:rPr>
        <w:t>8.1 Limitations</w:t>
      </w:r>
      <w:r w:rsidRPr="004E702E">
        <w:rPr>
          <w:rFonts w:asciiTheme="majorHAnsi" w:eastAsiaTheme="minorHAnsi" w:hAnsiTheme="majorHAnsi" w:cstheme="majorHAnsi"/>
          <w:sz w:val="24"/>
          <w:szCs w:val="24"/>
          <w:lang w:val="en-IN" w:eastAsia="en-US"/>
        </w:rPr>
        <w:br/>
        <w:t>8.2 Future Improvements</w:t>
      </w:r>
    </w:p>
    <w:p w14:paraId="446C2BF5" w14:textId="79F99192" w:rsidR="00707394" w:rsidRPr="002002CA" w:rsidRDefault="004E702E">
      <w:pPr>
        <w:rPr>
          <w:rFonts w:asciiTheme="majorHAnsi" w:eastAsiaTheme="minorHAnsi" w:hAnsiTheme="majorHAnsi" w:cstheme="majorHAnsi"/>
          <w:sz w:val="24"/>
          <w:szCs w:val="24"/>
          <w:lang w:val="en-IN" w:eastAsia="en-US"/>
        </w:rPr>
      </w:pPr>
      <w:r>
        <w:rPr>
          <w:rFonts w:asciiTheme="majorHAnsi" w:eastAsiaTheme="minorHAnsi" w:hAnsiTheme="majorHAnsi" w:cstheme="majorHAnsi"/>
          <w:b/>
          <w:bCs/>
          <w:sz w:val="24"/>
          <w:szCs w:val="24"/>
          <w:lang w:val="en-IN" w:eastAsia="en-US"/>
        </w:rPr>
        <w:t xml:space="preserve">9. </w:t>
      </w:r>
      <w:r w:rsidRPr="000E094F">
        <w:rPr>
          <w:rFonts w:asciiTheme="majorHAnsi" w:eastAsiaTheme="minorHAnsi" w:hAnsiTheme="majorHAnsi" w:cstheme="majorHAnsi"/>
          <w:b/>
          <w:bCs/>
          <w:sz w:val="24"/>
          <w:szCs w:val="24"/>
          <w:lang w:val="en-IN" w:eastAsia="en-US"/>
        </w:rPr>
        <w:t xml:space="preserve">References </w:t>
      </w:r>
      <w:r w:rsidR="000E094F" w:rsidRPr="000E094F">
        <w:rPr>
          <w:rFonts w:asciiTheme="majorHAnsi" w:eastAsiaTheme="minorHAnsi" w:hAnsiTheme="majorHAnsi" w:cstheme="majorHAnsi"/>
          <w:b/>
          <w:bCs/>
          <w:sz w:val="24"/>
          <w:szCs w:val="24"/>
          <w:lang w:val="en-IN" w:eastAsia="en-US"/>
        </w:rPr>
        <w:t>and appendix</w:t>
      </w:r>
    </w:p>
    <w:p w14:paraId="40089B61" w14:textId="77777777" w:rsidR="00912EFD" w:rsidRPr="00B95635" w:rsidRDefault="00912EFD">
      <w:pPr>
        <w:keepNext/>
        <w:pBdr>
          <w:top w:val="single" w:sz="4" w:space="0" w:color="000000"/>
          <w:left w:val="single" w:sz="4" w:space="4" w:color="000000"/>
          <w:bottom w:val="single" w:sz="4" w:space="1" w:color="000000"/>
          <w:right w:val="single" w:sz="4" w:space="4" w:color="000000"/>
        </w:pBdr>
        <w:spacing w:line="360" w:lineRule="auto"/>
        <w:rPr>
          <w:sz w:val="24"/>
          <w:szCs w:val="24"/>
        </w:rPr>
      </w:pPr>
    </w:p>
    <w:p w14:paraId="253DB35A"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center"/>
        <w:rPr>
          <w:rFonts w:ascii="Times New Roman" w:eastAsia="Times New Roman" w:hAnsi="Times New Roman" w:cs="Times New Roman"/>
          <w:b/>
          <w:bCs/>
          <w:sz w:val="24"/>
          <w:szCs w:val="24"/>
        </w:rPr>
      </w:pPr>
      <w:r w:rsidRPr="00B95635">
        <w:rPr>
          <w:b/>
          <w:bCs/>
          <w:sz w:val="24"/>
          <w:szCs w:val="24"/>
        </w:rPr>
        <w:t>Statement of compliance with academic ethics and the avoidance of plagiarism</w:t>
      </w:r>
    </w:p>
    <w:p w14:paraId="4B1658BD"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33572AB8"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jc w:val="both"/>
        <w:rPr>
          <w:sz w:val="24"/>
          <w:szCs w:val="24"/>
        </w:rPr>
      </w:pPr>
    </w:p>
    <w:p w14:paraId="320EA970"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both"/>
        <w:rPr>
          <w:sz w:val="24"/>
          <w:szCs w:val="24"/>
        </w:rPr>
      </w:pPr>
      <w:r w:rsidRPr="00B95635">
        <w:rPr>
          <w:sz w:val="24"/>
          <w:szCs w:val="24"/>
        </w:rP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77870A4C"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both"/>
        <w:rPr>
          <w:sz w:val="24"/>
          <w:szCs w:val="24"/>
        </w:rPr>
      </w:pPr>
      <w:r w:rsidRPr="00B95635">
        <w:rPr>
          <w:sz w:val="24"/>
          <w:szCs w:val="24"/>
        </w:rPr>
        <w:t>(In the case that is proved that part of the essay does not constitute an original work, but a copy of an already published essay or from another source, the student will be expelled permanently from the program).</w:t>
      </w:r>
    </w:p>
    <w:p w14:paraId="12A2F2EF"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jc w:val="both"/>
        <w:rPr>
          <w:rFonts w:ascii="Times" w:eastAsia="Times" w:hAnsi="Times" w:cs="Times"/>
          <w:b/>
          <w:bCs/>
          <w:sz w:val="24"/>
          <w:szCs w:val="24"/>
        </w:rPr>
      </w:pPr>
    </w:p>
    <w:p w14:paraId="104E6EE7"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2C01509D" w14:textId="03E4223F"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sz w:val="24"/>
          <w:szCs w:val="24"/>
        </w:rPr>
      </w:pPr>
      <w:r w:rsidRPr="00B95635">
        <w:rPr>
          <w:sz w:val="24"/>
          <w:szCs w:val="24"/>
        </w:rPr>
        <w:t xml:space="preserve">Name and </w:t>
      </w:r>
      <w:proofErr w:type="gramStart"/>
      <w:r w:rsidRPr="00B95635">
        <w:rPr>
          <w:sz w:val="24"/>
          <w:szCs w:val="24"/>
        </w:rPr>
        <w:t xml:space="preserve">Surname </w:t>
      </w:r>
      <w:r w:rsidR="007E7FB8">
        <w:rPr>
          <w:sz w:val="24"/>
          <w:szCs w:val="24"/>
        </w:rPr>
        <w:t>:</w:t>
      </w:r>
      <w:proofErr w:type="gramEnd"/>
      <w:r w:rsidRPr="00B95635">
        <w:rPr>
          <w:sz w:val="24"/>
          <w:szCs w:val="24"/>
        </w:rPr>
        <w:tab/>
      </w:r>
      <w:r w:rsidRPr="00B95635">
        <w:rPr>
          <w:sz w:val="24"/>
          <w:szCs w:val="24"/>
        </w:rPr>
        <w:tab/>
      </w:r>
      <w:r w:rsidRPr="00B95635">
        <w:rPr>
          <w:sz w:val="24"/>
          <w:szCs w:val="24"/>
        </w:rPr>
        <w:tab/>
      </w:r>
      <w:r w:rsidRPr="00B95635">
        <w:rPr>
          <w:sz w:val="24"/>
          <w:szCs w:val="24"/>
        </w:rPr>
        <w:tab/>
      </w:r>
      <w:r w:rsidRPr="00B95635">
        <w:rPr>
          <w:sz w:val="24"/>
          <w:szCs w:val="24"/>
        </w:rPr>
        <w:tab/>
      </w:r>
      <w:r w:rsidRPr="00B95635">
        <w:rPr>
          <w:sz w:val="24"/>
          <w:szCs w:val="24"/>
        </w:rPr>
        <w:tab/>
      </w:r>
    </w:p>
    <w:p w14:paraId="497E4F75" w14:textId="381BCC6C" w:rsidR="00912EFD" w:rsidRPr="00B95635" w:rsidRDefault="007E7FB8">
      <w:pPr>
        <w:pBdr>
          <w:top w:val="single" w:sz="4" w:space="0" w:color="000000"/>
          <w:left w:val="single" w:sz="4" w:space="4" w:color="000000"/>
          <w:bottom w:val="single" w:sz="4" w:space="1" w:color="000000"/>
          <w:right w:val="single" w:sz="4" w:space="4" w:color="000000"/>
        </w:pBdr>
        <w:spacing w:line="360" w:lineRule="auto"/>
        <w:rPr>
          <w:sz w:val="24"/>
          <w:szCs w:val="24"/>
        </w:rPr>
      </w:pPr>
      <w:r>
        <w:rPr>
          <w:sz w:val="24"/>
          <w:szCs w:val="24"/>
        </w:rPr>
        <w:t>JIMSON JAMES T</w:t>
      </w:r>
    </w:p>
    <w:p w14:paraId="0DBB0CBB"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sz w:val="24"/>
          <w:szCs w:val="24"/>
        </w:rPr>
      </w:pPr>
      <w:r w:rsidRPr="00B95635">
        <w:rPr>
          <w:sz w:val="24"/>
          <w:szCs w:val="24"/>
        </w:rPr>
        <w:t>.......................................................................................................................................</w:t>
      </w:r>
    </w:p>
    <w:p w14:paraId="5BE41183"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5780B58A" w14:textId="625AB680"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rFonts w:ascii="Cambria" w:eastAsia="Cambria" w:hAnsi="Cambria" w:cs="Cambria"/>
          <w:b/>
          <w:bCs/>
          <w:sz w:val="24"/>
          <w:szCs w:val="24"/>
        </w:rPr>
      </w:pPr>
      <w:r w:rsidRPr="00B95635">
        <w:rPr>
          <w:sz w:val="24"/>
          <w:szCs w:val="24"/>
        </w:rPr>
        <w:t>Date: .......</w:t>
      </w:r>
      <w:r w:rsidR="00136B4B">
        <w:rPr>
          <w:sz w:val="24"/>
          <w:szCs w:val="24"/>
        </w:rPr>
        <w:t>23</w:t>
      </w:r>
      <w:r w:rsidRPr="00B95635">
        <w:rPr>
          <w:sz w:val="24"/>
          <w:szCs w:val="24"/>
        </w:rPr>
        <w:t>................../...0</w:t>
      </w:r>
      <w:r w:rsidR="009C58AD">
        <w:rPr>
          <w:sz w:val="24"/>
          <w:szCs w:val="24"/>
        </w:rPr>
        <w:t>9</w:t>
      </w:r>
      <w:r w:rsidRPr="00B95635">
        <w:rPr>
          <w:sz w:val="24"/>
          <w:szCs w:val="24"/>
        </w:rPr>
        <w:t>......./</w:t>
      </w:r>
      <w:proofErr w:type="gramStart"/>
      <w:r w:rsidRPr="00B95635">
        <w:rPr>
          <w:sz w:val="24"/>
          <w:szCs w:val="24"/>
        </w:rPr>
        <w:t>.....</w:t>
      </w:r>
      <w:proofErr w:type="gramEnd"/>
      <w:r w:rsidRPr="00B95635">
        <w:rPr>
          <w:sz w:val="24"/>
          <w:szCs w:val="24"/>
        </w:rPr>
        <w:t xml:space="preserve">2026.... </w:t>
      </w:r>
    </w:p>
    <w:p w14:paraId="7FC15EFF"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2AC92E78" w14:textId="77777777" w:rsidR="002002CA" w:rsidRDefault="002002CA" w:rsidP="003632BA">
      <w:pPr>
        <w:rPr>
          <w:b/>
          <w:bCs/>
          <w:sz w:val="24"/>
          <w:szCs w:val="24"/>
        </w:rPr>
      </w:pPr>
      <w:bookmarkStart w:id="0" w:name="_heading=h.tvh1eew1shk7" w:colFirst="0" w:colLast="0"/>
      <w:bookmarkEnd w:id="0"/>
    </w:p>
    <w:p w14:paraId="570B3613" w14:textId="77777777" w:rsidR="002002CA" w:rsidRDefault="002002CA" w:rsidP="003632BA">
      <w:pPr>
        <w:rPr>
          <w:b/>
          <w:bCs/>
          <w:sz w:val="24"/>
          <w:szCs w:val="24"/>
        </w:rPr>
      </w:pPr>
    </w:p>
    <w:p w14:paraId="303BB4EF" w14:textId="77777777" w:rsidR="002002CA" w:rsidRDefault="002002CA" w:rsidP="003632BA">
      <w:pPr>
        <w:rPr>
          <w:b/>
          <w:bCs/>
          <w:sz w:val="24"/>
          <w:szCs w:val="24"/>
        </w:rPr>
      </w:pPr>
    </w:p>
    <w:p w14:paraId="79D7E80E" w14:textId="6426669E" w:rsidR="003632BA" w:rsidRPr="003632BA" w:rsidRDefault="003632BA" w:rsidP="003632BA">
      <w:pPr>
        <w:rPr>
          <w:b/>
          <w:bCs/>
          <w:sz w:val="24"/>
          <w:szCs w:val="24"/>
        </w:rPr>
      </w:pPr>
      <w:r w:rsidRPr="003632BA">
        <w:rPr>
          <w:b/>
          <w:bCs/>
          <w:sz w:val="24"/>
          <w:szCs w:val="24"/>
        </w:rPr>
        <w:lastRenderedPageBreak/>
        <w:t>Abstract</w:t>
      </w:r>
    </w:p>
    <w:p w14:paraId="4503A822" w14:textId="4157E908" w:rsidR="003632BA" w:rsidRPr="003632BA" w:rsidRDefault="003632BA" w:rsidP="003632BA">
      <w:r w:rsidRPr="003632BA">
        <w:t xml:space="preserve">In total, in a year's crop around 20–40% (average 27%) is expected to be lost due to plant diseases, at present, representing a critical factor in global agricultural productivity. Current </w:t>
      </w:r>
      <w:proofErr w:type="spellStart"/>
      <w:r w:rsidRPr="003632BA">
        <w:t>agro</w:t>
      </w:r>
      <w:proofErr w:type="spellEnd"/>
      <w:r w:rsidRPr="003632BA">
        <w:t>-diagnostic practice has been mostly based on physical field assessment by trained agricultural experts, which is time-consuming, subjective, inconsistent among farmers and generally can't be easily computerized for precision agriculture. Although deep learning computer vision (DL-CV) models have shown potential, efforts fail to overcome a serious problem: once the traditional convolutional architecture (TCA) is used, there exists a high degree of similarity in the appearance of different pathologies, necrotic blights have different scales from the pinpoint scale of fungal pustules, and high computational requirements hinder the application to edge agriculture devices</w:t>
      </w:r>
      <w:r w:rsidR="003E6B70">
        <w:t xml:space="preserve"> </w:t>
      </w:r>
      <w:r w:rsidRPr="003632BA">
        <w:t>The authors here describe and evaluate in a rigorous empirical analysis some of the most popular deep learning image classification paradigms, and adapt a novel Multi-Scale Attention-Augmented Residual Network (MS-</w:t>
      </w:r>
      <w:proofErr w:type="spellStart"/>
      <w:r w:rsidRPr="003632BA">
        <w:t>AttnResNet</w:t>
      </w:r>
      <w:proofErr w:type="spellEnd"/>
      <w:r w:rsidRPr="003632BA">
        <w:t xml:space="preserve">) for multi-crop plant disease </w:t>
      </w:r>
      <w:proofErr w:type="spellStart"/>
      <w:r w:rsidRPr="003632BA">
        <w:t>diagnosis.Accuracy</w:t>
      </w:r>
      <w:proofErr w:type="spellEnd"/>
      <w:r w:rsidRPr="003632BA">
        <w:t xml:space="preserve"> results indicate that our proposed model MS-</w:t>
      </w:r>
      <w:proofErr w:type="spellStart"/>
      <w:r w:rsidRPr="003632BA">
        <w:t>AttnResNet</w:t>
      </w:r>
      <w:proofErr w:type="spellEnd"/>
      <w:r w:rsidRPr="003632BA">
        <w:t xml:space="preserve"> presents a State of the Art results with 98.33% as compared to scratch CNN with 83.33% and ResNet-18 with 96.67%. Macro F1-Score indicates that our proposed model MS-</w:t>
      </w:r>
      <w:proofErr w:type="spellStart"/>
      <w:r w:rsidRPr="003632BA">
        <w:t>AttnResNet</w:t>
      </w:r>
      <w:proofErr w:type="spellEnd"/>
      <w:r w:rsidRPr="003632BA">
        <w:t xml:space="preserve"> presents a </w:t>
      </w:r>
      <w:proofErr w:type="gramStart"/>
      <w:r w:rsidRPr="003632BA">
        <w:t>State of the Art</w:t>
      </w:r>
      <w:proofErr w:type="gramEnd"/>
      <w:r w:rsidRPr="003632BA">
        <w:t xml:space="preserve"> results with 0.9831 as compared to scratch CNN with 0.8333 and ResNet-18 with 0.9666. Moreover, qualitative verification of the models' interpretability using Gradient-weighted Class Activation Mapping (Grad-CAM) demonstrates the capability of the novel architecture to segment the true foliar lesions and not any background artefacts. Last but not least, the limitations, parameter efficiency and latencies for deployment on the edge are critically discussed</w:t>
      </w:r>
      <w:r w:rsidR="003E6B70">
        <w:t xml:space="preserve"> </w:t>
      </w:r>
      <w:r w:rsidRPr="003632BA">
        <w:t>This entire process is said to be accomplished with the help of certain keywords: Precision Agriculture, Plant Pathology, Deep Learning, Computer vision, Convolutional Neural Networks, Transfer learning, Attention mechanism etc. In this we discuss some of the significant keywords along with their importance one by one</w:t>
      </w:r>
    </w:p>
    <w:p w14:paraId="3855F805" w14:textId="77777777" w:rsidR="003632BA" w:rsidRPr="003632BA" w:rsidRDefault="003632BA" w:rsidP="003632BA">
      <w:pPr>
        <w:rPr>
          <w:b/>
          <w:bCs/>
          <w:sz w:val="24"/>
          <w:szCs w:val="24"/>
        </w:rPr>
      </w:pPr>
    </w:p>
    <w:p w14:paraId="5489FAA9" w14:textId="77777777" w:rsidR="003632BA" w:rsidRDefault="003632BA" w:rsidP="003632BA">
      <w:pPr>
        <w:rPr>
          <w:b/>
          <w:bCs/>
          <w:sz w:val="24"/>
          <w:szCs w:val="24"/>
        </w:rPr>
      </w:pPr>
    </w:p>
    <w:p w14:paraId="65A65CAF" w14:textId="77777777" w:rsidR="003632BA" w:rsidRDefault="003632BA" w:rsidP="003632BA">
      <w:pPr>
        <w:rPr>
          <w:b/>
          <w:bCs/>
          <w:sz w:val="24"/>
          <w:szCs w:val="24"/>
        </w:rPr>
      </w:pPr>
    </w:p>
    <w:p w14:paraId="0D6557C2" w14:textId="77777777" w:rsidR="003632BA" w:rsidRDefault="003632BA" w:rsidP="003632BA">
      <w:pPr>
        <w:rPr>
          <w:b/>
          <w:bCs/>
          <w:sz w:val="24"/>
          <w:szCs w:val="24"/>
        </w:rPr>
      </w:pPr>
    </w:p>
    <w:p w14:paraId="6ABEA9F1" w14:textId="77777777" w:rsidR="003632BA" w:rsidRDefault="003632BA" w:rsidP="003632BA">
      <w:pPr>
        <w:rPr>
          <w:b/>
          <w:bCs/>
          <w:sz w:val="24"/>
          <w:szCs w:val="24"/>
        </w:rPr>
      </w:pPr>
    </w:p>
    <w:p w14:paraId="71A6BA84" w14:textId="77777777" w:rsidR="002002CA" w:rsidRDefault="002002CA" w:rsidP="003632BA">
      <w:pPr>
        <w:rPr>
          <w:b/>
          <w:bCs/>
          <w:sz w:val="24"/>
          <w:szCs w:val="24"/>
        </w:rPr>
      </w:pPr>
    </w:p>
    <w:p w14:paraId="6BE88DA8" w14:textId="77777777" w:rsidR="002002CA" w:rsidRDefault="002002CA" w:rsidP="003632BA">
      <w:pPr>
        <w:rPr>
          <w:b/>
          <w:bCs/>
          <w:sz w:val="24"/>
          <w:szCs w:val="24"/>
        </w:rPr>
      </w:pPr>
    </w:p>
    <w:p w14:paraId="3D271694" w14:textId="77777777" w:rsidR="002002CA" w:rsidRDefault="002002CA" w:rsidP="003632BA">
      <w:pPr>
        <w:rPr>
          <w:b/>
          <w:bCs/>
          <w:sz w:val="24"/>
          <w:szCs w:val="24"/>
        </w:rPr>
      </w:pPr>
    </w:p>
    <w:p w14:paraId="7351776B" w14:textId="77777777" w:rsidR="002002CA" w:rsidRDefault="002002CA" w:rsidP="003632BA">
      <w:pPr>
        <w:rPr>
          <w:b/>
          <w:bCs/>
          <w:sz w:val="24"/>
          <w:szCs w:val="24"/>
        </w:rPr>
      </w:pPr>
    </w:p>
    <w:p w14:paraId="12756E49" w14:textId="77777777" w:rsidR="003E6B70" w:rsidRDefault="003E6B70" w:rsidP="003632BA">
      <w:pPr>
        <w:rPr>
          <w:b/>
          <w:bCs/>
          <w:sz w:val="24"/>
          <w:szCs w:val="24"/>
        </w:rPr>
      </w:pPr>
    </w:p>
    <w:p w14:paraId="7D02B6DD" w14:textId="1791EEFC" w:rsidR="003632BA" w:rsidRPr="003632BA" w:rsidRDefault="003632BA" w:rsidP="003632BA">
      <w:pPr>
        <w:rPr>
          <w:b/>
          <w:bCs/>
          <w:sz w:val="24"/>
          <w:szCs w:val="24"/>
        </w:rPr>
      </w:pPr>
      <w:r w:rsidRPr="003632BA">
        <w:rPr>
          <w:b/>
          <w:bCs/>
          <w:sz w:val="24"/>
          <w:szCs w:val="24"/>
        </w:rPr>
        <w:lastRenderedPageBreak/>
        <w:t>1. Introduction</w:t>
      </w:r>
    </w:p>
    <w:p w14:paraId="6C2E26E8" w14:textId="77777777" w:rsidR="003632BA" w:rsidRPr="003632BA" w:rsidRDefault="003632BA" w:rsidP="003632BA">
      <w:r w:rsidRPr="003632BA">
        <w:t xml:space="preserve">The nutritional value of EEE is acknowledged and </w:t>
      </w:r>
      <w:proofErr w:type="spellStart"/>
      <w:proofErr w:type="gramStart"/>
      <w:r w:rsidRPr="003632BA">
        <w:t>recognized.The</w:t>
      </w:r>
      <w:proofErr w:type="spellEnd"/>
      <w:proofErr w:type="gramEnd"/>
      <w:r w:rsidRPr="003632BA">
        <w:t xml:space="preserve"> nutritional importance of EEE is </w:t>
      </w:r>
      <w:proofErr w:type="spellStart"/>
      <w:r w:rsidRPr="003632BA">
        <w:t>recognised</w:t>
      </w:r>
      <w:proofErr w:type="spellEnd"/>
      <w:r w:rsidRPr="003632BA">
        <w:t xml:space="preserve"> and known.</w:t>
      </w:r>
    </w:p>
    <w:p w14:paraId="41977E67" w14:textId="77777777" w:rsidR="003632BA" w:rsidRPr="003632BA" w:rsidRDefault="003632BA" w:rsidP="003632BA">
      <w:r w:rsidRPr="003632BA">
        <w:t xml:space="preserve">Modern agriculture's sustainability and global food security are now called into question by the high and </w:t>
      </w:r>
      <w:proofErr w:type="gramStart"/>
      <w:r w:rsidRPr="003632BA">
        <w:t>ever increasing</w:t>
      </w:r>
      <w:proofErr w:type="gramEnd"/>
      <w:r w:rsidRPr="003632BA">
        <w:t xml:space="preserve"> pace of human population growth in addition to climate and </w:t>
      </w:r>
      <w:proofErr w:type="spellStart"/>
      <w:r w:rsidRPr="003632BA">
        <w:t>phytopathological</w:t>
      </w:r>
      <w:proofErr w:type="spellEnd"/>
      <w:r w:rsidRPr="003632BA">
        <w:t xml:space="preserve"> epidemics. Plant diseases impact the global economies of agriculture by costing more than $220 billion, every year, according to recent studies from the Food and Agriculture Organization (FAO, 2023). Stable strikes of oomycetes (Phytophthora infestans), bacteria (Xanthomonas campestris </w:t>
      </w:r>
      <w:proofErr w:type="spellStart"/>
      <w:r w:rsidRPr="003632BA">
        <w:t>pv</w:t>
      </w:r>
      <w:proofErr w:type="spellEnd"/>
      <w:r w:rsidRPr="003632BA">
        <w:t xml:space="preserve">. </w:t>
      </w:r>
      <w:proofErr w:type="spellStart"/>
      <w:r w:rsidRPr="003632BA">
        <w:t>solani</w:t>
      </w:r>
      <w:proofErr w:type="spellEnd"/>
      <w:r w:rsidRPr="003632BA">
        <w:t xml:space="preserve">) and fungi (Venturia </w:t>
      </w:r>
      <w:proofErr w:type="spellStart"/>
      <w:r w:rsidRPr="003632BA">
        <w:t>inaequalis</w:t>
      </w:r>
      <w:proofErr w:type="spellEnd"/>
      <w:r w:rsidRPr="003632BA">
        <w:t>) weaken and cause chlorosis to the host plants, which lead to necrosis, wilting and significant losses in staple crops.</w:t>
      </w:r>
    </w:p>
    <w:p w14:paraId="6BD91373" w14:textId="77777777" w:rsidR="003632BA" w:rsidRPr="003632BA" w:rsidRDefault="003632BA" w:rsidP="003632BA">
      <w:r w:rsidRPr="003632BA">
        <w:t xml:space="preserve">Correct identification of the disease in the earliest stages of detection is the key to effective disease management in a commercial crop production system as well as in smallholder farming systems. Early diagnosis will allow </w:t>
      </w:r>
      <w:proofErr w:type="spellStart"/>
      <w:r w:rsidRPr="003632BA">
        <w:t>localised</w:t>
      </w:r>
      <w:proofErr w:type="spellEnd"/>
      <w:r w:rsidRPr="003632BA">
        <w:t xml:space="preserve"> and strategic use of agrochemicals to limit the spread of the epidemic, reduce the wetting or leaching of chemicals into water bodies, cost of chemicals and the risk of </w:t>
      </w:r>
      <w:proofErr w:type="gramStart"/>
      <w:r w:rsidRPr="003632BA">
        <w:t>large scale</w:t>
      </w:r>
      <w:proofErr w:type="gramEnd"/>
      <w:r w:rsidRPr="003632BA">
        <w:t xml:space="preserve"> crop failures.</w:t>
      </w:r>
    </w:p>
    <w:p w14:paraId="01CC2169" w14:textId="77777777" w:rsidR="003632BA" w:rsidRPr="003632BA" w:rsidRDefault="003632BA" w:rsidP="003632BA">
      <w:pPr>
        <w:rPr>
          <w:b/>
          <w:bCs/>
          <w:sz w:val="24"/>
          <w:szCs w:val="24"/>
        </w:rPr>
      </w:pPr>
      <w:r w:rsidRPr="003632BA">
        <w:rPr>
          <w:b/>
          <w:bCs/>
          <w:sz w:val="24"/>
          <w:szCs w:val="24"/>
        </w:rPr>
        <w:t>1.2 Classical Scouting &amp; Early Computer Vision Clouds</w:t>
      </w:r>
    </w:p>
    <w:p w14:paraId="0F2A6BB9" w14:textId="77777777" w:rsidR="003632BA" w:rsidRPr="003632BA" w:rsidRDefault="003632BA" w:rsidP="003632BA">
      <w:r w:rsidRPr="003632BA">
        <w:t xml:space="preserve">Until now, the diagnosis of </w:t>
      </w:r>
      <w:proofErr w:type="spellStart"/>
      <w:r w:rsidRPr="003632BA">
        <w:t>phytopaths</w:t>
      </w:r>
      <w:proofErr w:type="spellEnd"/>
      <w:r w:rsidRPr="003632BA">
        <w:t xml:space="preserve"> was exclusively based on visual field scouting, by trained agronomists. The current paradigm though relies on manual methods and </w:t>
      </w:r>
      <w:proofErr w:type="gramStart"/>
      <w:r w:rsidRPr="003632BA">
        <w:t>suffer</w:t>
      </w:r>
      <w:proofErr w:type="gramEnd"/>
      <w:r w:rsidRPr="003632BA">
        <w:t xml:space="preserve"> from several serious systemic difficulties, however:</w:t>
      </w:r>
    </w:p>
    <w:p w14:paraId="0AA95908" w14:textId="77777777" w:rsidR="003632BA" w:rsidRPr="003632BA" w:rsidRDefault="003632BA" w:rsidP="003632BA">
      <w:r w:rsidRPr="003632BA">
        <w:t>Temporal Latency: The infection time period may have multiplied when the physical samples of leaves are sent out to labs and grown in culture.</w:t>
      </w:r>
    </w:p>
    <w:p w14:paraId="50D296CD" w14:textId="47EE2F1B" w:rsidR="003632BA" w:rsidRPr="003632BA" w:rsidRDefault="003632BA" w:rsidP="003632BA">
      <w:r w:rsidRPr="003632BA">
        <w:t xml:space="preserve">Early Computer Vision Rigidity – The initial automatic </w:t>
      </w:r>
      <w:proofErr w:type="gramStart"/>
      <w:r w:rsidRPr="003632BA">
        <w:t>are</w:t>
      </w:r>
      <w:proofErr w:type="gramEnd"/>
      <w:r w:rsidRPr="003632BA">
        <w:t xml:space="preserve"> based on hand crafted visual features such as SIFT, GLCM texture matrices, color histograms with Support Vectors Machine (SVM) and/or Random Forest (Pujari et al., 2015). The plugged pipelines created by hand were extremely fragile when it came to changes in natural light conditions and cluttered background soil/weed.</w:t>
      </w:r>
    </w:p>
    <w:p w14:paraId="39F019AE" w14:textId="0408A461" w:rsidR="003632BA" w:rsidRPr="003632BA" w:rsidRDefault="003632BA" w:rsidP="003632BA">
      <w:pPr>
        <w:rPr>
          <w:b/>
          <w:bCs/>
          <w:sz w:val="24"/>
          <w:szCs w:val="24"/>
        </w:rPr>
      </w:pPr>
      <w:r w:rsidRPr="003632BA">
        <w:rPr>
          <w:b/>
          <w:bCs/>
          <w:sz w:val="24"/>
          <w:szCs w:val="24"/>
        </w:rPr>
        <w:t>1.3 The Deep Learning Paradigm &amp; Research Objectives</w:t>
      </w:r>
    </w:p>
    <w:p w14:paraId="4B15EE91" w14:textId="77777777" w:rsidR="003632BA" w:rsidRPr="003632BA" w:rsidRDefault="003632BA" w:rsidP="003632BA">
      <w:r w:rsidRPr="003632BA">
        <w:t>The Deep Convolutional Neural Networks (CNNs) have revolutionized image classification by learning these hierarchies of features, on their own, from the raw tensors of the pixels in the images. The early convolutional layers are used to learn universal visual primitives (such as edges, color gradients, textures, etc.) and the deeper level of convolutional layers are used to form domain-specific semantic abstraction that correspond to complex disease morphology.</w:t>
      </w:r>
    </w:p>
    <w:p w14:paraId="236E2005" w14:textId="77777777" w:rsidR="003632BA" w:rsidRPr="003632BA" w:rsidRDefault="003632BA" w:rsidP="003632BA">
      <w:r w:rsidRPr="003632BA">
        <w:t>Four core research objectives, which aim to contribute to the development of the Austrian research field, are addressed in this investigation:</w:t>
      </w:r>
    </w:p>
    <w:p w14:paraId="52CF3682" w14:textId="77777777" w:rsidR="003632BA" w:rsidRPr="003632BA" w:rsidRDefault="003632BA" w:rsidP="003632BA">
      <w:r w:rsidRPr="003632BA">
        <w:lastRenderedPageBreak/>
        <w:t>•</w:t>
      </w:r>
      <w:r w:rsidRPr="003632BA">
        <w:tab/>
        <w:t>1. Multi paradigm deep learning to develop, implement and assess several distinct paradigms of deep learning (namely a CNN from scratch, deep residual transfer learning, and lightweight mobile networks) on multi-crop agricultural foliar datasets.</w:t>
      </w:r>
    </w:p>
    <w:p w14:paraId="726AF922" w14:textId="77777777" w:rsidR="003632BA" w:rsidRPr="003632BA" w:rsidRDefault="003632BA" w:rsidP="003632BA">
      <w:r w:rsidRPr="003632BA">
        <w:t>•</w:t>
      </w:r>
      <w:r w:rsidRPr="003632BA">
        <w:tab/>
        <w:t>2. Novel Architectural Engineering: Design, formulate and train multi-branch dilated convolutions combined with dual-domain CBAM attention novel multi-scale attention network for uniform receptive field.</w:t>
      </w:r>
    </w:p>
    <w:p w14:paraId="0CE47A60" w14:textId="77777777" w:rsidR="003632BA" w:rsidRPr="003632BA" w:rsidRDefault="003632BA" w:rsidP="003632BA">
      <w:r w:rsidRPr="003632BA">
        <w:t>•</w:t>
      </w:r>
      <w:r w:rsidRPr="003632BA">
        <w:tab/>
        <w:t>3. Empirical Evaluation: Using Multi-Metric Evaluation based on the classification accuracy, precision, recall, macro/weighted F1-scores, accuracy inference latency (</w:t>
      </w:r>
      <w:proofErr w:type="spellStart"/>
      <w:r w:rsidRPr="003632BA">
        <w:t>ms</w:t>
      </w:r>
      <w:proofErr w:type="spellEnd"/>
      <w:r w:rsidRPr="003632BA">
        <w:t>/image), and memory requirements of parameters.</w:t>
      </w:r>
    </w:p>
    <w:p w14:paraId="34377371" w14:textId="77777777" w:rsidR="003632BA" w:rsidRPr="003632BA" w:rsidRDefault="003632BA" w:rsidP="003632BA">
      <w:r w:rsidRPr="003632BA">
        <w:t>•</w:t>
      </w:r>
      <w:r w:rsidRPr="003632BA">
        <w:tab/>
        <w:t>4. Explainable AI Validation: To implement a “Gradual Gradient-weighted Class Activation Mapping” (Grad-CAM) to visually validate the model's attention maps to match this with biological disease symptoms.</w:t>
      </w:r>
    </w:p>
    <w:p w14:paraId="4E54833A" w14:textId="77777777" w:rsidR="003632BA" w:rsidRPr="003632BA" w:rsidRDefault="003632BA" w:rsidP="003632BA">
      <w:pPr>
        <w:rPr>
          <w:b/>
          <w:bCs/>
          <w:sz w:val="24"/>
          <w:szCs w:val="24"/>
        </w:rPr>
      </w:pPr>
      <w:r w:rsidRPr="003632BA">
        <w:rPr>
          <w:b/>
          <w:bCs/>
          <w:sz w:val="24"/>
          <w:szCs w:val="24"/>
        </w:rPr>
        <w:t>2. Literature Review</w:t>
      </w:r>
    </w:p>
    <w:p w14:paraId="1B3B255C" w14:textId="7B15EBD7" w:rsidR="003632BA" w:rsidRPr="003632BA" w:rsidRDefault="003632BA" w:rsidP="003632BA">
      <w:pPr>
        <w:rPr>
          <w:b/>
          <w:bCs/>
          <w:sz w:val="24"/>
          <w:szCs w:val="24"/>
        </w:rPr>
      </w:pPr>
      <w:r>
        <w:rPr>
          <w:b/>
          <w:bCs/>
          <w:sz w:val="24"/>
          <w:szCs w:val="24"/>
        </w:rPr>
        <w:t xml:space="preserve">2.1 </w:t>
      </w:r>
      <w:r w:rsidRPr="003632BA">
        <w:rPr>
          <w:b/>
          <w:bCs/>
          <w:sz w:val="24"/>
          <w:szCs w:val="24"/>
        </w:rPr>
        <w:t>The evolution of Deep Learning in Plant Phenotyping</w:t>
      </w:r>
    </w:p>
    <w:p w14:paraId="4714F35E" w14:textId="5CF26115" w:rsidR="003632BA" w:rsidRPr="003632BA" w:rsidRDefault="003632BA" w:rsidP="003632BA">
      <w:r w:rsidRPr="003632BA">
        <w:t xml:space="preserve">Precision phytopathology started with the following pioneering works: Mohanty, Hughes and Salathe (2016) trained their deep learning models, namely </w:t>
      </w:r>
      <w:proofErr w:type="spellStart"/>
      <w:r w:rsidRPr="003632BA">
        <w:t>AlexNet</w:t>
      </w:r>
      <w:proofErr w:type="spellEnd"/>
      <w:r w:rsidRPr="003632BA">
        <w:t xml:space="preserve"> and </w:t>
      </w:r>
      <w:proofErr w:type="spellStart"/>
      <w:r w:rsidRPr="003632BA">
        <w:t>GoogLeNet</w:t>
      </w:r>
      <w:proofErr w:type="spellEnd"/>
      <w:r w:rsidRPr="003632BA">
        <w:t xml:space="preserve">, on the open-access </w:t>
      </w:r>
      <w:proofErr w:type="spellStart"/>
      <w:r w:rsidRPr="003632BA">
        <w:t>PlantVillage</w:t>
      </w:r>
      <w:proofErr w:type="spellEnd"/>
      <w:r w:rsidRPr="003632BA">
        <w:t xml:space="preserve"> dataset (54,306 images across 14 crops and 26 diseases) with top-1 accuracy over 99.35%. Encountering imagery with unnatural clutter of canopy vegetation objects (canopy gallery) on the field was shown to be a critical case that led to a sharp decrease in the accuracy of the classification in subsequent evaluations, referring to the training data typically acquired in laboratory settings and not in the field </w:t>
      </w:r>
    </w:p>
    <w:p w14:paraId="09C938CA" w14:textId="77777777" w:rsidR="003632BA" w:rsidRPr="003632BA" w:rsidRDefault="003632BA" w:rsidP="003632BA">
      <w:r w:rsidRPr="003632BA">
        <w:t>In 2018, Ferentinos explored deeper CNN models (namely VGG-16, VGG-19 and ResNet-50) and trained them on 58 crop-disease classes, achieving the accuracy of 99.53%. However, they have too many parameters to be used in production models deployed in embedded systems, such as battery-powered drones on farm assets, with prohibitively high memory footprints (VGG architectures with more than 138 million parameters have memory footprints close to ~528 MB memory).</w:t>
      </w:r>
    </w:p>
    <w:p w14:paraId="37BF7B69" w14:textId="2959FEA2" w:rsidR="003632BA" w:rsidRPr="003632BA" w:rsidRDefault="003632BA" w:rsidP="003632BA">
      <w:r w:rsidRPr="003632BA">
        <w:t xml:space="preserve"> (2019) made an iconic study and compared VGG-16, Inception-V4, ResNet-50, ResNet-101 and DenseNet-121 architectures for the classification of plant diseases. They showed that DenseNet-121 and </w:t>
      </w:r>
      <w:proofErr w:type="spellStart"/>
      <w:r w:rsidRPr="003632BA">
        <w:t>ResNet</w:t>
      </w:r>
      <w:proofErr w:type="spellEnd"/>
      <w:r w:rsidRPr="003632BA">
        <w:t xml:space="preserve"> architectures performed the best in terms of resiliency in feature representation where over 99.7% test accuracy was achieved and they showed that the vanishing gradients problem was mitigated by direct identity and Dense skip connections.</w:t>
      </w:r>
    </w:p>
    <w:p w14:paraId="3C973AD4" w14:textId="77777777" w:rsidR="003632BA" w:rsidRDefault="003632BA" w:rsidP="003632BA">
      <w:pPr>
        <w:rPr>
          <w:b/>
          <w:bCs/>
          <w:sz w:val="24"/>
          <w:szCs w:val="24"/>
        </w:rPr>
      </w:pPr>
    </w:p>
    <w:p w14:paraId="4C640642" w14:textId="77777777" w:rsidR="003E6B70" w:rsidRDefault="003E6B70" w:rsidP="003632BA">
      <w:pPr>
        <w:rPr>
          <w:b/>
          <w:bCs/>
          <w:sz w:val="24"/>
          <w:szCs w:val="24"/>
        </w:rPr>
      </w:pPr>
    </w:p>
    <w:p w14:paraId="201A3B19" w14:textId="77777777" w:rsidR="003E6B70" w:rsidRDefault="003E6B70" w:rsidP="003632BA">
      <w:pPr>
        <w:rPr>
          <w:b/>
          <w:bCs/>
          <w:sz w:val="24"/>
          <w:szCs w:val="24"/>
        </w:rPr>
      </w:pPr>
    </w:p>
    <w:p w14:paraId="4EF088A9" w14:textId="0FBC0EFA" w:rsidR="00124E88" w:rsidRPr="00E15D5F" w:rsidRDefault="00124E88" w:rsidP="003632BA">
      <w:pPr>
        <w:rPr>
          <w:b/>
          <w:bCs/>
          <w:sz w:val="24"/>
          <w:szCs w:val="24"/>
        </w:rPr>
      </w:pPr>
      <w:r w:rsidRPr="00E15D5F">
        <w:rPr>
          <w:b/>
          <w:bCs/>
          <w:sz w:val="24"/>
          <w:szCs w:val="24"/>
        </w:rPr>
        <w:lastRenderedPageBreak/>
        <w:t>2.2 Lightweight Architectures for Edge Precision Agriculture</w:t>
      </w:r>
    </w:p>
    <w:p w14:paraId="7CB7AC02" w14:textId="77777777" w:rsidR="00124E88" w:rsidRDefault="00124E88" w:rsidP="00124E88">
      <w:r>
        <w:t>Operational precision agriculture demands real-time edge processing directly on autonomous field machinery, tractor booms, and handheld agronomist mobile devices. Deploying deep networks in these environments requires strict optimization of floating-point operations (FLOPs), parameter counts, and inference latency (Howard et al., 2019).</w:t>
      </w:r>
    </w:p>
    <w:p w14:paraId="2D4EC928" w14:textId="77777777" w:rsidR="00124E88" w:rsidRDefault="00124E88" w:rsidP="00124E88">
      <w:r>
        <w:t xml:space="preserve">MobileNetV3 (Howard et al., 2019) and </w:t>
      </w:r>
      <w:proofErr w:type="spellStart"/>
      <w:r>
        <w:t>EfficientNet</w:t>
      </w:r>
      <w:proofErr w:type="spellEnd"/>
      <w:r>
        <w:t xml:space="preserve"> (Tan and Le, 2019) introduced </w:t>
      </w:r>
      <w:proofErr w:type="spellStart"/>
      <w:r>
        <w:t>depthwise</w:t>
      </w:r>
      <w:proofErr w:type="spellEnd"/>
      <w:r>
        <w:t xml:space="preserve"> separable convolutions, inverted residual bottlenecks, and Neural Architecture Search (NAS) to drastically compress model size while retaining representational expressiveness. By decoupling spatial filtering from channel projection and utilizing hard-swish non-linearities, MobileNetV3 achieves competitive accuracy with under 3 million parameters, making it an ideal candidate for resource-constrained edge inference.</w:t>
      </w:r>
    </w:p>
    <w:p w14:paraId="4287C3E5" w14:textId="77777777" w:rsidR="00124E88" w:rsidRPr="00E15D5F" w:rsidRDefault="00124E88" w:rsidP="00E15D5F">
      <w:pPr>
        <w:rPr>
          <w:b/>
          <w:bCs/>
          <w:sz w:val="24"/>
          <w:szCs w:val="24"/>
        </w:rPr>
      </w:pPr>
      <w:r w:rsidRPr="00E15D5F">
        <w:rPr>
          <w:b/>
          <w:bCs/>
          <w:sz w:val="24"/>
          <w:szCs w:val="24"/>
        </w:rPr>
        <w:t>2.3 Visual Attention Mechanisms &amp; Multi-Scale Feature Aggregation</w:t>
      </w:r>
    </w:p>
    <w:p w14:paraId="6D730327" w14:textId="77777777" w:rsidR="00124E88" w:rsidRDefault="00124E88" w:rsidP="00124E88">
      <w:r>
        <w:t xml:space="preserve">Standard convolutional operators apply static, uniform spatial transformations across an entire image grid. In plant pathology, however, disease lesions exhibit severe multi-scale variance: early-stage fungal rusts (Puccinia </w:t>
      </w:r>
      <w:proofErr w:type="spellStart"/>
      <w:r>
        <w:t>sorghi</w:t>
      </w:r>
      <w:proofErr w:type="spellEnd"/>
      <w:r>
        <w:t>) manifest as microscopic pinpoint pustules requiring high-resolution localized kernels (3x3), whereas advanced fungal blights (Phytophthora infestans) produce broad, diffuse necrotic chlorosis spanning large receptive areas (5x5, 7x7, or dilated kernels).</w:t>
      </w:r>
    </w:p>
    <w:p w14:paraId="704CDCA3" w14:textId="77777777" w:rsidR="00124E88" w:rsidRDefault="00124E88" w:rsidP="00124E88">
      <w:r>
        <w:t>Woo et al. (2018) formulated the Convolutional Block Attention Module (CBAM), which decomposes 2D attention into sequential Channel Attention (identifying 'what' semantic feature maps are diagnostically salient) and Spatial Attention (identifying 'where' informative pathological lesions are located). Chen et al. (2020) and Karthik et al. (2020) validated that embedding attention mechanisms within convolutional backbones substantially enhances disease classification by dynamically suppressing non-pathological background leaf margins and specular reflections.</w:t>
      </w:r>
    </w:p>
    <w:p w14:paraId="4FB94197" w14:textId="77777777" w:rsidR="00124E88" w:rsidRPr="00E15D5F" w:rsidRDefault="00124E88" w:rsidP="00E15D5F">
      <w:pPr>
        <w:rPr>
          <w:b/>
          <w:bCs/>
          <w:sz w:val="24"/>
          <w:szCs w:val="24"/>
        </w:rPr>
      </w:pPr>
      <w:r w:rsidRPr="00E15D5F">
        <w:rPr>
          <w:b/>
          <w:bCs/>
          <w:sz w:val="24"/>
          <w:szCs w:val="24"/>
        </w:rPr>
        <w:t>2.4 Critical Synthesis &amp; Research Gaps</w:t>
      </w:r>
    </w:p>
    <w:p w14:paraId="111618BF" w14:textId="77777777" w:rsidR="00124E88" w:rsidRDefault="00124E88" w:rsidP="00124E88">
      <w:r>
        <w:t>A critical review of prior scholarship identifies three distinct gaps in the existing body of knowledge:</w:t>
      </w:r>
    </w:p>
    <w:p w14:paraId="17C01787" w14:textId="77777777" w:rsidR="00124E88" w:rsidRDefault="00124E88" w:rsidP="00124E88">
      <w:pPr>
        <w:pStyle w:val="ListBullet"/>
        <w:tabs>
          <w:tab w:val="num" w:pos="360"/>
        </w:tabs>
        <w:spacing w:after="60"/>
        <w:ind w:left="360" w:hanging="360"/>
      </w:pPr>
      <w:r>
        <w:t>Receptive Field Rigidity: Standard transfer learning models utilize uniform kernel progressions that fail to simultaneously capture micro-pustules and expansive necrotic blights.</w:t>
      </w:r>
    </w:p>
    <w:p w14:paraId="3F535C1A" w14:textId="77777777" w:rsidR="00124E88" w:rsidRDefault="00124E88" w:rsidP="00124E88">
      <w:pPr>
        <w:pStyle w:val="ListBullet"/>
        <w:tabs>
          <w:tab w:val="num" w:pos="360"/>
        </w:tabs>
        <w:spacing w:after="60"/>
        <w:ind w:left="360" w:hanging="360"/>
      </w:pPr>
      <w:r>
        <w:t>Compute vs Accuracy Trade-off: Complex vision transformers introduce quadratic computational complexity O(N^2) that is unviable for battery-powered agricultural edge hardware.</w:t>
      </w:r>
    </w:p>
    <w:p w14:paraId="7C0124E9" w14:textId="77777777" w:rsidR="00124E88" w:rsidRDefault="00124E88" w:rsidP="00124E88">
      <w:pPr>
        <w:pStyle w:val="ListBullet"/>
        <w:tabs>
          <w:tab w:val="num" w:pos="360"/>
        </w:tabs>
        <w:spacing w:after="60"/>
        <w:ind w:left="360" w:hanging="360"/>
      </w:pPr>
      <w:r>
        <w:t>Lack of Saliency Verification: Many published agricultural vision studies report raw accuracy metrics without auditing whether deep models attend to authentic biological lesions or spurious background artifacts.</w:t>
      </w:r>
    </w:p>
    <w:p w14:paraId="220C243D" w14:textId="77777777" w:rsidR="0034756A" w:rsidRDefault="0034756A" w:rsidP="00124E88">
      <w:pPr>
        <w:rPr>
          <w:b/>
          <w:bCs/>
          <w:sz w:val="24"/>
          <w:szCs w:val="24"/>
        </w:rPr>
      </w:pPr>
    </w:p>
    <w:p w14:paraId="3E0C4CEC" w14:textId="77777777" w:rsidR="0034756A" w:rsidRDefault="0034756A" w:rsidP="00124E88">
      <w:pPr>
        <w:rPr>
          <w:b/>
          <w:bCs/>
          <w:sz w:val="24"/>
          <w:szCs w:val="24"/>
        </w:rPr>
      </w:pPr>
    </w:p>
    <w:p w14:paraId="52F20C2F" w14:textId="46D6EB43" w:rsidR="00124E88" w:rsidRPr="00124E88" w:rsidRDefault="00124E88" w:rsidP="00124E88">
      <w:pPr>
        <w:rPr>
          <w:b/>
          <w:bCs/>
          <w:sz w:val="24"/>
          <w:szCs w:val="24"/>
        </w:rPr>
      </w:pPr>
      <w:r w:rsidRPr="00124E88">
        <w:rPr>
          <w:b/>
          <w:bCs/>
          <w:sz w:val="24"/>
          <w:szCs w:val="24"/>
        </w:rPr>
        <w:lastRenderedPageBreak/>
        <w:t>3. Problem Formulation &amp; Theoretical Framework</w:t>
      </w:r>
    </w:p>
    <w:p w14:paraId="2ACA458F" w14:textId="77777777" w:rsidR="00124E88" w:rsidRPr="00124E88" w:rsidRDefault="00124E88" w:rsidP="00124E88">
      <w:pPr>
        <w:rPr>
          <w:b/>
          <w:bCs/>
          <w:sz w:val="24"/>
          <w:szCs w:val="24"/>
        </w:rPr>
      </w:pPr>
      <w:r w:rsidRPr="00124E88">
        <w:rPr>
          <w:b/>
          <w:bCs/>
          <w:sz w:val="24"/>
          <w:szCs w:val="24"/>
        </w:rPr>
        <w:t>3.1 Supervised Multi-Class Image Classification</w:t>
      </w:r>
    </w:p>
    <w:p w14:paraId="2CDB5AAA" w14:textId="77777777" w:rsidR="00124E88" w:rsidRDefault="00124E88" w:rsidP="00124E88">
      <w:r>
        <w:t>Let the input image space be defined as X in R</w:t>
      </w:r>
      <w:proofErr w:type="gramStart"/>
      <w:r>
        <w:t>^(</w:t>
      </w:r>
      <w:proofErr w:type="gramEnd"/>
      <w:r>
        <w:t>H x W x C), representing RGB foliar images with spatial dimensions H = W = 128 and color depth C = 3. Let Y = {1, 2, ..., K} denote the discrete label space corresponding to K = 8 agricultural crop-disease classes.</w:t>
      </w:r>
    </w:p>
    <w:p w14:paraId="7631EBD2" w14:textId="77777777" w:rsidR="00124E88" w:rsidRDefault="00124E88" w:rsidP="00124E88">
      <w:r>
        <w:t xml:space="preserve">A parameterized deep neural network </w:t>
      </w:r>
      <w:proofErr w:type="spellStart"/>
      <w:r>
        <w:t>f_theta</w:t>
      </w:r>
      <w:proofErr w:type="spellEnd"/>
      <w:r>
        <w:t xml:space="preserve">: X -&gt; R^K maps an input leaf image </w:t>
      </w:r>
      <w:proofErr w:type="spellStart"/>
      <w:r>
        <w:t>x_i</w:t>
      </w:r>
      <w:proofErr w:type="spellEnd"/>
      <w:r>
        <w:t xml:space="preserve"> in X to a raw logit vector </w:t>
      </w:r>
      <w:proofErr w:type="spellStart"/>
      <w:r>
        <w:t>z_i</w:t>
      </w:r>
      <w:proofErr w:type="spellEnd"/>
      <w:r>
        <w:t xml:space="preserve"> = </w:t>
      </w:r>
      <w:proofErr w:type="spellStart"/>
      <w:r>
        <w:t>f_theta</w:t>
      </w:r>
      <w:proofErr w:type="spellEnd"/>
      <w:r>
        <w:t>(</w:t>
      </w:r>
      <w:proofErr w:type="spellStart"/>
      <w:r>
        <w:t>x_i</w:t>
      </w:r>
      <w:proofErr w:type="spellEnd"/>
      <w:r>
        <w:t xml:space="preserve">). The predicted probability distribution over the K candidate classes is computed via the </w:t>
      </w:r>
      <w:proofErr w:type="spellStart"/>
      <w:r>
        <w:t>Softmax</w:t>
      </w:r>
      <w:proofErr w:type="spellEnd"/>
      <w:r>
        <w:t xml:space="preserve"> activation function:</w:t>
      </w:r>
    </w:p>
    <w:p w14:paraId="7430BCBD" w14:textId="77777777" w:rsidR="00124E88" w:rsidRDefault="00124E88" w:rsidP="00124E88">
      <w:proofErr w:type="spellStart"/>
      <w:r>
        <w:rPr>
          <w:b/>
        </w:rPr>
        <w:t>Softmax</w:t>
      </w:r>
      <w:proofErr w:type="spellEnd"/>
      <w:r>
        <w:rPr>
          <w:b/>
        </w:rPr>
        <w:t xml:space="preserve"> Equation: </w:t>
      </w:r>
      <w:proofErr w:type="gramStart"/>
      <w:r>
        <w:t>P(</w:t>
      </w:r>
      <w:proofErr w:type="spellStart"/>
      <w:proofErr w:type="gramEnd"/>
      <w:r>
        <w:t>y_i</w:t>
      </w:r>
      <w:proofErr w:type="spellEnd"/>
      <w:r>
        <w:t xml:space="preserve"> = k | </w:t>
      </w:r>
      <w:proofErr w:type="spellStart"/>
      <w:r>
        <w:t>x_i</w:t>
      </w:r>
      <w:proofErr w:type="spellEnd"/>
      <w:r>
        <w:t>; theta) = exp(z_{</w:t>
      </w:r>
      <w:proofErr w:type="spellStart"/>
      <w:proofErr w:type="gramStart"/>
      <w:r>
        <w:t>i,k</w:t>
      </w:r>
      <w:proofErr w:type="spellEnd"/>
      <w:proofErr w:type="gramEnd"/>
      <w:r>
        <w:t>}) / sum_{j=</w:t>
      </w:r>
      <w:proofErr w:type="gramStart"/>
      <w:r>
        <w:t>1}^</w:t>
      </w:r>
      <w:proofErr w:type="gramEnd"/>
      <w:r>
        <w:t>K exp(z_{</w:t>
      </w:r>
      <w:proofErr w:type="spellStart"/>
      <w:proofErr w:type="gramStart"/>
      <w:r>
        <w:t>i,j</w:t>
      </w:r>
      <w:proofErr w:type="spellEnd"/>
      <w:proofErr w:type="gramEnd"/>
      <w:r>
        <w:t>}</w:t>
      </w:r>
      <w:proofErr w:type="gramStart"/>
      <w:r>
        <w:t xml:space="preserve">),   </w:t>
      </w:r>
      <w:proofErr w:type="gramEnd"/>
      <w:r>
        <w:t>for all k in {1, ..., K}</w:t>
      </w:r>
    </w:p>
    <w:p w14:paraId="0CC59CC5" w14:textId="77777777" w:rsidR="00124E88" w:rsidRPr="00124E88" w:rsidRDefault="00124E88" w:rsidP="00124E88">
      <w:pPr>
        <w:rPr>
          <w:b/>
          <w:bCs/>
          <w:sz w:val="24"/>
          <w:szCs w:val="24"/>
        </w:rPr>
      </w:pPr>
      <w:r w:rsidRPr="00124E88">
        <w:rPr>
          <w:b/>
          <w:bCs/>
          <w:sz w:val="24"/>
          <w:szCs w:val="24"/>
        </w:rPr>
        <w:t>3.2 Loss Function Formulation: Label-Smoothed Cross-Entropy</w:t>
      </w:r>
    </w:p>
    <w:p w14:paraId="141BD9A8" w14:textId="77777777" w:rsidR="00124E88" w:rsidRDefault="00124E88" w:rsidP="00124E88">
      <w:r>
        <w:t>To prevent deep models from generating overconfident predictions and to promote larger inter-class decision margins, we employ Categorical Cross-Entropy with Label Smoothing Regularization (Szegedy et al., 2016). For a ground-truth one-hot label y_{</w:t>
      </w:r>
      <w:proofErr w:type="spellStart"/>
      <w:proofErr w:type="gramStart"/>
      <w:r>
        <w:t>i,k</w:t>
      </w:r>
      <w:proofErr w:type="spellEnd"/>
      <w:proofErr w:type="gramEnd"/>
      <w:r>
        <w:t>} in {0, 1} and a smoothing factor epsilon = 0.1, the smoothed target distribution is:</w:t>
      </w:r>
    </w:p>
    <w:p w14:paraId="0B79BC54" w14:textId="77777777" w:rsidR="00124E88" w:rsidRDefault="00124E88" w:rsidP="00124E88">
      <w:r>
        <w:rPr>
          <w:b/>
        </w:rPr>
        <w:t xml:space="preserve">Smoothed Target: </w:t>
      </w:r>
      <w:r>
        <w:t>y_{</w:t>
      </w:r>
      <w:proofErr w:type="spellStart"/>
      <w:proofErr w:type="gramStart"/>
      <w:r>
        <w:t>i,k</w:t>
      </w:r>
      <w:proofErr w:type="spellEnd"/>
      <w:proofErr w:type="gramEnd"/>
      <w:r>
        <w:t>}^{LS} = (1 - epsilon) * y_{</w:t>
      </w:r>
      <w:proofErr w:type="spellStart"/>
      <w:proofErr w:type="gramStart"/>
      <w:r>
        <w:t>i,k</w:t>
      </w:r>
      <w:proofErr w:type="spellEnd"/>
      <w:proofErr w:type="gramEnd"/>
      <w:r>
        <w:t>} + (epsilon / K)</w:t>
      </w:r>
    </w:p>
    <w:p w14:paraId="583AA221" w14:textId="77777777" w:rsidR="00124E88" w:rsidRDefault="00124E88" w:rsidP="00124E88">
      <w:r>
        <w:t>The regularized empirical risk minimization objective is expressed as:</w:t>
      </w:r>
      <w:r>
        <w:br/>
        <w:t>L(theta) = - (1/N) * sum_{</w:t>
      </w:r>
      <w:proofErr w:type="spellStart"/>
      <w:r>
        <w:t>i</w:t>
      </w:r>
      <w:proofErr w:type="spellEnd"/>
      <w:r>
        <w:t>=</w:t>
      </w:r>
      <w:proofErr w:type="gramStart"/>
      <w:r>
        <w:t>1}^</w:t>
      </w:r>
      <w:proofErr w:type="gramEnd"/>
      <w:r>
        <w:t>N sum_{k=</w:t>
      </w:r>
      <w:proofErr w:type="gramStart"/>
      <w:r>
        <w:t>1}^</w:t>
      </w:r>
      <w:proofErr w:type="gramEnd"/>
      <w:r>
        <w:t>K y_{</w:t>
      </w:r>
      <w:proofErr w:type="spellStart"/>
      <w:proofErr w:type="gramStart"/>
      <w:r>
        <w:t>i,k</w:t>
      </w:r>
      <w:proofErr w:type="spellEnd"/>
      <w:proofErr w:type="gramEnd"/>
      <w:r>
        <w:t xml:space="preserve">}^{LS} * </w:t>
      </w:r>
      <w:proofErr w:type="gramStart"/>
      <w:r>
        <w:t>log(P(</w:t>
      </w:r>
      <w:proofErr w:type="spellStart"/>
      <w:proofErr w:type="gramEnd"/>
      <w:r>
        <w:t>y_i</w:t>
      </w:r>
      <w:proofErr w:type="spellEnd"/>
      <w:r>
        <w:t xml:space="preserve"> = k | </w:t>
      </w:r>
      <w:proofErr w:type="spellStart"/>
      <w:r>
        <w:t>x_i</w:t>
      </w:r>
      <w:proofErr w:type="spellEnd"/>
      <w:r>
        <w:t>; theta)) + (lambda / 2) * ||theta||_2^2</w:t>
      </w:r>
      <w:r>
        <w:br/>
        <w:t>where lambda denotes the L2 weight decay regularization parameter.</w:t>
      </w:r>
    </w:p>
    <w:p w14:paraId="5C6AADFE" w14:textId="77777777" w:rsidR="00124E88" w:rsidRPr="00124E88" w:rsidRDefault="00124E88" w:rsidP="00124E88">
      <w:pPr>
        <w:rPr>
          <w:b/>
          <w:bCs/>
          <w:sz w:val="24"/>
          <w:szCs w:val="24"/>
        </w:rPr>
      </w:pPr>
      <w:r w:rsidRPr="00124E88">
        <w:rPr>
          <w:b/>
          <w:bCs/>
          <w:sz w:val="24"/>
          <w:szCs w:val="24"/>
        </w:rPr>
        <w:t>3.3 Mathematical Formulation of Proposed CBAM Attention Mechanism</w:t>
      </w:r>
    </w:p>
    <w:p w14:paraId="03A1D998" w14:textId="77777777" w:rsidR="00124E88" w:rsidRDefault="00124E88" w:rsidP="00124E88">
      <w:r>
        <w:t>The proposed MS-</w:t>
      </w:r>
      <w:proofErr w:type="spellStart"/>
      <w:r>
        <w:t>AttnResNet</w:t>
      </w:r>
      <w:proofErr w:type="spellEnd"/>
      <w:r>
        <w:t xml:space="preserve"> integrates sequential Channel and Spatial Attention mechanisms operating on an intermediate convolutional feature tensor F in R</w:t>
      </w:r>
      <w:proofErr w:type="gramStart"/>
      <w:r>
        <w:t>^(</w:t>
      </w:r>
      <w:proofErr w:type="gramEnd"/>
      <w:r>
        <w:t>C x H x W):</w:t>
      </w:r>
    </w:p>
    <w:p w14:paraId="73255A68" w14:textId="77777777" w:rsidR="00124E88" w:rsidRDefault="00124E88" w:rsidP="00124E88">
      <w:r>
        <w:t xml:space="preserve">1. Channel Attention Module (CAM): CAM computes a 1D channel attention descriptor </w:t>
      </w:r>
      <w:proofErr w:type="spellStart"/>
      <w:r>
        <w:t>M_c</w:t>
      </w:r>
      <w:proofErr w:type="spellEnd"/>
      <w:r>
        <w:t xml:space="preserve"> in R^(C x 1 x 1) by aggregating spatial context via both Global Average Pooling (GAP) and Global Max Pooling (GMP):</w:t>
      </w:r>
      <w:r>
        <w:br/>
        <w:t xml:space="preserve">   F_{avg}^c = </w:t>
      </w:r>
      <w:proofErr w:type="spellStart"/>
      <w:r>
        <w:t>AvgPool</w:t>
      </w:r>
      <w:proofErr w:type="spellEnd"/>
      <w:r>
        <w:t xml:space="preserve">(F),   F_{max}^c = </w:t>
      </w:r>
      <w:proofErr w:type="spellStart"/>
      <w:r>
        <w:t>MaxPool</w:t>
      </w:r>
      <w:proofErr w:type="spellEnd"/>
      <w:r>
        <w:t>(F)</w:t>
      </w:r>
      <w:r>
        <w:br/>
        <w:t xml:space="preserve">   </w:t>
      </w:r>
      <w:proofErr w:type="spellStart"/>
      <w:r>
        <w:t>M_c</w:t>
      </w:r>
      <w:proofErr w:type="spellEnd"/>
      <w:r>
        <w:t xml:space="preserve">(F) = sigma( W_1 * </w:t>
      </w:r>
      <w:proofErr w:type="spellStart"/>
      <w:r>
        <w:t>ReLU</w:t>
      </w:r>
      <w:proofErr w:type="spellEnd"/>
      <w:r>
        <w:t xml:space="preserve">(W_0 * F_{avg}^c) + W_1 * </w:t>
      </w:r>
      <w:proofErr w:type="spellStart"/>
      <w:r>
        <w:t>ReLU</w:t>
      </w:r>
      <w:proofErr w:type="spellEnd"/>
      <w:r>
        <w:t>(W_0 * F_{max}^c) )</w:t>
      </w:r>
      <w:r>
        <w:br/>
        <w:t xml:space="preserve">where W_0 in R^((C/r) x C) and W_1 in R^(C x (C/r)) denote the shared weights of a multi-layer bottleneck perceptron with reduction ratio r = 16, and sigma is the Sigmoid activation. The channel-refined tensor is F' = </w:t>
      </w:r>
      <w:proofErr w:type="spellStart"/>
      <w:r>
        <w:t>M_c</w:t>
      </w:r>
      <w:proofErr w:type="spellEnd"/>
      <w:r>
        <w:t>(F) * F.</w:t>
      </w:r>
    </w:p>
    <w:p w14:paraId="7B0A3ED7" w14:textId="77777777" w:rsidR="00124E88" w:rsidRDefault="00124E88" w:rsidP="00124E88">
      <w:r>
        <w:t>2. Spatial Attention Module (SAM): SAM computes a 2D spatial attention mask M_s in R^(1 x H x W) across channel-aggregated feature statistics:</w:t>
      </w:r>
      <w:r>
        <w:br/>
        <w:t xml:space="preserve">   F_{avg}^s = (1/C) * sum_{c=1}^C F'(c, :, :),   F_{max}^s = max_{c} F'(c, :, :)</w:t>
      </w:r>
      <w:r>
        <w:br/>
        <w:t xml:space="preserve">   M_s(F') = sigma( f^{7x7}( [F_{avg}^s ; F_{max}^s] ) )</w:t>
      </w:r>
      <w:r>
        <w:br/>
      </w:r>
      <w:r>
        <w:lastRenderedPageBreak/>
        <w:t>where [ ; ] denotes concatenation along the channel axis and f^{7x7} represents a 2D convolution with a 7x7 kernel. The final attention-enhanced tensor is F'' = M_s(F') * F'.</w:t>
      </w:r>
    </w:p>
    <w:p w14:paraId="5319B012" w14:textId="77777777" w:rsidR="00124E88" w:rsidRPr="00124E88" w:rsidRDefault="00124E88" w:rsidP="00124E88">
      <w:pPr>
        <w:rPr>
          <w:b/>
          <w:bCs/>
          <w:sz w:val="24"/>
          <w:szCs w:val="24"/>
        </w:rPr>
      </w:pPr>
      <w:r w:rsidRPr="00124E88">
        <w:rPr>
          <w:b/>
          <w:bCs/>
          <w:sz w:val="24"/>
          <w:szCs w:val="24"/>
        </w:rPr>
        <w:t>4. Dataset Preparation &amp; Exploratory Data Analysis</w:t>
      </w:r>
    </w:p>
    <w:p w14:paraId="1B848705" w14:textId="77777777" w:rsidR="00124E88" w:rsidRPr="00124E88" w:rsidRDefault="00124E88" w:rsidP="00124E88">
      <w:pPr>
        <w:rPr>
          <w:b/>
          <w:bCs/>
          <w:sz w:val="24"/>
          <w:szCs w:val="24"/>
        </w:rPr>
      </w:pPr>
      <w:r w:rsidRPr="00124E88">
        <w:rPr>
          <w:b/>
          <w:bCs/>
          <w:sz w:val="24"/>
          <w:szCs w:val="24"/>
        </w:rPr>
        <w:t>4.1 Dataset Origin &amp; Multi-Crop Taxonomy</w:t>
      </w:r>
    </w:p>
    <w:p w14:paraId="463C948C" w14:textId="77777777" w:rsidR="00124E88" w:rsidRDefault="00124E88" w:rsidP="00124E88">
      <w:r>
        <w:t xml:space="preserve">The experimental dataset is acquired from the peer-reviewed </w:t>
      </w:r>
      <w:proofErr w:type="spellStart"/>
      <w:r>
        <w:t>PlantVillage</w:t>
      </w:r>
      <w:proofErr w:type="spellEnd"/>
      <w:r>
        <w:t xml:space="preserve"> repository (Mohanty et al., 2016; Hughes and Salathe, 2015). Eight distinct agricultural foliar classes were sampled spanning three vital food crops (Apple, Corn/Maize, and Potato):</w:t>
      </w:r>
    </w:p>
    <w:p w14:paraId="1D1B8E83" w14:textId="77777777" w:rsidR="00124E88" w:rsidRDefault="00124E88" w:rsidP="00124E88">
      <w:pPr>
        <w:pStyle w:val="ListBullet"/>
        <w:tabs>
          <w:tab w:val="num" w:pos="360"/>
        </w:tabs>
        <w:spacing w:after="60"/>
        <w:ind w:left="360" w:hanging="360"/>
      </w:pPr>
      <w:r>
        <w:rPr>
          <w:b/>
        </w:rPr>
        <w:t xml:space="preserve">1. </w:t>
      </w:r>
      <w:r>
        <w:t>Apple___</w:t>
      </w:r>
      <w:proofErr w:type="spellStart"/>
      <w:r>
        <w:t>Apple_scab</w:t>
      </w:r>
      <w:proofErr w:type="spellEnd"/>
      <w:r>
        <w:t xml:space="preserve"> — Fungal pathogen (Venturia </w:t>
      </w:r>
      <w:proofErr w:type="spellStart"/>
      <w:r>
        <w:t>inaequalis</w:t>
      </w:r>
      <w:proofErr w:type="spellEnd"/>
      <w:r>
        <w:t>) causing dark, olive-green scabby lesions.</w:t>
      </w:r>
    </w:p>
    <w:p w14:paraId="4536EE4A" w14:textId="77777777" w:rsidR="00124E88" w:rsidRDefault="00124E88" w:rsidP="00124E88">
      <w:pPr>
        <w:pStyle w:val="ListBullet"/>
        <w:tabs>
          <w:tab w:val="num" w:pos="360"/>
        </w:tabs>
        <w:spacing w:after="60"/>
        <w:ind w:left="360" w:hanging="360"/>
      </w:pPr>
      <w:r>
        <w:rPr>
          <w:b/>
        </w:rPr>
        <w:t xml:space="preserve">2. </w:t>
      </w:r>
      <w:r>
        <w:t>Apple___</w:t>
      </w:r>
      <w:proofErr w:type="spellStart"/>
      <w:r>
        <w:t>Black_rot</w:t>
      </w:r>
      <w:proofErr w:type="spellEnd"/>
      <w:r>
        <w:t xml:space="preserve"> — Fungal pathogen (Botryosphaeria </w:t>
      </w:r>
      <w:proofErr w:type="spellStart"/>
      <w:r>
        <w:t>obtusa</w:t>
      </w:r>
      <w:proofErr w:type="spellEnd"/>
      <w:r>
        <w:t>) producing expanding circular necrotic decay.</w:t>
      </w:r>
    </w:p>
    <w:p w14:paraId="67605749" w14:textId="77777777" w:rsidR="00124E88" w:rsidRDefault="00124E88" w:rsidP="00124E88">
      <w:pPr>
        <w:pStyle w:val="ListBullet"/>
        <w:tabs>
          <w:tab w:val="num" w:pos="360"/>
        </w:tabs>
        <w:spacing w:after="60"/>
        <w:ind w:left="360" w:hanging="360"/>
      </w:pPr>
      <w:r>
        <w:rPr>
          <w:b/>
        </w:rPr>
        <w:t xml:space="preserve">3. </w:t>
      </w:r>
      <w:proofErr w:type="spellStart"/>
      <w:r>
        <w:t>Apple___healthy</w:t>
      </w:r>
      <w:proofErr w:type="spellEnd"/>
      <w:r>
        <w:t xml:space="preserve"> — Asymptomatic control leaf specimens.</w:t>
      </w:r>
    </w:p>
    <w:p w14:paraId="76017384" w14:textId="77777777" w:rsidR="00124E88" w:rsidRDefault="00124E88" w:rsidP="00124E88">
      <w:pPr>
        <w:pStyle w:val="ListBullet"/>
        <w:tabs>
          <w:tab w:val="num" w:pos="360"/>
        </w:tabs>
        <w:spacing w:after="60"/>
        <w:ind w:left="360" w:hanging="360"/>
      </w:pPr>
      <w:r>
        <w:rPr>
          <w:b/>
        </w:rPr>
        <w:t xml:space="preserve">4. </w:t>
      </w:r>
      <w:r>
        <w:t>Corn_(maize)___</w:t>
      </w:r>
      <w:proofErr w:type="spellStart"/>
      <w:r>
        <w:t>Common_rust</w:t>
      </w:r>
      <w:proofErr w:type="spellEnd"/>
      <w:r>
        <w:t xml:space="preserve">_ — Fungal pathogen (Puccinia </w:t>
      </w:r>
      <w:proofErr w:type="spellStart"/>
      <w:r>
        <w:t>sorghi</w:t>
      </w:r>
      <w:proofErr w:type="spellEnd"/>
      <w:r>
        <w:t>) causing raised reddish-brown pustules.</w:t>
      </w:r>
    </w:p>
    <w:p w14:paraId="30B993A7" w14:textId="77777777" w:rsidR="00124E88" w:rsidRDefault="00124E88" w:rsidP="00124E88">
      <w:pPr>
        <w:pStyle w:val="ListBullet"/>
        <w:tabs>
          <w:tab w:val="num" w:pos="360"/>
        </w:tabs>
        <w:spacing w:after="60"/>
        <w:ind w:left="360" w:hanging="360"/>
      </w:pPr>
      <w:r>
        <w:rPr>
          <w:b/>
        </w:rPr>
        <w:t xml:space="preserve">5. </w:t>
      </w:r>
      <w:r>
        <w:t>Corn_(maize)___healthy — Asymptomatic control leaf specimens.</w:t>
      </w:r>
    </w:p>
    <w:p w14:paraId="5A623B84" w14:textId="77777777" w:rsidR="00124E88" w:rsidRDefault="00124E88" w:rsidP="00124E88">
      <w:pPr>
        <w:pStyle w:val="ListBullet"/>
        <w:tabs>
          <w:tab w:val="num" w:pos="360"/>
        </w:tabs>
        <w:spacing w:after="60"/>
        <w:ind w:left="360" w:hanging="360"/>
      </w:pPr>
      <w:r>
        <w:rPr>
          <w:b/>
        </w:rPr>
        <w:t xml:space="preserve">6. </w:t>
      </w:r>
      <w:r>
        <w:t>Potato___</w:t>
      </w:r>
      <w:proofErr w:type="spellStart"/>
      <w:r>
        <w:t>Early_blight</w:t>
      </w:r>
      <w:proofErr w:type="spellEnd"/>
      <w:r>
        <w:t xml:space="preserve"> — Fungal pathogen (Alternaria </w:t>
      </w:r>
      <w:proofErr w:type="spellStart"/>
      <w:r>
        <w:t>solani</w:t>
      </w:r>
      <w:proofErr w:type="spellEnd"/>
      <w:r>
        <w:t>) producing dark brown concentric target-spot lesions.</w:t>
      </w:r>
    </w:p>
    <w:p w14:paraId="05922C98" w14:textId="77777777" w:rsidR="00124E88" w:rsidRDefault="00124E88" w:rsidP="00124E88">
      <w:pPr>
        <w:pStyle w:val="ListBullet"/>
        <w:tabs>
          <w:tab w:val="num" w:pos="360"/>
        </w:tabs>
        <w:spacing w:after="60"/>
        <w:ind w:left="360" w:hanging="360"/>
      </w:pPr>
      <w:r>
        <w:rPr>
          <w:b/>
        </w:rPr>
        <w:t xml:space="preserve">7. </w:t>
      </w:r>
      <w:r>
        <w:t>Potato___</w:t>
      </w:r>
      <w:proofErr w:type="spellStart"/>
      <w:r>
        <w:t>Late_blight</w:t>
      </w:r>
      <w:proofErr w:type="spellEnd"/>
      <w:r>
        <w:t xml:space="preserve"> — Destructive oomycete (Phytophthora infestans) causing rapid water-soaked necrotic rot.</w:t>
      </w:r>
    </w:p>
    <w:p w14:paraId="53C57D70" w14:textId="77777777" w:rsidR="00124E88" w:rsidRDefault="00124E88" w:rsidP="00124E88">
      <w:pPr>
        <w:pStyle w:val="ListBullet"/>
        <w:tabs>
          <w:tab w:val="num" w:pos="360"/>
        </w:tabs>
        <w:spacing w:after="60"/>
        <w:ind w:left="360" w:hanging="360"/>
      </w:pPr>
      <w:r>
        <w:rPr>
          <w:b/>
        </w:rPr>
        <w:t xml:space="preserve">8. </w:t>
      </w:r>
      <w:proofErr w:type="spellStart"/>
      <w:r>
        <w:t>Potato___healthy</w:t>
      </w:r>
      <w:proofErr w:type="spellEnd"/>
      <w:r>
        <w:t xml:space="preserve"> — Asymptomatic control leaf specimens.</w:t>
      </w:r>
    </w:p>
    <w:p w14:paraId="30260D99" w14:textId="77777777" w:rsidR="00124E88" w:rsidRDefault="00124E88" w:rsidP="00124E88">
      <w:pPr>
        <w:pStyle w:val="ListBullet"/>
        <w:numPr>
          <w:ilvl w:val="0"/>
          <w:numId w:val="0"/>
        </w:numPr>
      </w:pPr>
      <w:r>
        <w:rPr>
          <w:noProof/>
        </w:rPr>
        <w:drawing>
          <wp:inline distT="0" distB="0" distL="0" distR="0" wp14:anchorId="5B458D43" wp14:editId="16493D2D">
            <wp:extent cx="5486400" cy="21087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ell_6.png"/>
                    <pic:cNvPicPr/>
                  </pic:nvPicPr>
                  <pic:blipFill>
                    <a:blip r:embed="rId11"/>
                    <a:stretch>
                      <a:fillRect/>
                    </a:stretch>
                  </pic:blipFill>
                  <pic:spPr>
                    <a:xfrm>
                      <a:off x="0" y="0"/>
                      <a:ext cx="5486400" cy="2108779"/>
                    </a:xfrm>
                    <a:prstGeom prst="rect">
                      <a:avLst/>
                    </a:prstGeom>
                  </pic:spPr>
                </pic:pic>
              </a:graphicData>
            </a:graphic>
          </wp:inline>
        </w:drawing>
      </w:r>
    </w:p>
    <w:p w14:paraId="3EE466B9" w14:textId="77777777" w:rsidR="00124E88" w:rsidRDefault="00124E88" w:rsidP="00124E88">
      <w:pPr>
        <w:pStyle w:val="ListBullet"/>
        <w:numPr>
          <w:ilvl w:val="0"/>
          <w:numId w:val="0"/>
        </w:numPr>
      </w:pPr>
      <w:r>
        <w:t>Figure 1: Class frequency distribution across 8 sampled crop foliar pathology categories and overall crop type proportions.</w:t>
      </w:r>
    </w:p>
    <w:p w14:paraId="356572B5" w14:textId="77777777" w:rsidR="00124E88" w:rsidRDefault="00124E88" w:rsidP="00124E88">
      <w:pPr>
        <w:pStyle w:val="ListBullet"/>
        <w:numPr>
          <w:ilvl w:val="0"/>
          <w:numId w:val="0"/>
        </w:numPr>
        <w:spacing w:after="60"/>
      </w:pPr>
    </w:p>
    <w:p w14:paraId="428FCA53" w14:textId="77777777" w:rsidR="00124E88" w:rsidRDefault="00124E88" w:rsidP="00124E88">
      <w:pPr>
        <w:pStyle w:val="ListBullet"/>
        <w:numPr>
          <w:ilvl w:val="0"/>
          <w:numId w:val="0"/>
        </w:numPr>
        <w:spacing w:after="60"/>
      </w:pPr>
    </w:p>
    <w:p w14:paraId="52B65E2C" w14:textId="77777777" w:rsidR="00124E88" w:rsidRDefault="00124E88" w:rsidP="00124E88">
      <w:pPr>
        <w:pStyle w:val="ListBullet"/>
        <w:numPr>
          <w:ilvl w:val="0"/>
          <w:numId w:val="0"/>
        </w:numPr>
        <w:spacing w:after="60"/>
      </w:pPr>
    </w:p>
    <w:p w14:paraId="202207C8" w14:textId="77777777" w:rsidR="0034756A" w:rsidRDefault="0034756A" w:rsidP="00124E88">
      <w:pPr>
        <w:rPr>
          <w:b/>
          <w:bCs/>
          <w:sz w:val="24"/>
          <w:szCs w:val="24"/>
        </w:rPr>
      </w:pPr>
    </w:p>
    <w:p w14:paraId="41C79F5B" w14:textId="78EFBC91" w:rsidR="00124E88" w:rsidRPr="00124E88" w:rsidRDefault="00124E88" w:rsidP="00124E88">
      <w:pPr>
        <w:rPr>
          <w:b/>
          <w:bCs/>
          <w:sz w:val="24"/>
          <w:szCs w:val="24"/>
        </w:rPr>
      </w:pPr>
      <w:r w:rsidRPr="00124E88">
        <w:rPr>
          <w:b/>
          <w:bCs/>
          <w:sz w:val="24"/>
          <w:szCs w:val="24"/>
        </w:rPr>
        <w:lastRenderedPageBreak/>
        <w:t>4.2 Data Preprocessing &amp; Augmentation Pipeline</w:t>
      </w:r>
    </w:p>
    <w:p w14:paraId="22394213" w14:textId="77777777" w:rsidR="00124E88" w:rsidRDefault="00124E88" w:rsidP="00124E88">
      <w:r>
        <w:t>To ensure high experimental throughput on CPU hardware without compromising spatial pathological features, all images were standardized to 128 x 128 RGB pixels. Training images undergo an aggressive augmentation pipeline:</w:t>
      </w:r>
    </w:p>
    <w:p w14:paraId="09A8887B" w14:textId="77777777" w:rsidR="00124E88" w:rsidRDefault="00124E88" w:rsidP="00124E88">
      <w:pPr>
        <w:pStyle w:val="ListBullet"/>
        <w:spacing w:after="60"/>
      </w:pPr>
      <w:r>
        <w:t>Random Horizontal and Vertical Flips (p = 0.5) to enforce rotational invariance.</w:t>
      </w:r>
    </w:p>
    <w:p w14:paraId="2188854B" w14:textId="77777777" w:rsidR="00124E88" w:rsidRDefault="00124E88" w:rsidP="00124E88">
      <w:pPr>
        <w:pStyle w:val="ListBullet"/>
        <w:spacing w:after="60"/>
      </w:pPr>
      <w:r>
        <w:t>Random Affine Rotations (+/- 25 degrees) to simulate variable leaf presentation angles.</w:t>
      </w:r>
    </w:p>
    <w:p w14:paraId="0D6E40FA" w14:textId="77777777" w:rsidR="00124E88" w:rsidRDefault="00124E88" w:rsidP="00124E88">
      <w:pPr>
        <w:pStyle w:val="ListBullet"/>
        <w:spacing w:after="60"/>
      </w:pPr>
      <w:r>
        <w:t>Color Jitter (Brightness +/- 20%, Contrast +/- 20%, Saturation +/- 20%) to simulate diurnal solar illuminance variations.</w:t>
      </w:r>
    </w:p>
    <w:p w14:paraId="59BF692C" w14:textId="77777777" w:rsidR="00124E88" w:rsidRDefault="00124E88" w:rsidP="00124E88">
      <w:pPr>
        <w:pStyle w:val="ListBullet"/>
        <w:spacing w:after="60"/>
      </w:pPr>
      <w:r>
        <w:t>Standard Channel Normalization using ImageNet statistics (Mean = [0.485, 0.456, 0.406], Std = [0.229, 0.224, 0.225]).</w:t>
      </w:r>
    </w:p>
    <w:p w14:paraId="1F329939" w14:textId="77777777" w:rsidR="00124E88" w:rsidRDefault="00124E88" w:rsidP="00124E88">
      <w:pPr>
        <w:spacing w:before="160" w:after="40"/>
        <w:jc w:val="center"/>
      </w:pPr>
      <w:r>
        <w:rPr>
          <w:noProof/>
        </w:rPr>
        <w:drawing>
          <wp:inline distT="0" distB="0" distL="0" distR="0" wp14:anchorId="359F6EE6" wp14:editId="406E4AE1">
            <wp:extent cx="5669280" cy="2923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ell_7.png"/>
                    <pic:cNvPicPr/>
                  </pic:nvPicPr>
                  <pic:blipFill>
                    <a:blip r:embed="rId12"/>
                    <a:stretch>
                      <a:fillRect/>
                    </a:stretch>
                  </pic:blipFill>
                  <pic:spPr>
                    <a:xfrm>
                      <a:off x="0" y="0"/>
                      <a:ext cx="5669280" cy="2923738"/>
                    </a:xfrm>
                    <a:prstGeom prst="rect">
                      <a:avLst/>
                    </a:prstGeom>
                  </pic:spPr>
                </pic:pic>
              </a:graphicData>
            </a:graphic>
          </wp:inline>
        </w:drawing>
      </w:r>
    </w:p>
    <w:p w14:paraId="732CEA2F" w14:textId="77777777" w:rsidR="00124E88" w:rsidRDefault="00124E88" w:rsidP="00124E88">
      <w:pPr>
        <w:jc w:val="center"/>
      </w:pPr>
      <w:r>
        <w:rPr>
          <w:i/>
          <w:color w:val="555555"/>
          <w:sz w:val="19"/>
        </w:rPr>
        <w:t>Figure 2: Sample visual spectrum of agricultural crop pathologies showing representative leaf lesions across Apple, Corn, and Potato crops.</w:t>
      </w:r>
    </w:p>
    <w:p w14:paraId="61CEE717" w14:textId="77777777" w:rsidR="0034756A" w:rsidRDefault="0034756A" w:rsidP="00124E88">
      <w:pPr>
        <w:rPr>
          <w:b/>
          <w:bCs/>
          <w:sz w:val="24"/>
          <w:szCs w:val="24"/>
        </w:rPr>
      </w:pPr>
    </w:p>
    <w:p w14:paraId="4456DC05" w14:textId="77777777" w:rsidR="0034756A" w:rsidRDefault="0034756A" w:rsidP="00124E88">
      <w:pPr>
        <w:rPr>
          <w:b/>
          <w:bCs/>
          <w:sz w:val="24"/>
          <w:szCs w:val="24"/>
        </w:rPr>
      </w:pPr>
    </w:p>
    <w:p w14:paraId="6100C8FA" w14:textId="77777777" w:rsidR="0034756A" w:rsidRDefault="0034756A" w:rsidP="00124E88">
      <w:pPr>
        <w:rPr>
          <w:b/>
          <w:bCs/>
          <w:sz w:val="24"/>
          <w:szCs w:val="24"/>
        </w:rPr>
      </w:pPr>
    </w:p>
    <w:p w14:paraId="6BE2626C" w14:textId="77777777" w:rsidR="0034756A" w:rsidRDefault="0034756A" w:rsidP="00124E88">
      <w:pPr>
        <w:rPr>
          <w:b/>
          <w:bCs/>
          <w:sz w:val="24"/>
          <w:szCs w:val="24"/>
        </w:rPr>
      </w:pPr>
    </w:p>
    <w:p w14:paraId="3DFBA8BF" w14:textId="77777777" w:rsidR="0034756A" w:rsidRDefault="0034756A" w:rsidP="00124E88">
      <w:pPr>
        <w:rPr>
          <w:b/>
          <w:bCs/>
          <w:sz w:val="24"/>
          <w:szCs w:val="24"/>
        </w:rPr>
      </w:pPr>
    </w:p>
    <w:p w14:paraId="6E2E8614" w14:textId="77777777" w:rsidR="0034756A" w:rsidRDefault="0034756A" w:rsidP="00124E88">
      <w:pPr>
        <w:rPr>
          <w:b/>
          <w:bCs/>
          <w:sz w:val="24"/>
          <w:szCs w:val="24"/>
        </w:rPr>
      </w:pPr>
    </w:p>
    <w:p w14:paraId="20F397BF" w14:textId="77777777" w:rsidR="0034756A" w:rsidRDefault="0034756A" w:rsidP="00124E88">
      <w:pPr>
        <w:rPr>
          <w:b/>
          <w:bCs/>
          <w:sz w:val="24"/>
          <w:szCs w:val="24"/>
        </w:rPr>
      </w:pPr>
    </w:p>
    <w:p w14:paraId="1D20FC0C" w14:textId="09DA90D9" w:rsidR="00124E88" w:rsidRPr="00124E88" w:rsidRDefault="00124E88" w:rsidP="00124E88">
      <w:pPr>
        <w:rPr>
          <w:b/>
          <w:bCs/>
          <w:sz w:val="24"/>
          <w:szCs w:val="24"/>
        </w:rPr>
      </w:pPr>
      <w:r w:rsidRPr="00124E88">
        <w:rPr>
          <w:b/>
          <w:bCs/>
          <w:sz w:val="24"/>
          <w:szCs w:val="24"/>
        </w:rPr>
        <w:lastRenderedPageBreak/>
        <w:t>4.3 Stratified Data Partitioning</w:t>
      </w:r>
    </w:p>
    <w:p w14:paraId="15720C4A" w14:textId="77777777" w:rsidR="00124E88" w:rsidRDefault="00124E88" w:rsidP="00124E88">
      <w:r>
        <w:t>The curated dataset (800 total verified images, exactly 100 images per class) was partitioned using Stratified Random Splitting with a fixed seed (42):</w:t>
      </w:r>
      <w:r>
        <w:br/>
        <w:t>- Training Set: 560 images (70.0%)</w:t>
      </w:r>
      <w:r>
        <w:br/>
        <w:t>- Validation Set: 120 images (15.0%)</w:t>
      </w:r>
      <w:r>
        <w:br/>
        <w:t>- Unseen Test Set: 120 images (15.0%)</w:t>
      </w:r>
    </w:p>
    <w:p w14:paraId="534E21A3" w14:textId="77777777" w:rsidR="00124E88" w:rsidRPr="00124E88" w:rsidRDefault="00124E88" w:rsidP="00124E88">
      <w:pPr>
        <w:rPr>
          <w:b/>
          <w:bCs/>
          <w:sz w:val="24"/>
          <w:szCs w:val="24"/>
        </w:rPr>
      </w:pPr>
      <w:r w:rsidRPr="00124E88">
        <w:rPr>
          <w:b/>
          <w:bCs/>
          <w:sz w:val="24"/>
          <w:szCs w:val="24"/>
        </w:rPr>
        <w:t>5. Deep Learning Model Architectures: Design &amp; Justification</w:t>
      </w:r>
    </w:p>
    <w:p w14:paraId="776D513D" w14:textId="77777777" w:rsidR="00124E88" w:rsidRDefault="00124E88" w:rsidP="00124E88">
      <w:r>
        <w:t>Four distinct architectural paradigms were constructed to provide a rigorous comparative baseline against the proposed novel architecture:</w:t>
      </w:r>
    </w:p>
    <w:p w14:paraId="37D287FF" w14:textId="77777777" w:rsidR="00124E88" w:rsidRPr="00124E88" w:rsidRDefault="00124E88" w:rsidP="00124E88">
      <w:pPr>
        <w:rPr>
          <w:b/>
          <w:bCs/>
          <w:sz w:val="24"/>
          <w:szCs w:val="24"/>
        </w:rPr>
      </w:pPr>
      <w:r w:rsidRPr="00124E88">
        <w:rPr>
          <w:b/>
          <w:bCs/>
          <w:sz w:val="24"/>
          <w:szCs w:val="24"/>
        </w:rPr>
        <w:t>5.1 Model 1: Baseline Custom 4-Layer CNN (From Scratch)</w:t>
      </w:r>
    </w:p>
    <w:p w14:paraId="22B81EC6" w14:textId="77777777" w:rsidR="00124E88" w:rsidRDefault="00124E88" w:rsidP="00124E88">
      <w:r>
        <w:t xml:space="preserve">The baseline model is a classical 4-stage convolutional hierarchy trained entirely from scratch without transfer learning. Each stage contains a 3x3 Conv2D layer, Batch Normalization, </w:t>
      </w:r>
      <w:proofErr w:type="spellStart"/>
      <w:r>
        <w:t>ReLU</w:t>
      </w:r>
      <w:proofErr w:type="spellEnd"/>
      <w:r>
        <w:t xml:space="preserve"> activation, and 2x2 Max-Pooling (channel progression: 3 -&gt; 32 -&gt; 64 -&gt; 128 -&gt; 256). The spatial features are aggregated via Adaptive Average Pooling (4x4), flattened, regularized with Dropout (p = 0.4), passed through a 256-unit Dense layer with Dropout (p = 0.3), and mapped to 8 output logits. Total parameter volume: 1,842,504 parameters (7.03 MB).</w:t>
      </w:r>
    </w:p>
    <w:p w14:paraId="0C81634E" w14:textId="77777777" w:rsidR="00124E88" w:rsidRPr="00124E88" w:rsidRDefault="00124E88" w:rsidP="00124E88">
      <w:pPr>
        <w:rPr>
          <w:b/>
          <w:bCs/>
          <w:sz w:val="24"/>
          <w:szCs w:val="24"/>
        </w:rPr>
      </w:pPr>
      <w:r w:rsidRPr="00124E88">
        <w:rPr>
          <w:b/>
          <w:bCs/>
          <w:sz w:val="24"/>
          <w:szCs w:val="24"/>
        </w:rPr>
        <w:t>5.2 Model 2: Deep Residual Network (ResNet-18 Transfer Learning)</w:t>
      </w:r>
    </w:p>
    <w:p w14:paraId="5ACB64DA" w14:textId="77777777" w:rsidR="00124E88" w:rsidRDefault="00124E88" w:rsidP="00124E88">
      <w:r>
        <w:t xml:space="preserve">ResNet-18 (He et al., 2016) resolves degradation and vanishing gradients in deep networks through identity residual skip connections: y = </w:t>
      </w:r>
      <w:proofErr w:type="gramStart"/>
      <w:r>
        <w:t>F(</w:t>
      </w:r>
      <w:proofErr w:type="gramEnd"/>
      <w:r>
        <w:t>x, {</w:t>
      </w:r>
      <w:proofErr w:type="spellStart"/>
      <w:r>
        <w:t>W_i</w:t>
      </w:r>
      <w:proofErr w:type="spellEnd"/>
      <w:r>
        <w:t>}) + x. Pretrained on ImageNet-1K, the network supplies highly transferable early-layer edge, texture, and color-gradient representations, fine-tuned with a regularized Linear classification head. Total parameter volume: 11,180,552 parameters (42.65 MB).</w:t>
      </w:r>
    </w:p>
    <w:p w14:paraId="47E8DDE8" w14:textId="77777777" w:rsidR="00124E88" w:rsidRPr="00124E88" w:rsidRDefault="00124E88" w:rsidP="00124E88">
      <w:pPr>
        <w:rPr>
          <w:b/>
          <w:bCs/>
          <w:sz w:val="24"/>
          <w:szCs w:val="24"/>
        </w:rPr>
      </w:pPr>
      <w:r w:rsidRPr="00124E88">
        <w:rPr>
          <w:b/>
          <w:bCs/>
          <w:sz w:val="24"/>
          <w:szCs w:val="24"/>
        </w:rPr>
        <w:t>5.3 Model 3: Lightweight MobileNetV3-Small (Edge Computing)</w:t>
      </w:r>
    </w:p>
    <w:p w14:paraId="4B95D789" w14:textId="77777777" w:rsidR="00124E88" w:rsidRDefault="00124E88" w:rsidP="00124E88">
      <w:r>
        <w:t xml:space="preserve">Engineered specifically for low-power mobile devices (Howard et al., 2019), MobileNetV3-Small combines </w:t>
      </w:r>
      <w:proofErr w:type="spellStart"/>
      <w:r>
        <w:t>depthwise</w:t>
      </w:r>
      <w:proofErr w:type="spellEnd"/>
      <w:r>
        <w:t xml:space="preserve"> separable convolutions, inverted residual bottlenecks, and lightweight Squeeze-and-Excitation channel gating. Total parameter volume: 1,526,456 parameters (5.82 MB).</w:t>
      </w:r>
    </w:p>
    <w:p w14:paraId="4E7A7CD5" w14:textId="77777777" w:rsidR="00124E88" w:rsidRPr="00124E88" w:rsidRDefault="00124E88" w:rsidP="00124E88">
      <w:pPr>
        <w:rPr>
          <w:b/>
          <w:bCs/>
          <w:sz w:val="24"/>
          <w:szCs w:val="24"/>
        </w:rPr>
      </w:pPr>
      <w:r w:rsidRPr="00124E88">
        <w:rPr>
          <w:b/>
          <w:bCs/>
          <w:sz w:val="24"/>
          <w:szCs w:val="24"/>
        </w:rPr>
        <w:t>5.4 Model 4: Proposed Novel Multi-Scale Attention Network (MS-</w:t>
      </w:r>
      <w:proofErr w:type="spellStart"/>
      <w:r w:rsidRPr="00124E88">
        <w:rPr>
          <w:b/>
          <w:bCs/>
          <w:sz w:val="24"/>
          <w:szCs w:val="24"/>
        </w:rPr>
        <w:t>AttnResNet</w:t>
      </w:r>
      <w:proofErr w:type="spellEnd"/>
      <w:r w:rsidRPr="00124E88">
        <w:rPr>
          <w:b/>
          <w:bCs/>
          <w:sz w:val="24"/>
          <w:szCs w:val="24"/>
        </w:rPr>
        <w:t>)</w:t>
      </w:r>
    </w:p>
    <w:p w14:paraId="4C13DDF5" w14:textId="31406282" w:rsidR="00124E88" w:rsidRDefault="00124E88" w:rsidP="00124E88">
      <w:r>
        <w:t>The novel MS-</w:t>
      </w:r>
      <w:proofErr w:type="spellStart"/>
      <w:r>
        <w:t>AttnResNet</w:t>
      </w:r>
      <w:proofErr w:type="spellEnd"/>
      <w:r>
        <w:t xml:space="preserve"> is specifically engineered to resolve the multi-scale lesion problem in foliar phytopathology (11,832,840 parameters, 45.14 MB):</w:t>
      </w:r>
      <w:r>
        <w:br/>
        <w:t>1. Multi-Scale Inception Stem: Ingests raw leaf images through four parallel convolutional branches:</w:t>
      </w:r>
      <w:r>
        <w:br/>
        <w:t xml:space="preserve">   - Branch 1 (1x1 Conv): Preserves point-level color gradient nuances.</w:t>
      </w:r>
      <w:r>
        <w:br/>
        <w:t xml:space="preserve">   - Branch 2 (3x3 Conv): Captures localized pinpoint fungal pustules (e.g., Common Rust).</w:t>
      </w:r>
      <w:r>
        <w:br/>
        <w:t xml:space="preserve">   - Branch 3 (Dual Stacked 3x3 </w:t>
      </w:r>
      <w:proofErr w:type="spellStart"/>
      <w:r>
        <w:t>Convs</w:t>
      </w:r>
      <w:proofErr w:type="spellEnd"/>
      <w:r>
        <w:t>): Synthesizes an effective 5x5 receptive field to detect expanding concentric rings (e.g., Early Blight).</w:t>
      </w:r>
      <w:r>
        <w:br/>
        <w:t xml:space="preserve">   - Branch 4 (Dilated 3x3 Conv, d=2): Captures broad contextual chlorotic and water-soaked blights </w:t>
      </w:r>
      <w:r>
        <w:br/>
      </w:r>
      <w:r>
        <w:lastRenderedPageBreak/>
        <w:br/>
        <w:t>2. Dual-Domain CBAM Attention Blocks: Intermediate residual feature maps at layer3 (256 channels) and layer4 (512 channels) are routed through CBAM modules to dynamically suppress irrelevant background channels and localize active necrotic zones.</w:t>
      </w:r>
      <w:r>
        <w:br/>
      </w:r>
      <w:r>
        <w:br/>
        <w:t xml:space="preserve">3. Hybrid Dual-Pooling Classifier: Combines both Global Average Pooling and Global Max Pooling into a fused 1024-dimensional vector, followed by </w:t>
      </w:r>
      <w:proofErr w:type="spellStart"/>
      <w:r>
        <w:t>LayerNorm</w:t>
      </w:r>
      <w:proofErr w:type="spellEnd"/>
      <w:r>
        <w:t xml:space="preserve">, Dropout (p = 0.4), a 256-unit Dense layer with </w:t>
      </w:r>
      <w:proofErr w:type="spellStart"/>
      <w:r>
        <w:t>SiLU</w:t>
      </w:r>
      <w:proofErr w:type="spellEnd"/>
      <w:r>
        <w:t xml:space="preserve"> activation, and the final 8-class output layer.</w:t>
      </w:r>
    </w:p>
    <w:p w14:paraId="3136CD08" w14:textId="65E56B15" w:rsidR="00124E88" w:rsidRDefault="0034756A" w:rsidP="00124E88">
      <w:pPr>
        <w:spacing w:before="160" w:after="40"/>
        <w:jc w:val="center"/>
      </w:pPr>
      <w:r w:rsidRPr="0034756A">
        <w:rPr>
          <w:noProof/>
        </w:rPr>
        <w:drawing>
          <wp:inline distT="0" distB="0" distL="0" distR="0" wp14:anchorId="14A1F506" wp14:editId="4143ECEF">
            <wp:extent cx="5943600" cy="5315585"/>
            <wp:effectExtent l="0" t="0" r="0" b="0"/>
            <wp:docPr id="85714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40448" name=""/>
                    <pic:cNvPicPr/>
                  </pic:nvPicPr>
                  <pic:blipFill>
                    <a:blip r:embed="rId13"/>
                    <a:stretch>
                      <a:fillRect/>
                    </a:stretch>
                  </pic:blipFill>
                  <pic:spPr>
                    <a:xfrm>
                      <a:off x="0" y="0"/>
                      <a:ext cx="5943600" cy="5315585"/>
                    </a:xfrm>
                    <a:prstGeom prst="rect">
                      <a:avLst/>
                    </a:prstGeom>
                  </pic:spPr>
                </pic:pic>
              </a:graphicData>
            </a:graphic>
          </wp:inline>
        </w:drawing>
      </w:r>
    </w:p>
    <w:p w14:paraId="1E647B42" w14:textId="77777777" w:rsidR="00124E88" w:rsidRDefault="00124E88" w:rsidP="00124E88">
      <w:pPr>
        <w:jc w:val="center"/>
      </w:pPr>
      <w:r>
        <w:rPr>
          <w:i/>
          <w:color w:val="555555"/>
          <w:sz w:val="19"/>
        </w:rPr>
        <w:t xml:space="preserve">Figure 3: </w:t>
      </w:r>
      <w:proofErr w:type="spellStart"/>
      <w:r>
        <w:rPr>
          <w:i/>
          <w:color w:val="555555"/>
          <w:sz w:val="19"/>
        </w:rPr>
        <w:t>PyTorch</w:t>
      </w:r>
      <w:proofErr w:type="spellEnd"/>
      <w:r>
        <w:rPr>
          <w:i/>
          <w:color w:val="555555"/>
          <w:sz w:val="19"/>
        </w:rPr>
        <w:t xml:space="preserve"> implementation of the proposed MS-</w:t>
      </w:r>
      <w:proofErr w:type="spellStart"/>
      <w:r>
        <w:rPr>
          <w:i/>
          <w:color w:val="555555"/>
          <w:sz w:val="19"/>
        </w:rPr>
        <w:t>AttnResNet</w:t>
      </w:r>
      <w:proofErr w:type="spellEnd"/>
      <w:r>
        <w:rPr>
          <w:i/>
          <w:color w:val="555555"/>
          <w:sz w:val="19"/>
        </w:rPr>
        <w:t xml:space="preserve"> architecture featuring multi-scale inception convolutions, CBAM dual attention, and hybrid pooling.</w:t>
      </w:r>
    </w:p>
    <w:p w14:paraId="7B471B60" w14:textId="77777777" w:rsidR="0034756A" w:rsidRDefault="0034756A" w:rsidP="00E15D5F">
      <w:pPr>
        <w:rPr>
          <w:b/>
          <w:bCs/>
          <w:sz w:val="24"/>
          <w:szCs w:val="24"/>
        </w:rPr>
      </w:pPr>
    </w:p>
    <w:p w14:paraId="104E1F26" w14:textId="77777777" w:rsidR="002062FF" w:rsidRDefault="002062FF" w:rsidP="00E15D5F">
      <w:pPr>
        <w:rPr>
          <w:b/>
          <w:bCs/>
          <w:sz w:val="24"/>
          <w:szCs w:val="24"/>
        </w:rPr>
      </w:pPr>
    </w:p>
    <w:p w14:paraId="0FD9542B" w14:textId="3C1135BB" w:rsidR="00124E88" w:rsidRPr="00E15D5F" w:rsidRDefault="00124E88" w:rsidP="00E15D5F">
      <w:pPr>
        <w:rPr>
          <w:b/>
          <w:bCs/>
          <w:sz w:val="24"/>
          <w:szCs w:val="24"/>
        </w:rPr>
      </w:pPr>
      <w:r w:rsidRPr="00E15D5F">
        <w:rPr>
          <w:b/>
          <w:bCs/>
          <w:sz w:val="24"/>
          <w:szCs w:val="24"/>
        </w:rPr>
        <w:lastRenderedPageBreak/>
        <w:t>6. Implementation Details &amp; Training Pipeline</w:t>
      </w:r>
    </w:p>
    <w:p w14:paraId="1F7EAA26" w14:textId="77777777" w:rsidR="00124E88" w:rsidRDefault="00124E88" w:rsidP="00124E88">
      <w:r>
        <w:t xml:space="preserve">All four architectures were implemented in </w:t>
      </w:r>
      <w:proofErr w:type="spellStart"/>
      <w:r>
        <w:t>PyTorch</w:t>
      </w:r>
      <w:proofErr w:type="spellEnd"/>
      <w:r>
        <w:t xml:space="preserve"> 2.12 and executed under identical, strictly controlled training conditions to guarantee experimental fairness:</w:t>
      </w:r>
      <w:r>
        <w:br/>
        <w:t xml:space="preserve">- Optimizer: </w:t>
      </w:r>
      <w:proofErr w:type="spellStart"/>
      <w:r>
        <w:t>AdamW</w:t>
      </w:r>
      <w:proofErr w:type="spellEnd"/>
      <w:r>
        <w:t xml:space="preserve"> with decoupled weight decay (1e-4) to ensure parameter regularization.</w:t>
      </w:r>
      <w:r>
        <w:br/>
        <w:t>- Learning Rate Schedule: Half-Wave Cosine Annealing scheduler (</w:t>
      </w:r>
      <w:proofErr w:type="spellStart"/>
      <w:r>
        <w:t>eta_max</w:t>
      </w:r>
      <w:proofErr w:type="spellEnd"/>
      <w:r>
        <w:t xml:space="preserve"> = 5e-4 to 1e-3, </w:t>
      </w:r>
      <w:proofErr w:type="spellStart"/>
      <w:r>
        <w:t>eta_min</w:t>
      </w:r>
      <w:proofErr w:type="spellEnd"/>
      <w:r>
        <w:t xml:space="preserve"> = 1e-6).</w:t>
      </w:r>
      <w:r>
        <w:br/>
        <w:t>- Loss Function: Label-Smoothed Cross-Entropy Loss (smoothing factor epsilon = 0.1).</w:t>
      </w:r>
      <w:r>
        <w:br/>
        <w:t>- Batch Size: 32 samples per batch.</w:t>
      </w:r>
      <w:r>
        <w:br/>
        <w:t>- Epoch Budget: 6 epochs per architecture with automatic model checkpointing saving the optimal validation weights.</w:t>
      </w:r>
    </w:p>
    <w:p w14:paraId="595233F1" w14:textId="57EA3C66" w:rsidR="00124E88" w:rsidRDefault="00E15D5F" w:rsidP="00124E88">
      <w:pPr>
        <w:spacing w:before="160" w:after="40"/>
        <w:jc w:val="center"/>
      </w:pPr>
      <w:r w:rsidRPr="00E15D5F">
        <w:rPr>
          <w:noProof/>
        </w:rPr>
        <w:drawing>
          <wp:inline distT="0" distB="0" distL="0" distR="0" wp14:anchorId="48930831" wp14:editId="1FD55D06">
            <wp:extent cx="5943600" cy="4975860"/>
            <wp:effectExtent l="0" t="0" r="0" b="6985"/>
            <wp:docPr id="57242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29412" name=""/>
                    <pic:cNvPicPr/>
                  </pic:nvPicPr>
                  <pic:blipFill>
                    <a:blip r:embed="rId14"/>
                    <a:stretch>
                      <a:fillRect/>
                    </a:stretch>
                  </pic:blipFill>
                  <pic:spPr>
                    <a:xfrm>
                      <a:off x="0" y="0"/>
                      <a:ext cx="5943600" cy="4975860"/>
                    </a:xfrm>
                    <a:prstGeom prst="rect">
                      <a:avLst/>
                    </a:prstGeom>
                  </pic:spPr>
                </pic:pic>
              </a:graphicData>
            </a:graphic>
          </wp:inline>
        </w:drawing>
      </w:r>
    </w:p>
    <w:p w14:paraId="419F90F9" w14:textId="77777777" w:rsidR="00124E88" w:rsidRDefault="00124E88" w:rsidP="00124E88">
      <w:pPr>
        <w:jc w:val="center"/>
      </w:pPr>
      <w:r>
        <w:rPr>
          <w:i/>
          <w:color w:val="555555"/>
          <w:sz w:val="19"/>
        </w:rPr>
        <w:t>Figure 4: Execution log of the unified training pipeline demonstrating rapid convergence and loss minimization across epochs.</w:t>
      </w:r>
    </w:p>
    <w:p w14:paraId="71CBAE5B" w14:textId="77777777" w:rsidR="0034756A" w:rsidRDefault="0034756A" w:rsidP="00124E88">
      <w:pPr>
        <w:rPr>
          <w:rFonts w:asciiTheme="majorHAnsi" w:hAnsiTheme="majorHAnsi" w:cstheme="majorHAnsi"/>
          <w:b/>
          <w:bCs/>
          <w:sz w:val="24"/>
          <w:szCs w:val="24"/>
        </w:rPr>
      </w:pPr>
    </w:p>
    <w:p w14:paraId="218973EE" w14:textId="71F226E9" w:rsidR="00124E88" w:rsidRPr="00124E88" w:rsidRDefault="00124E88" w:rsidP="00124E88">
      <w:pPr>
        <w:rPr>
          <w:rFonts w:asciiTheme="majorHAnsi" w:hAnsiTheme="majorHAnsi" w:cstheme="majorHAnsi"/>
          <w:b/>
          <w:bCs/>
          <w:sz w:val="24"/>
          <w:szCs w:val="24"/>
        </w:rPr>
      </w:pPr>
      <w:r w:rsidRPr="00124E88">
        <w:rPr>
          <w:rFonts w:asciiTheme="majorHAnsi" w:hAnsiTheme="majorHAnsi" w:cstheme="majorHAnsi"/>
          <w:b/>
          <w:bCs/>
          <w:sz w:val="24"/>
          <w:szCs w:val="24"/>
        </w:rPr>
        <w:lastRenderedPageBreak/>
        <w:t>7. Model Evaluation, Results &amp; Comparative Analysis</w:t>
      </w:r>
    </w:p>
    <w:p w14:paraId="31313246" w14:textId="77777777" w:rsidR="00124E88" w:rsidRPr="00124E88" w:rsidRDefault="00124E88" w:rsidP="00124E88">
      <w:pPr>
        <w:rPr>
          <w:rFonts w:asciiTheme="majorHAnsi" w:hAnsiTheme="majorHAnsi" w:cstheme="majorHAnsi"/>
          <w:b/>
          <w:bCs/>
          <w:sz w:val="24"/>
          <w:szCs w:val="24"/>
        </w:rPr>
      </w:pPr>
      <w:r w:rsidRPr="00124E88">
        <w:rPr>
          <w:rFonts w:asciiTheme="majorHAnsi" w:hAnsiTheme="majorHAnsi" w:cstheme="majorHAnsi"/>
          <w:b/>
          <w:bCs/>
          <w:sz w:val="24"/>
          <w:szCs w:val="24"/>
        </w:rPr>
        <w:t>7.1 Quantitative Benchmark on Unseen Test Data</w:t>
      </w:r>
    </w:p>
    <w:p w14:paraId="476285D7" w14:textId="77777777" w:rsidR="00124E88" w:rsidRDefault="00124E88" w:rsidP="00124E88">
      <w:r>
        <w:t>The models were evaluated on the held-out unseen test partition (120 images, exactly 15 images per class). Key quantitative metrics include Top-1 Accuracy, Macro-Averaged Precision, Macro-Averaged Recall, Macro-Averaged F1-Score, single-image CPU Inference Latency (</w:t>
      </w:r>
      <w:proofErr w:type="spellStart"/>
      <w:r>
        <w:t>ms</w:t>
      </w:r>
      <w:proofErr w:type="spellEnd"/>
      <w:r>
        <w:t>), and Parameter Count.</w:t>
      </w:r>
    </w:p>
    <w:tbl>
      <w:tblPr>
        <w:tblW w:w="0" w:type="auto"/>
        <w:jc w:val="center"/>
        <w:tblLook w:val="04A0" w:firstRow="1" w:lastRow="0" w:firstColumn="1" w:lastColumn="0" w:noHBand="0" w:noVBand="1"/>
      </w:tblPr>
      <w:tblGrid>
        <w:gridCol w:w="1352"/>
        <w:gridCol w:w="1336"/>
        <w:gridCol w:w="1335"/>
        <w:gridCol w:w="1334"/>
        <w:gridCol w:w="1334"/>
        <w:gridCol w:w="1335"/>
        <w:gridCol w:w="1334"/>
      </w:tblGrid>
      <w:tr w:rsidR="00124E88" w14:paraId="0A35CA3B" w14:textId="77777777" w:rsidTr="00236C16">
        <w:trPr>
          <w:jc w:val="center"/>
        </w:trPr>
        <w:tc>
          <w:tcPr>
            <w:tcW w:w="1337" w:type="dxa"/>
            <w:shd w:val="clear" w:color="auto" w:fill="1B365D"/>
            <w:tcMar>
              <w:top w:w="120" w:type="dxa"/>
              <w:left w:w="160" w:type="dxa"/>
              <w:bottom w:w="120" w:type="dxa"/>
              <w:right w:w="160" w:type="dxa"/>
            </w:tcMar>
          </w:tcPr>
          <w:p w14:paraId="29B55DDA" w14:textId="77777777" w:rsidR="00124E88" w:rsidRDefault="00124E88" w:rsidP="00236C16">
            <w:r>
              <w:rPr>
                <w:b/>
                <w:color w:val="FFFFFF"/>
                <w:sz w:val="18"/>
              </w:rPr>
              <w:t>Architecture</w:t>
            </w:r>
          </w:p>
        </w:tc>
        <w:tc>
          <w:tcPr>
            <w:tcW w:w="1337" w:type="dxa"/>
            <w:shd w:val="clear" w:color="auto" w:fill="1B365D"/>
            <w:tcMar>
              <w:top w:w="120" w:type="dxa"/>
              <w:left w:w="160" w:type="dxa"/>
              <w:bottom w:w="120" w:type="dxa"/>
              <w:right w:w="160" w:type="dxa"/>
            </w:tcMar>
          </w:tcPr>
          <w:p w14:paraId="2DDE3862" w14:textId="77777777" w:rsidR="00124E88" w:rsidRDefault="00124E88" w:rsidP="00236C16">
            <w:r>
              <w:rPr>
                <w:b/>
                <w:color w:val="FFFFFF"/>
                <w:sz w:val="18"/>
              </w:rPr>
              <w:t>Test Accuracy</w:t>
            </w:r>
          </w:p>
        </w:tc>
        <w:tc>
          <w:tcPr>
            <w:tcW w:w="1337" w:type="dxa"/>
            <w:shd w:val="clear" w:color="auto" w:fill="1B365D"/>
            <w:tcMar>
              <w:top w:w="120" w:type="dxa"/>
              <w:left w:w="160" w:type="dxa"/>
              <w:bottom w:w="120" w:type="dxa"/>
              <w:right w:w="160" w:type="dxa"/>
            </w:tcMar>
          </w:tcPr>
          <w:p w14:paraId="4125C651" w14:textId="77777777" w:rsidR="00124E88" w:rsidRDefault="00124E88" w:rsidP="00236C16">
            <w:r>
              <w:rPr>
                <w:b/>
                <w:color w:val="FFFFFF"/>
                <w:sz w:val="18"/>
              </w:rPr>
              <w:t>Macro Precision</w:t>
            </w:r>
          </w:p>
        </w:tc>
        <w:tc>
          <w:tcPr>
            <w:tcW w:w="1337" w:type="dxa"/>
            <w:shd w:val="clear" w:color="auto" w:fill="1B365D"/>
            <w:tcMar>
              <w:top w:w="120" w:type="dxa"/>
              <w:left w:w="160" w:type="dxa"/>
              <w:bottom w:w="120" w:type="dxa"/>
              <w:right w:w="160" w:type="dxa"/>
            </w:tcMar>
          </w:tcPr>
          <w:p w14:paraId="6135EC89" w14:textId="77777777" w:rsidR="00124E88" w:rsidRDefault="00124E88" w:rsidP="00236C16">
            <w:r>
              <w:rPr>
                <w:b/>
                <w:color w:val="FFFFFF"/>
                <w:sz w:val="18"/>
              </w:rPr>
              <w:t>Macro Recall</w:t>
            </w:r>
          </w:p>
        </w:tc>
        <w:tc>
          <w:tcPr>
            <w:tcW w:w="1337" w:type="dxa"/>
            <w:shd w:val="clear" w:color="auto" w:fill="1B365D"/>
            <w:tcMar>
              <w:top w:w="120" w:type="dxa"/>
              <w:left w:w="160" w:type="dxa"/>
              <w:bottom w:w="120" w:type="dxa"/>
              <w:right w:w="160" w:type="dxa"/>
            </w:tcMar>
          </w:tcPr>
          <w:p w14:paraId="6CC03F2D" w14:textId="77777777" w:rsidR="00124E88" w:rsidRDefault="00124E88" w:rsidP="00236C16">
            <w:r>
              <w:rPr>
                <w:b/>
                <w:color w:val="FFFFFF"/>
                <w:sz w:val="18"/>
              </w:rPr>
              <w:t>Macro F1</w:t>
            </w:r>
          </w:p>
        </w:tc>
        <w:tc>
          <w:tcPr>
            <w:tcW w:w="1337" w:type="dxa"/>
            <w:shd w:val="clear" w:color="auto" w:fill="1B365D"/>
            <w:tcMar>
              <w:top w:w="120" w:type="dxa"/>
              <w:left w:w="160" w:type="dxa"/>
              <w:bottom w:w="120" w:type="dxa"/>
              <w:right w:w="160" w:type="dxa"/>
            </w:tcMar>
          </w:tcPr>
          <w:p w14:paraId="26448168" w14:textId="77777777" w:rsidR="00124E88" w:rsidRDefault="00124E88" w:rsidP="00236C16">
            <w:r>
              <w:rPr>
                <w:b/>
                <w:color w:val="FFFFFF"/>
                <w:sz w:val="18"/>
              </w:rPr>
              <w:t>Inference Latency</w:t>
            </w:r>
          </w:p>
        </w:tc>
        <w:tc>
          <w:tcPr>
            <w:tcW w:w="1337" w:type="dxa"/>
            <w:shd w:val="clear" w:color="auto" w:fill="1B365D"/>
            <w:tcMar>
              <w:top w:w="120" w:type="dxa"/>
              <w:left w:w="160" w:type="dxa"/>
              <w:bottom w:w="120" w:type="dxa"/>
              <w:right w:w="160" w:type="dxa"/>
            </w:tcMar>
          </w:tcPr>
          <w:p w14:paraId="2D254787" w14:textId="77777777" w:rsidR="00124E88" w:rsidRDefault="00124E88" w:rsidP="00236C16">
            <w:r>
              <w:rPr>
                <w:b/>
                <w:color w:val="FFFFFF"/>
                <w:sz w:val="18"/>
              </w:rPr>
              <w:t>Model Size</w:t>
            </w:r>
          </w:p>
        </w:tc>
      </w:tr>
      <w:tr w:rsidR="00124E88" w14:paraId="0185D5FD" w14:textId="77777777" w:rsidTr="00236C16">
        <w:trPr>
          <w:jc w:val="center"/>
        </w:trPr>
        <w:tc>
          <w:tcPr>
            <w:tcW w:w="1337" w:type="dxa"/>
            <w:shd w:val="clear" w:color="auto" w:fill="F9FAFB"/>
            <w:tcMar>
              <w:top w:w="120" w:type="dxa"/>
              <w:left w:w="160" w:type="dxa"/>
              <w:bottom w:w="120" w:type="dxa"/>
              <w:right w:w="160" w:type="dxa"/>
            </w:tcMar>
          </w:tcPr>
          <w:p w14:paraId="4C9BF826" w14:textId="77777777" w:rsidR="00124E88" w:rsidRDefault="00124E88" w:rsidP="00236C16">
            <w:r>
              <w:rPr>
                <w:sz w:val="18"/>
              </w:rPr>
              <w:t>Baseline Custom CNN</w:t>
            </w:r>
          </w:p>
        </w:tc>
        <w:tc>
          <w:tcPr>
            <w:tcW w:w="1337" w:type="dxa"/>
            <w:shd w:val="clear" w:color="auto" w:fill="F9FAFB"/>
            <w:tcMar>
              <w:top w:w="120" w:type="dxa"/>
              <w:left w:w="160" w:type="dxa"/>
              <w:bottom w:w="120" w:type="dxa"/>
              <w:right w:w="160" w:type="dxa"/>
            </w:tcMar>
          </w:tcPr>
          <w:p w14:paraId="168BA4EC" w14:textId="77777777" w:rsidR="00124E88" w:rsidRDefault="00124E88" w:rsidP="00236C16">
            <w:r>
              <w:rPr>
                <w:sz w:val="18"/>
              </w:rPr>
              <w:t>83.33%</w:t>
            </w:r>
          </w:p>
        </w:tc>
        <w:tc>
          <w:tcPr>
            <w:tcW w:w="1337" w:type="dxa"/>
            <w:shd w:val="clear" w:color="auto" w:fill="F9FAFB"/>
            <w:tcMar>
              <w:top w:w="120" w:type="dxa"/>
              <w:left w:w="160" w:type="dxa"/>
              <w:bottom w:w="120" w:type="dxa"/>
              <w:right w:w="160" w:type="dxa"/>
            </w:tcMar>
          </w:tcPr>
          <w:p w14:paraId="0642A06B" w14:textId="77777777" w:rsidR="00124E88" w:rsidRDefault="00124E88" w:rsidP="00236C16">
            <w:r>
              <w:rPr>
                <w:sz w:val="18"/>
              </w:rPr>
              <w:t>0.8350</w:t>
            </w:r>
          </w:p>
        </w:tc>
        <w:tc>
          <w:tcPr>
            <w:tcW w:w="1337" w:type="dxa"/>
            <w:shd w:val="clear" w:color="auto" w:fill="F9FAFB"/>
            <w:tcMar>
              <w:top w:w="120" w:type="dxa"/>
              <w:left w:w="160" w:type="dxa"/>
              <w:bottom w:w="120" w:type="dxa"/>
              <w:right w:w="160" w:type="dxa"/>
            </w:tcMar>
          </w:tcPr>
          <w:p w14:paraId="4510E291" w14:textId="77777777" w:rsidR="00124E88" w:rsidRDefault="00124E88" w:rsidP="00236C16">
            <w:r>
              <w:rPr>
                <w:sz w:val="18"/>
              </w:rPr>
              <w:t>0.8333</w:t>
            </w:r>
          </w:p>
        </w:tc>
        <w:tc>
          <w:tcPr>
            <w:tcW w:w="1337" w:type="dxa"/>
            <w:shd w:val="clear" w:color="auto" w:fill="F9FAFB"/>
            <w:tcMar>
              <w:top w:w="120" w:type="dxa"/>
              <w:left w:w="160" w:type="dxa"/>
              <w:bottom w:w="120" w:type="dxa"/>
              <w:right w:w="160" w:type="dxa"/>
            </w:tcMar>
          </w:tcPr>
          <w:p w14:paraId="33D0A945" w14:textId="77777777" w:rsidR="00124E88" w:rsidRDefault="00124E88" w:rsidP="00236C16">
            <w:r>
              <w:rPr>
                <w:sz w:val="18"/>
              </w:rPr>
              <w:t>0.8285</w:t>
            </w:r>
          </w:p>
        </w:tc>
        <w:tc>
          <w:tcPr>
            <w:tcW w:w="1337" w:type="dxa"/>
            <w:shd w:val="clear" w:color="auto" w:fill="F9FAFB"/>
            <w:tcMar>
              <w:top w:w="120" w:type="dxa"/>
              <w:left w:w="160" w:type="dxa"/>
              <w:bottom w:w="120" w:type="dxa"/>
              <w:right w:w="160" w:type="dxa"/>
            </w:tcMar>
          </w:tcPr>
          <w:p w14:paraId="66FA98AD" w14:textId="77777777" w:rsidR="00124E88" w:rsidRDefault="00124E88" w:rsidP="00236C16">
            <w:r>
              <w:rPr>
                <w:sz w:val="18"/>
              </w:rPr>
              <w:t xml:space="preserve">1.82 </w:t>
            </w:r>
            <w:proofErr w:type="spellStart"/>
            <w:r>
              <w:rPr>
                <w:sz w:val="18"/>
              </w:rPr>
              <w:t>ms</w:t>
            </w:r>
            <w:proofErr w:type="spellEnd"/>
            <w:r>
              <w:rPr>
                <w:sz w:val="18"/>
              </w:rPr>
              <w:t>/</w:t>
            </w:r>
            <w:proofErr w:type="spellStart"/>
            <w:r>
              <w:rPr>
                <w:sz w:val="18"/>
              </w:rPr>
              <w:t>img</w:t>
            </w:r>
            <w:proofErr w:type="spellEnd"/>
          </w:p>
        </w:tc>
        <w:tc>
          <w:tcPr>
            <w:tcW w:w="1337" w:type="dxa"/>
            <w:shd w:val="clear" w:color="auto" w:fill="F9FAFB"/>
            <w:tcMar>
              <w:top w:w="120" w:type="dxa"/>
              <w:left w:w="160" w:type="dxa"/>
              <w:bottom w:w="120" w:type="dxa"/>
              <w:right w:w="160" w:type="dxa"/>
            </w:tcMar>
          </w:tcPr>
          <w:p w14:paraId="36C0122B" w14:textId="77777777" w:rsidR="00124E88" w:rsidRDefault="00124E88" w:rsidP="00236C16">
            <w:r>
              <w:rPr>
                <w:sz w:val="18"/>
              </w:rPr>
              <w:t>7.03 MB</w:t>
            </w:r>
          </w:p>
        </w:tc>
      </w:tr>
      <w:tr w:rsidR="00124E88" w14:paraId="0AAC010E" w14:textId="77777777" w:rsidTr="00236C16">
        <w:trPr>
          <w:jc w:val="center"/>
        </w:trPr>
        <w:tc>
          <w:tcPr>
            <w:tcW w:w="1337" w:type="dxa"/>
            <w:shd w:val="clear" w:color="auto" w:fill="FFFFFF"/>
            <w:tcMar>
              <w:top w:w="120" w:type="dxa"/>
              <w:left w:w="160" w:type="dxa"/>
              <w:bottom w:w="120" w:type="dxa"/>
              <w:right w:w="160" w:type="dxa"/>
            </w:tcMar>
          </w:tcPr>
          <w:p w14:paraId="066F00A3" w14:textId="77777777" w:rsidR="00124E88" w:rsidRDefault="00124E88" w:rsidP="00236C16">
            <w:r>
              <w:rPr>
                <w:sz w:val="18"/>
              </w:rPr>
              <w:t>ResNet-18</w:t>
            </w:r>
          </w:p>
        </w:tc>
        <w:tc>
          <w:tcPr>
            <w:tcW w:w="1337" w:type="dxa"/>
            <w:shd w:val="clear" w:color="auto" w:fill="FFFFFF"/>
            <w:tcMar>
              <w:top w:w="120" w:type="dxa"/>
              <w:left w:w="160" w:type="dxa"/>
              <w:bottom w:w="120" w:type="dxa"/>
              <w:right w:w="160" w:type="dxa"/>
            </w:tcMar>
          </w:tcPr>
          <w:p w14:paraId="6B7829C1" w14:textId="77777777" w:rsidR="00124E88" w:rsidRDefault="00124E88" w:rsidP="00236C16">
            <w:r>
              <w:rPr>
                <w:sz w:val="18"/>
              </w:rPr>
              <w:t>96.67%</w:t>
            </w:r>
          </w:p>
        </w:tc>
        <w:tc>
          <w:tcPr>
            <w:tcW w:w="1337" w:type="dxa"/>
            <w:shd w:val="clear" w:color="auto" w:fill="FFFFFF"/>
            <w:tcMar>
              <w:top w:w="120" w:type="dxa"/>
              <w:left w:w="160" w:type="dxa"/>
              <w:bottom w:w="120" w:type="dxa"/>
              <w:right w:w="160" w:type="dxa"/>
            </w:tcMar>
          </w:tcPr>
          <w:p w14:paraId="7BE6D3D1" w14:textId="77777777" w:rsidR="00124E88" w:rsidRDefault="00124E88" w:rsidP="00236C16">
            <w:r>
              <w:rPr>
                <w:sz w:val="18"/>
              </w:rPr>
              <w:t>0.9688</w:t>
            </w:r>
          </w:p>
        </w:tc>
        <w:tc>
          <w:tcPr>
            <w:tcW w:w="1337" w:type="dxa"/>
            <w:shd w:val="clear" w:color="auto" w:fill="FFFFFF"/>
            <w:tcMar>
              <w:top w:w="120" w:type="dxa"/>
              <w:left w:w="160" w:type="dxa"/>
              <w:bottom w:w="120" w:type="dxa"/>
              <w:right w:w="160" w:type="dxa"/>
            </w:tcMar>
          </w:tcPr>
          <w:p w14:paraId="6158FFDF" w14:textId="77777777" w:rsidR="00124E88" w:rsidRDefault="00124E88" w:rsidP="00236C16">
            <w:r>
              <w:rPr>
                <w:sz w:val="18"/>
              </w:rPr>
              <w:t>0.9667</w:t>
            </w:r>
          </w:p>
        </w:tc>
        <w:tc>
          <w:tcPr>
            <w:tcW w:w="1337" w:type="dxa"/>
            <w:shd w:val="clear" w:color="auto" w:fill="FFFFFF"/>
            <w:tcMar>
              <w:top w:w="120" w:type="dxa"/>
              <w:left w:w="160" w:type="dxa"/>
              <w:bottom w:w="120" w:type="dxa"/>
              <w:right w:w="160" w:type="dxa"/>
            </w:tcMar>
          </w:tcPr>
          <w:p w14:paraId="2E5CED19" w14:textId="77777777" w:rsidR="00124E88" w:rsidRDefault="00124E88" w:rsidP="00236C16">
            <w:r>
              <w:rPr>
                <w:sz w:val="18"/>
              </w:rPr>
              <w:t>0.9662</w:t>
            </w:r>
          </w:p>
        </w:tc>
        <w:tc>
          <w:tcPr>
            <w:tcW w:w="1337" w:type="dxa"/>
            <w:shd w:val="clear" w:color="auto" w:fill="FFFFFF"/>
            <w:tcMar>
              <w:top w:w="120" w:type="dxa"/>
              <w:left w:w="160" w:type="dxa"/>
              <w:bottom w:w="120" w:type="dxa"/>
              <w:right w:w="160" w:type="dxa"/>
            </w:tcMar>
          </w:tcPr>
          <w:p w14:paraId="3E009ED1" w14:textId="77777777" w:rsidR="00124E88" w:rsidRDefault="00124E88" w:rsidP="00236C16">
            <w:r>
              <w:rPr>
                <w:sz w:val="18"/>
              </w:rPr>
              <w:t xml:space="preserve">3.38 </w:t>
            </w:r>
            <w:proofErr w:type="spellStart"/>
            <w:r>
              <w:rPr>
                <w:sz w:val="18"/>
              </w:rPr>
              <w:t>ms</w:t>
            </w:r>
            <w:proofErr w:type="spellEnd"/>
            <w:r>
              <w:rPr>
                <w:sz w:val="18"/>
              </w:rPr>
              <w:t>/</w:t>
            </w:r>
            <w:proofErr w:type="spellStart"/>
            <w:r>
              <w:rPr>
                <w:sz w:val="18"/>
              </w:rPr>
              <w:t>img</w:t>
            </w:r>
            <w:proofErr w:type="spellEnd"/>
          </w:p>
        </w:tc>
        <w:tc>
          <w:tcPr>
            <w:tcW w:w="1337" w:type="dxa"/>
            <w:shd w:val="clear" w:color="auto" w:fill="FFFFFF"/>
            <w:tcMar>
              <w:top w:w="120" w:type="dxa"/>
              <w:left w:w="160" w:type="dxa"/>
              <w:bottom w:w="120" w:type="dxa"/>
              <w:right w:w="160" w:type="dxa"/>
            </w:tcMar>
          </w:tcPr>
          <w:p w14:paraId="38D97D63" w14:textId="77777777" w:rsidR="00124E88" w:rsidRDefault="00124E88" w:rsidP="00236C16">
            <w:r>
              <w:rPr>
                <w:sz w:val="18"/>
              </w:rPr>
              <w:t>42.65 MB</w:t>
            </w:r>
          </w:p>
        </w:tc>
      </w:tr>
      <w:tr w:rsidR="00124E88" w14:paraId="7E3A9C7F" w14:textId="77777777" w:rsidTr="00236C16">
        <w:trPr>
          <w:jc w:val="center"/>
        </w:trPr>
        <w:tc>
          <w:tcPr>
            <w:tcW w:w="1337" w:type="dxa"/>
            <w:shd w:val="clear" w:color="auto" w:fill="F9FAFB"/>
            <w:tcMar>
              <w:top w:w="120" w:type="dxa"/>
              <w:left w:w="160" w:type="dxa"/>
              <w:bottom w:w="120" w:type="dxa"/>
              <w:right w:w="160" w:type="dxa"/>
            </w:tcMar>
          </w:tcPr>
          <w:p w14:paraId="03B13182" w14:textId="77777777" w:rsidR="00124E88" w:rsidRDefault="00124E88" w:rsidP="00236C16">
            <w:r>
              <w:rPr>
                <w:sz w:val="18"/>
              </w:rPr>
              <w:t>MobileNetV3-Small</w:t>
            </w:r>
          </w:p>
        </w:tc>
        <w:tc>
          <w:tcPr>
            <w:tcW w:w="1337" w:type="dxa"/>
            <w:shd w:val="clear" w:color="auto" w:fill="F9FAFB"/>
            <w:tcMar>
              <w:top w:w="120" w:type="dxa"/>
              <w:left w:w="160" w:type="dxa"/>
              <w:bottom w:w="120" w:type="dxa"/>
              <w:right w:w="160" w:type="dxa"/>
            </w:tcMar>
          </w:tcPr>
          <w:p w14:paraId="3FC4FD47" w14:textId="77777777" w:rsidR="00124E88" w:rsidRDefault="00124E88" w:rsidP="00236C16">
            <w:r>
              <w:rPr>
                <w:sz w:val="18"/>
              </w:rPr>
              <w:t>95.00%</w:t>
            </w:r>
          </w:p>
        </w:tc>
        <w:tc>
          <w:tcPr>
            <w:tcW w:w="1337" w:type="dxa"/>
            <w:shd w:val="clear" w:color="auto" w:fill="F9FAFB"/>
            <w:tcMar>
              <w:top w:w="120" w:type="dxa"/>
              <w:left w:w="160" w:type="dxa"/>
              <w:bottom w:w="120" w:type="dxa"/>
              <w:right w:w="160" w:type="dxa"/>
            </w:tcMar>
          </w:tcPr>
          <w:p w14:paraId="0335575A" w14:textId="77777777" w:rsidR="00124E88" w:rsidRDefault="00124E88" w:rsidP="00236C16">
            <w:r>
              <w:rPr>
                <w:sz w:val="18"/>
              </w:rPr>
              <w:t>0.9525</w:t>
            </w:r>
          </w:p>
        </w:tc>
        <w:tc>
          <w:tcPr>
            <w:tcW w:w="1337" w:type="dxa"/>
            <w:shd w:val="clear" w:color="auto" w:fill="F9FAFB"/>
            <w:tcMar>
              <w:top w:w="120" w:type="dxa"/>
              <w:left w:w="160" w:type="dxa"/>
              <w:bottom w:w="120" w:type="dxa"/>
              <w:right w:w="160" w:type="dxa"/>
            </w:tcMar>
          </w:tcPr>
          <w:p w14:paraId="3064C0E8" w14:textId="77777777" w:rsidR="00124E88" w:rsidRDefault="00124E88" w:rsidP="00236C16">
            <w:r>
              <w:rPr>
                <w:sz w:val="18"/>
              </w:rPr>
              <w:t>0.9500</w:t>
            </w:r>
          </w:p>
        </w:tc>
        <w:tc>
          <w:tcPr>
            <w:tcW w:w="1337" w:type="dxa"/>
            <w:shd w:val="clear" w:color="auto" w:fill="F9FAFB"/>
            <w:tcMar>
              <w:top w:w="120" w:type="dxa"/>
              <w:left w:w="160" w:type="dxa"/>
              <w:bottom w:w="120" w:type="dxa"/>
              <w:right w:w="160" w:type="dxa"/>
            </w:tcMar>
          </w:tcPr>
          <w:p w14:paraId="24495A61" w14:textId="77777777" w:rsidR="00124E88" w:rsidRDefault="00124E88" w:rsidP="00236C16">
            <w:r>
              <w:rPr>
                <w:sz w:val="18"/>
              </w:rPr>
              <w:t>0.9490</w:t>
            </w:r>
          </w:p>
        </w:tc>
        <w:tc>
          <w:tcPr>
            <w:tcW w:w="1337" w:type="dxa"/>
            <w:shd w:val="clear" w:color="auto" w:fill="F9FAFB"/>
            <w:tcMar>
              <w:top w:w="120" w:type="dxa"/>
              <w:left w:w="160" w:type="dxa"/>
              <w:bottom w:w="120" w:type="dxa"/>
              <w:right w:w="160" w:type="dxa"/>
            </w:tcMar>
          </w:tcPr>
          <w:p w14:paraId="2D1CFA68" w14:textId="77777777" w:rsidR="00124E88" w:rsidRDefault="00124E88" w:rsidP="00236C16">
            <w:r>
              <w:rPr>
                <w:sz w:val="18"/>
              </w:rPr>
              <w:t xml:space="preserve">2.14 </w:t>
            </w:r>
            <w:proofErr w:type="spellStart"/>
            <w:r>
              <w:rPr>
                <w:sz w:val="18"/>
              </w:rPr>
              <w:t>ms</w:t>
            </w:r>
            <w:proofErr w:type="spellEnd"/>
            <w:r>
              <w:rPr>
                <w:sz w:val="18"/>
              </w:rPr>
              <w:t>/</w:t>
            </w:r>
            <w:proofErr w:type="spellStart"/>
            <w:r>
              <w:rPr>
                <w:sz w:val="18"/>
              </w:rPr>
              <w:t>img</w:t>
            </w:r>
            <w:proofErr w:type="spellEnd"/>
          </w:p>
        </w:tc>
        <w:tc>
          <w:tcPr>
            <w:tcW w:w="1337" w:type="dxa"/>
            <w:shd w:val="clear" w:color="auto" w:fill="F9FAFB"/>
            <w:tcMar>
              <w:top w:w="120" w:type="dxa"/>
              <w:left w:w="160" w:type="dxa"/>
              <w:bottom w:w="120" w:type="dxa"/>
              <w:right w:w="160" w:type="dxa"/>
            </w:tcMar>
          </w:tcPr>
          <w:p w14:paraId="4BBF1FFA" w14:textId="77777777" w:rsidR="00124E88" w:rsidRDefault="00124E88" w:rsidP="00236C16">
            <w:r>
              <w:rPr>
                <w:sz w:val="18"/>
              </w:rPr>
              <w:t>5.82 MB</w:t>
            </w:r>
          </w:p>
        </w:tc>
      </w:tr>
      <w:tr w:rsidR="00124E88" w14:paraId="2ED9A860" w14:textId="77777777" w:rsidTr="00236C16">
        <w:trPr>
          <w:jc w:val="center"/>
        </w:trPr>
        <w:tc>
          <w:tcPr>
            <w:tcW w:w="1337" w:type="dxa"/>
            <w:shd w:val="clear" w:color="auto" w:fill="EBF5FB"/>
            <w:tcMar>
              <w:top w:w="120" w:type="dxa"/>
              <w:left w:w="160" w:type="dxa"/>
              <w:bottom w:w="120" w:type="dxa"/>
              <w:right w:w="160" w:type="dxa"/>
            </w:tcMar>
          </w:tcPr>
          <w:p w14:paraId="2992BCCF" w14:textId="77777777" w:rsidR="00124E88" w:rsidRDefault="00124E88" w:rsidP="00236C16">
            <w:r>
              <w:rPr>
                <w:b/>
                <w:sz w:val="18"/>
              </w:rPr>
              <w:t>Proposed MS-</w:t>
            </w:r>
            <w:proofErr w:type="spellStart"/>
            <w:r>
              <w:rPr>
                <w:b/>
                <w:sz w:val="18"/>
              </w:rPr>
              <w:t>AttnResNet</w:t>
            </w:r>
            <w:proofErr w:type="spellEnd"/>
          </w:p>
        </w:tc>
        <w:tc>
          <w:tcPr>
            <w:tcW w:w="1337" w:type="dxa"/>
            <w:shd w:val="clear" w:color="auto" w:fill="EBF5FB"/>
            <w:tcMar>
              <w:top w:w="120" w:type="dxa"/>
              <w:left w:w="160" w:type="dxa"/>
              <w:bottom w:w="120" w:type="dxa"/>
              <w:right w:w="160" w:type="dxa"/>
            </w:tcMar>
          </w:tcPr>
          <w:p w14:paraId="7D6210A9" w14:textId="77777777" w:rsidR="00124E88" w:rsidRDefault="00124E88" w:rsidP="00236C16">
            <w:r>
              <w:rPr>
                <w:b/>
                <w:sz w:val="18"/>
              </w:rPr>
              <w:t>98.33%</w:t>
            </w:r>
          </w:p>
        </w:tc>
        <w:tc>
          <w:tcPr>
            <w:tcW w:w="1337" w:type="dxa"/>
            <w:shd w:val="clear" w:color="auto" w:fill="EBF5FB"/>
            <w:tcMar>
              <w:top w:w="120" w:type="dxa"/>
              <w:left w:w="160" w:type="dxa"/>
              <w:bottom w:w="120" w:type="dxa"/>
              <w:right w:w="160" w:type="dxa"/>
            </w:tcMar>
          </w:tcPr>
          <w:p w14:paraId="36261DD4" w14:textId="77777777" w:rsidR="00124E88" w:rsidRDefault="00124E88" w:rsidP="00236C16">
            <w:r>
              <w:rPr>
                <w:b/>
                <w:sz w:val="18"/>
              </w:rPr>
              <w:t>0.9844</w:t>
            </w:r>
          </w:p>
        </w:tc>
        <w:tc>
          <w:tcPr>
            <w:tcW w:w="1337" w:type="dxa"/>
            <w:shd w:val="clear" w:color="auto" w:fill="EBF5FB"/>
            <w:tcMar>
              <w:top w:w="120" w:type="dxa"/>
              <w:left w:w="160" w:type="dxa"/>
              <w:bottom w:w="120" w:type="dxa"/>
              <w:right w:w="160" w:type="dxa"/>
            </w:tcMar>
          </w:tcPr>
          <w:p w14:paraId="6F53205C" w14:textId="77777777" w:rsidR="00124E88" w:rsidRDefault="00124E88" w:rsidP="00236C16">
            <w:r>
              <w:rPr>
                <w:b/>
                <w:sz w:val="18"/>
              </w:rPr>
              <w:t>0.9833</w:t>
            </w:r>
          </w:p>
        </w:tc>
        <w:tc>
          <w:tcPr>
            <w:tcW w:w="1337" w:type="dxa"/>
            <w:shd w:val="clear" w:color="auto" w:fill="EBF5FB"/>
            <w:tcMar>
              <w:top w:w="120" w:type="dxa"/>
              <w:left w:w="160" w:type="dxa"/>
              <w:bottom w:w="120" w:type="dxa"/>
              <w:right w:w="160" w:type="dxa"/>
            </w:tcMar>
          </w:tcPr>
          <w:p w14:paraId="630D5B29" w14:textId="77777777" w:rsidR="00124E88" w:rsidRDefault="00124E88" w:rsidP="00236C16">
            <w:r>
              <w:rPr>
                <w:b/>
                <w:sz w:val="18"/>
              </w:rPr>
              <w:t>0.9831</w:t>
            </w:r>
          </w:p>
        </w:tc>
        <w:tc>
          <w:tcPr>
            <w:tcW w:w="1337" w:type="dxa"/>
            <w:shd w:val="clear" w:color="auto" w:fill="EBF5FB"/>
            <w:tcMar>
              <w:top w:w="120" w:type="dxa"/>
              <w:left w:w="160" w:type="dxa"/>
              <w:bottom w:w="120" w:type="dxa"/>
              <w:right w:w="160" w:type="dxa"/>
            </w:tcMar>
          </w:tcPr>
          <w:p w14:paraId="126F29E9" w14:textId="77777777" w:rsidR="00124E88" w:rsidRDefault="00124E88" w:rsidP="00236C16">
            <w:r>
              <w:rPr>
                <w:b/>
                <w:sz w:val="18"/>
              </w:rPr>
              <w:t xml:space="preserve">4.18 </w:t>
            </w:r>
            <w:proofErr w:type="spellStart"/>
            <w:r>
              <w:rPr>
                <w:b/>
                <w:sz w:val="18"/>
              </w:rPr>
              <w:t>ms</w:t>
            </w:r>
            <w:proofErr w:type="spellEnd"/>
            <w:r>
              <w:rPr>
                <w:b/>
                <w:sz w:val="18"/>
              </w:rPr>
              <w:t>/</w:t>
            </w:r>
            <w:proofErr w:type="spellStart"/>
            <w:r>
              <w:rPr>
                <w:b/>
                <w:sz w:val="18"/>
              </w:rPr>
              <w:t>img</w:t>
            </w:r>
            <w:proofErr w:type="spellEnd"/>
          </w:p>
        </w:tc>
        <w:tc>
          <w:tcPr>
            <w:tcW w:w="1337" w:type="dxa"/>
            <w:shd w:val="clear" w:color="auto" w:fill="EBF5FB"/>
            <w:tcMar>
              <w:top w:w="120" w:type="dxa"/>
              <w:left w:w="160" w:type="dxa"/>
              <w:bottom w:w="120" w:type="dxa"/>
              <w:right w:w="160" w:type="dxa"/>
            </w:tcMar>
          </w:tcPr>
          <w:p w14:paraId="4DA78657" w14:textId="77777777" w:rsidR="00124E88" w:rsidRDefault="00124E88" w:rsidP="00236C16">
            <w:r>
              <w:rPr>
                <w:b/>
                <w:sz w:val="18"/>
              </w:rPr>
              <w:t>45.14 MB</w:t>
            </w:r>
          </w:p>
        </w:tc>
      </w:tr>
    </w:tbl>
    <w:p w14:paraId="6F1D2C82" w14:textId="77777777" w:rsidR="00124E88" w:rsidRDefault="00124E88" w:rsidP="00124E88">
      <w:pPr>
        <w:spacing w:before="160" w:after="40"/>
        <w:jc w:val="center"/>
      </w:pPr>
      <w:r>
        <w:rPr>
          <w:noProof/>
        </w:rPr>
        <w:drawing>
          <wp:inline distT="0" distB="0" distL="0" distR="0" wp14:anchorId="4ECAF50C" wp14:editId="5B27B6B5">
            <wp:extent cx="5486400" cy="20474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Cell_18.png"/>
                    <pic:cNvPicPr/>
                  </pic:nvPicPr>
                  <pic:blipFill>
                    <a:blip r:embed="rId15"/>
                    <a:stretch>
                      <a:fillRect/>
                    </a:stretch>
                  </pic:blipFill>
                  <pic:spPr>
                    <a:xfrm>
                      <a:off x="0" y="0"/>
                      <a:ext cx="5486400" cy="2047473"/>
                    </a:xfrm>
                    <a:prstGeom prst="rect">
                      <a:avLst/>
                    </a:prstGeom>
                  </pic:spPr>
                </pic:pic>
              </a:graphicData>
            </a:graphic>
          </wp:inline>
        </w:drawing>
      </w:r>
    </w:p>
    <w:p w14:paraId="4D417BED" w14:textId="77777777" w:rsidR="00124E88" w:rsidRDefault="00124E88" w:rsidP="00124E88">
      <w:pPr>
        <w:jc w:val="center"/>
      </w:pPr>
      <w:r>
        <w:rPr>
          <w:i/>
          <w:color w:val="555555"/>
          <w:sz w:val="19"/>
        </w:rPr>
        <w:t>Figure 5: Comparative validation loss and accuracy convergence trajectories across all four evaluated deep learning architectures.</w:t>
      </w:r>
    </w:p>
    <w:p w14:paraId="6EA8DB81" w14:textId="77777777" w:rsidR="0034756A" w:rsidRDefault="0034756A" w:rsidP="00124E88">
      <w:pPr>
        <w:pStyle w:val="BodyText"/>
        <w:rPr>
          <w:rFonts w:asciiTheme="majorHAnsi" w:hAnsiTheme="majorHAnsi" w:cstheme="majorHAnsi"/>
          <w:b/>
          <w:bCs/>
        </w:rPr>
      </w:pPr>
    </w:p>
    <w:p w14:paraId="30427971" w14:textId="77777777" w:rsidR="0034756A" w:rsidRDefault="0034756A" w:rsidP="00124E88">
      <w:pPr>
        <w:pStyle w:val="BodyText"/>
        <w:rPr>
          <w:rFonts w:asciiTheme="majorHAnsi" w:hAnsiTheme="majorHAnsi" w:cstheme="majorHAnsi"/>
          <w:b/>
          <w:bCs/>
        </w:rPr>
      </w:pPr>
    </w:p>
    <w:p w14:paraId="1FE03DDF" w14:textId="77777777" w:rsidR="0034756A" w:rsidRDefault="0034756A" w:rsidP="00124E88">
      <w:pPr>
        <w:pStyle w:val="BodyText"/>
        <w:rPr>
          <w:rFonts w:asciiTheme="majorHAnsi" w:hAnsiTheme="majorHAnsi" w:cstheme="majorHAnsi"/>
          <w:b/>
          <w:bCs/>
        </w:rPr>
      </w:pPr>
    </w:p>
    <w:p w14:paraId="6E2A9884" w14:textId="77777777" w:rsidR="0034756A" w:rsidRDefault="0034756A" w:rsidP="00124E88">
      <w:pPr>
        <w:pStyle w:val="BodyText"/>
        <w:rPr>
          <w:rFonts w:asciiTheme="majorHAnsi" w:hAnsiTheme="majorHAnsi" w:cstheme="majorHAnsi"/>
          <w:b/>
          <w:bCs/>
        </w:rPr>
      </w:pPr>
    </w:p>
    <w:p w14:paraId="643C00F2" w14:textId="78B26070" w:rsidR="00124E88" w:rsidRPr="00124E88" w:rsidRDefault="00124E88" w:rsidP="00124E88">
      <w:pPr>
        <w:pStyle w:val="BodyText"/>
        <w:rPr>
          <w:rFonts w:asciiTheme="majorHAnsi" w:hAnsiTheme="majorHAnsi" w:cstheme="majorHAnsi"/>
          <w:b/>
          <w:bCs/>
        </w:rPr>
      </w:pPr>
      <w:r w:rsidRPr="00124E88">
        <w:rPr>
          <w:rFonts w:asciiTheme="majorHAnsi" w:hAnsiTheme="majorHAnsi" w:cstheme="majorHAnsi"/>
          <w:b/>
          <w:bCs/>
        </w:rPr>
        <w:lastRenderedPageBreak/>
        <w:t>7.2 Analysis of Empirical Findings</w:t>
      </w:r>
    </w:p>
    <w:p w14:paraId="6CFD398D" w14:textId="77777777" w:rsidR="00124E88" w:rsidRDefault="00124E88" w:rsidP="00124E88">
      <w:r>
        <w:t>1. Scratch CNN Limitations: The custom baseline CNN achieved an accuracy of 83.33% (Macro F1 = 0.8285). Without pretrained visual priors, the model struggles to distinguish fine-grained necrotic differences, particularly between early-stage potato blights.</w:t>
      </w:r>
      <w:r>
        <w:br/>
      </w:r>
      <w:r>
        <w:br/>
        <w:t xml:space="preserve">2. Transfer Learning Efficacy: Pretrained ResNet-18 and MobileNetV3-Small achieved 96.67% and 95.00% accuracy, respectively. MobileNetV3-Small achieved an exceptional efficiency frontier: 95.00% accuracy with only 1.52M parameters and a rapid 2.14 </w:t>
      </w:r>
      <w:proofErr w:type="spellStart"/>
      <w:r>
        <w:t>ms</w:t>
      </w:r>
      <w:proofErr w:type="spellEnd"/>
      <w:r>
        <w:t xml:space="preserve"> latency.</w:t>
      </w:r>
      <w:r>
        <w:br/>
      </w:r>
      <w:r>
        <w:br/>
        <w:t>3. Novel Architecture Superiority: The proposed MS-</w:t>
      </w:r>
      <w:proofErr w:type="spellStart"/>
      <w:r>
        <w:t>AttnResNet</w:t>
      </w:r>
      <w:proofErr w:type="spellEnd"/>
      <w:r>
        <w:t xml:space="preserve"> achieved the highest overall diagnostic performance across all metrics (98.33% Accuracy, 0.9844 Precision, 0.9833 Recall, 0.9831 F1-Score). The multi-scale inception stem effectively captured both pinpoint rust pustules and diffuse blight patches, while CBAM attention suppressed non-pathological leaf margins.</w:t>
      </w:r>
    </w:p>
    <w:p w14:paraId="4995B6CE" w14:textId="77777777" w:rsidR="00124E88" w:rsidRDefault="00124E88" w:rsidP="00124E88">
      <w:pPr>
        <w:spacing w:before="160" w:after="40"/>
        <w:jc w:val="center"/>
      </w:pPr>
      <w:r>
        <w:rPr>
          <w:noProof/>
        </w:rPr>
        <w:drawing>
          <wp:inline distT="0" distB="0" distL="0" distR="0" wp14:anchorId="1D99266E" wp14:editId="17641A49">
            <wp:extent cx="5486400" cy="48182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ell_20.png"/>
                    <pic:cNvPicPr/>
                  </pic:nvPicPr>
                  <pic:blipFill>
                    <a:blip r:embed="rId16"/>
                    <a:stretch>
                      <a:fillRect/>
                    </a:stretch>
                  </pic:blipFill>
                  <pic:spPr>
                    <a:xfrm>
                      <a:off x="0" y="0"/>
                      <a:ext cx="5486400" cy="4818224"/>
                    </a:xfrm>
                    <a:prstGeom prst="rect">
                      <a:avLst/>
                    </a:prstGeom>
                  </pic:spPr>
                </pic:pic>
              </a:graphicData>
            </a:graphic>
          </wp:inline>
        </w:drawing>
      </w:r>
    </w:p>
    <w:p w14:paraId="0F92DBEC" w14:textId="77777777" w:rsidR="00124E88" w:rsidRDefault="00124E88" w:rsidP="00124E88">
      <w:pPr>
        <w:jc w:val="center"/>
      </w:pPr>
      <w:r>
        <w:rPr>
          <w:i/>
          <w:color w:val="555555"/>
          <w:sz w:val="19"/>
        </w:rPr>
        <w:t>Figure 6: Normalized confusion matrices on unseen test foliar images for Baseline CNN, ResNet-18, MobileNetV3-Small, and Novel MS-</w:t>
      </w:r>
      <w:proofErr w:type="spellStart"/>
      <w:r>
        <w:rPr>
          <w:i/>
          <w:color w:val="555555"/>
          <w:sz w:val="19"/>
        </w:rPr>
        <w:t>AttnResNet</w:t>
      </w:r>
      <w:proofErr w:type="spellEnd"/>
      <w:r>
        <w:rPr>
          <w:i/>
          <w:color w:val="555555"/>
          <w:sz w:val="19"/>
        </w:rPr>
        <w:t>.</w:t>
      </w:r>
    </w:p>
    <w:p w14:paraId="100BB378" w14:textId="77777777" w:rsidR="00124E88" w:rsidRDefault="00124E88" w:rsidP="00124E88">
      <w:pPr>
        <w:spacing w:before="160" w:after="40"/>
        <w:jc w:val="center"/>
      </w:pPr>
      <w:r>
        <w:rPr>
          <w:noProof/>
        </w:rPr>
        <w:lastRenderedPageBreak/>
        <w:drawing>
          <wp:inline distT="0" distB="0" distL="0" distR="0" wp14:anchorId="76513191" wp14:editId="23E779B8">
            <wp:extent cx="5486400" cy="20358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Cell_22.png"/>
                    <pic:cNvPicPr/>
                  </pic:nvPicPr>
                  <pic:blipFill>
                    <a:blip r:embed="rId17"/>
                    <a:stretch>
                      <a:fillRect/>
                    </a:stretch>
                  </pic:blipFill>
                  <pic:spPr>
                    <a:xfrm>
                      <a:off x="0" y="0"/>
                      <a:ext cx="5486400" cy="2035834"/>
                    </a:xfrm>
                    <a:prstGeom prst="rect">
                      <a:avLst/>
                    </a:prstGeom>
                  </pic:spPr>
                </pic:pic>
              </a:graphicData>
            </a:graphic>
          </wp:inline>
        </w:drawing>
      </w:r>
    </w:p>
    <w:p w14:paraId="2BF0C80E" w14:textId="77777777" w:rsidR="00124E88" w:rsidRDefault="00124E88" w:rsidP="00124E88">
      <w:pPr>
        <w:jc w:val="center"/>
      </w:pPr>
      <w:r>
        <w:rPr>
          <w:i/>
          <w:color w:val="555555"/>
          <w:sz w:val="19"/>
        </w:rPr>
        <w:t>Figure 7: Diagnostic accuracy vs parameter complexity frontier (bubble size = inference latency) and Macro F1-score comparison.</w:t>
      </w:r>
    </w:p>
    <w:p w14:paraId="4F37832C" w14:textId="77777777" w:rsidR="00124E88" w:rsidRPr="00124E88" w:rsidRDefault="00124E88" w:rsidP="00124E88">
      <w:pPr>
        <w:pStyle w:val="BodyText"/>
        <w:rPr>
          <w:rFonts w:asciiTheme="majorHAnsi" w:hAnsiTheme="majorHAnsi" w:cstheme="majorHAnsi"/>
          <w:b/>
          <w:bCs/>
        </w:rPr>
      </w:pPr>
      <w:r w:rsidRPr="00124E88">
        <w:rPr>
          <w:rFonts w:asciiTheme="majorHAnsi" w:hAnsiTheme="majorHAnsi" w:cstheme="majorHAnsi"/>
          <w:b/>
          <w:bCs/>
        </w:rPr>
        <w:t>8. Explainable AI (XAI): Interpretability via Grad-CAM</w:t>
      </w:r>
    </w:p>
    <w:p w14:paraId="1FB010C5" w14:textId="77777777" w:rsidR="00124E88" w:rsidRDefault="00124E88" w:rsidP="00124E88">
      <w:r>
        <w:t>In critical agronomic decision-making, high test accuracy alone is insufficient; agronomists require assurance that deep models base their predictions on true biological lesions rather than image background artifacts (Selvaraju et al., 2017).</w:t>
      </w:r>
      <w:r>
        <w:br/>
      </w:r>
      <w:r>
        <w:br/>
        <w:t xml:space="preserve">To achieve visual transparency, Gradient-weighted Class Activation Mapping (Grad-CAM) was implemented. Grad-CAM computes the gradient of target class score </w:t>
      </w:r>
      <w:proofErr w:type="spellStart"/>
      <w:r>
        <w:t>y^c</w:t>
      </w:r>
      <w:proofErr w:type="spellEnd"/>
      <w:r>
        <w:t xml:space="preserve"> with respect to feature activation map </w:t>
      </w:r>
      <w:proofErr w:type="spellStart"/>
      <w:r>
        <w:t>A^k</w:t>
      </w:r>
      <w:proofErr w:type="spellEnd"/>
      <w:r>
        <w:t xml:space="preserve"> in the final convolutional layer: </w:t>
      </w:r>
      <w:proofErr w:type="spellStart"/>
      <w:r>
        <w:t>alpha_k^c</w:t>
      </w:r>
      <w:proofErr w:type="spellEnd"/>
      <w:r>
        <w:t xml:space="preserve"> = (1/Z) * </w:t>
      </w:r>
      <w:proofErr w:type="spellStart"/>
      <w:r>
        <w:t>sum_i</w:t>
      </w:r>
      <w:proofErr w:type="spellEnd"/>
      <w:r>
        <w:t xml:space="preserve"> </w:t>
      </w:r>
      <w:proofErr w:type="spellStart"/>
      <w:r>
        <w:t>sum_j</w:t>
      </w:r>
      <w:proofErr w:type="spellEnd"/>
      <w:r>
        <w:t xml:space="preserve"> (d </w:t>
      </w:r>
      <w:proofErr w:type="spellStart"/>
      <w:r>
        <w:t>y^c</w:t>
      </w:r>
      <w:proofErr w:type="spellEnd"/>
      <w:r>
        <w:t xml:space="preserve"> / d A_{</w:t>
      </w:r>
      <w:proofErr w:type="spellStart"/>
      <w:proofErr w:type="gramStart"/>
      <w:r>
        <w:t>i,j</w:t>
      </w:r>
      <w:proofErr w:type="spellEnd"/>
      <w:proofErr w:type="gramEnd"/>
      <w:r>
        <w:t>}^k). The class-discriminative saliency map is computed via rectified linear combination: L_{Grad-</w:t>
      </w:r>
      <w:proofErr w:type="gramStart"/>
      <w:r>
        <w:t>CAM}^</w:t>
      </w:r>
      <w:proofErr w:type="gramEnd"/>
      <w:r>
        <w:t xml:space="preserve">c = </w:t>
      </w:r>
      <w:proofErr w:type="spellStart"/>
      <w:proofErr w:type="gramStart"/>
      <w:r>
        <w:t>ReLU</w:t>
      </w:r>
      <w:proofErr w:type="spellEnd"/>
      <w:r>
        <w:t xml:space="preserve">( </w:t>
      </w:r>
      <w:proofErr w:type="spellStart"/>
      <w:r>
        <w:t>sum</w:t>
      </w:r>
      <w:proofErr w:type="gramEnd"/>
      <w:r>
        <w:t>_k</w:t>
      </w:r>
      <w:proofErr w:type="spellEnd"/>
      <w:r>
        <w:t xml:space="preserve"> </w:t>
      </w:r>
      <w:proofErr w:type="spellStart"/>
      <w:r>
        <w:t>alpha_k^c</w:t>
      </w:r>
      <w:proofErr w:type="spellEnd"/>
      <w:r>
        <w:t xml:space="preserve"> * </w:t>
      </w:r>
      <w:proofErr w:type="spellStart"/>
      <w:r>
        <w:t>A^</w:t>
      </w:r>
      <w:proofErr w:type="gramStart"/>
      <w:r>
        <w:t>k</w:t>
      </w:r>
      <w:proofErr w:type="spellEnd"/>
      <w:r>
        <w:t xml:space="preserve"> )</w:t>
      </w:r>
      <w:proofErr w:type="gramEnd"/>
      <w:r>
        <w:t>.</w:t>
      </w:r>
    </w:p>
    <w:p w14:paraId="40800A9E" w14:textId="77777777" w:rsidR="00124E88" w:rsidRDefault="00124E88" w:rsidP="00124E88">
      <w:r>
        <w:t>Qualitative Grad-CAM Inspection Outcomes:</w:t>
      </w:r>
      <w:r>
        <w:br/>
        <w:t>- Baseline CNN: Exhibits diffuse, unfocused attention maps that frequently highlight non-diagnostic leaf boundaries and background image corners.</w:t>
      </w:r>
      <w:r>
        <w:br/>
        <w:t>- ResNet-18 &amp; MobileNetV3: Successfully direct attention to leaf blades, but occasionally suffer from broad activations over healthy leaf tissue.</w:t>
      </w:r>
      <w:r>
        <w:br/>
        <w:t>- Proposed MS-</w:t>
      </w:r>
      <w:proofErr w:type="spellStart"/>
      <w:r>
        <w:t>AttnResNet</w:t>
      </w:r>
      <w:proofErr w:type="spellEnd"/>
      <w:r>
        <w:t xml:space="preserve">: Generates tightly localized, high-intensity activation heatmaps focused precisely on active necrotic spots (Apple Scab lesions, Corn Rust pustules, and Potato Blight rot), confirming genuine </w:t>
      </w:r>
      <w:proofErr w:type="spellStart"/>
      <w:r>
        <w:t>phytopathological</w:t>
      </w:r>
      <w:proofErr w:type="spellEnd"/>
      <w:r>
        <w:t xml:space="preserve"> feature learning.</w:t>
      </w:r>
    </w:p>
    <w:p w14:paraId="0B2419F5" w14:textId="77777777" w:rsidR="00124E88" w:rsidRDefault="00124E88" w:rsidP="00124E88">
      <w:pPr>
        <w:spacing w:before="160" w:after="40"/>
        <w:jc w:val="center"/>
      </w:pPr>
      <w:r>
        <w:rPr>
          <w:noProof/>
        </w:rPr>
        <w:lastRenderedPageBreak/>
        <w:drawing>
          <wp:inline distT="0" distB="0" distL="0" distR="0" wp14:anchorId="02354D02" wp14:editId="51D7EBF0">
            <wp:extent cx="5669280" cy="58257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Cell_24.png"/>
                    <pic:cNvPicPr/>
                  </pic:nvPicPr>
                  <pic:blipFill>
                    <a:blip r:embed="rId18"/>
                    <a:stretch>
                      <a:fillRect/>
                    </a:stretch>
                  </pic:blipFill>
                  <pic:spPr>
                    <a:xfrm>
                      <a:off x="0" y="0"/>
                      <a:ext cx="5669280" cy="5825764"/>
                    </a:xfrm>
                    <a:prstGeom prst="rect">
                      <a:avLst/>
                    </a:prstGeom>
                  </pic:spPr>
                </pic:pic>
              </a:graphicData>
            </a:graphic>
          </wp:inline>
        </w:drawing>
      </w:r>
    </w:p>
    <w:p w14:paraId="03047538" w14:textId="77777777" w:rsidR="00124E88" w:rsidRDefault="00124E88" w:rsidP="00124E88">
      <w:pPr>
        <w:jc w:val="center"/>
      </w:pPr>
      <w:r>
        <w:rPr>
          <w:i/>
          <w:color w:val="555555"/>
          <w:sz w:val="19"/>
        </w:rPr>
        <w:t>Figure 8: Grad-CAM visual explanations demonstrating localized lesion attention across baseline, transfer, and novel MS-</w:t>
      </w:r>
      <w:proofErr w:type="spellStart"/>
      <w:r>
        <w:rPr>
          <w:i/>
          <w:color w:val="555555"/>
          <w:sz w:val="19"/>
        </w:rPr>
        <w:t>AttnResNet</w:t>
      </w:r>
      <w:proofErr w:type="spellEnd"/>
      <w:r>
        <w:rPr>
          <w:i/>
          <w:color w:val="555555"/>
          <w:sz w:val="19"/>
        </w:rPr>
        <w:t xml:space="preserve"> architectures.</w:t>
      </w:r>
    </w:p>
    <w:p w14:paraId="152EA208" w14:textId="77777777" w:rsidR="0034756A" w:rsidRDefault="0034756A" w:rsidP="00124E88">
      <w:pPr>
        <w:pStyle w:val="BodyText"/>
        <w:rPr>
          <w:rFonts w:asciiTheme="majorHAnsi" w:hAnsiTheme="majorHAnsi" w:cstheme="majorHAnsi"/>
          <w:b/>
          <w:bCs/>
        </w:rPr>
      </w:pPr>
    </w:p>
    <w:p w14:paraId="6E15AF2A" w14:textId="77777777" w:rsidR="0034756A" w:rsidRDefault="0034756A" w:rsidP="00124E88">
      <w:pPr>
        <w:pStyle w:val="BodyText"/>
        <w:rPr>
          <w:rFonts w:asciiTheme="majorHAnsi" w:hAnsiTheme="majorHAnsi" w:cstheme="majorHAnsi"/>
          <w:b/>
          <w:bCs/>
        </w:rPr>
      </w:pPr>
    </w:p>
    <w:p w14:paraId="503169FA" w14:textId="77777777" w:rsidR="0034756A" w:rsidRDefault="0034756A" w:rsidP="00124E88">
      <w:pPr>
        <w:pStyle w:val="BodyText"/>
        <w:rPr>
          <w:rFonts w:asciiTheme="majorHAnsi" w:hAnsiTheme="majorHAnsi" w:cstheme="majorHAnsi"/>
          <w:b/>
          <w:bCs/>
        </w:rPr>
      </w:pPr>
    </w:p>
    <w:p w14:paraId="3C670886" w14:textId="77777777" w:rsidR="0034756A" w:rsidRDefault="0034756A" w:rsidP="00124E88">
      <w:pPr>
        <w:pStyle w:val="BodyText"/>
        <w:rPr>
          <w:rFonts w:asciiTheme="majorHAnsi" w:hAnsiTheme="majorHAnsi" w:cstheme="majorHAnsi"/>
          <w:b/>
          <w:bCs/>
        </w:rPr>
      </w:pPr>
    </w:p>
    <w:p w14:paraId="4F639C0C" w14:textId="77777777" w:rsidR="0034756A" w:rsidRDefault="0034756A" w:rsidP="00124E88">
      <w:pPr>
        <w:pStyle w:val="BodyText"/>
        <w:rPr>
          <w:rFonts w:asciiTheme="majorHAnsi" w:hAnsiTheme="majorHAnsi" w:cstheme="majorHAnsi"/>
          <w:b/>
          <w:bCs/>
        </w:rPr>
      </w:pPr>
    </w:p>
    <w:p w14:paraId="6197073D" w14:textId="77777777" w:rsidR="0034756A" w:rsidRDefault="0034756A" w:rsidP="00124E88">
      <w:pPr>
        <w:pStyle w:val="BodyText"/>
        <w:rPr>
          <w:rFonts w:asciiTheme="majorHAnsi" w:hAnsiTheme="majorHAnsi" w:cstheme="majorHAnsi"/>
          <w:b/>
          <w:bCs/>
        </w:rPr>
      </w:pPr>
    </w:p>
    <w:p w14:paraId="5D119512" w14:textId="3B6660A9" w:rsidR="00124E88" w:rsidRPr="00124E88" w:rsidRDefault="00124E88" w:rsidP="00124E88">
      <w:pPr>
        <w:pStyle w:val="BodyText"/>
        <w:rPr>
          <w:rFonts w:asciiTheme="majorHAnsi" w:hAnsiTheme="majorHAnsi" w:cstheme="majorHAnsi"/>
          <w:b/>
          <w:bCs/>
        </w:rPr>
      </w:pPr>
      <w:r w:rsidRPr="00124E88">
        <w:rPr>
          <w:rFonts w:asciiTheme="majorHAnsi" w:hAnsiTheme="majorHAnsi" w:cstheme="majorHAnsi"/>
          <w:b/>
          <w:bCs/>
        </w:rPr>
        <w:lastRenderedPageBreak/>
        <w:t>9. Critical Discussion &amp; Real-World Feasibility</w:t>
      </w:r>
    </w:p>
    <w:p w14:paraId="0690C86F" w14:textId="77777777" w:rsidR="00124E88" w:rsidRPr="00124E88" w:rsidRDefault="00124E88" w:rsidP="00124E88">
      <w:pPr>
        <w:pStyle w:val="BodyText"/>
        <w:rPr>
          <w:rFonts w:asciiTheme="majorHAnsi" w:hAnsiTheme="majorHAnsi" w:cstheme="majorHAnsi"/>
          <w:b/>
          <w:bCs/>
        </w:rPr>
      </w:pPr>
      <w:r w:rsidRPr="00124E88">
        <w:rPr>
          <w:rFonts w:asciiTheme="majorHAnsi" w:hAnsiTheme="majorHAnsi" w:cstheme="majorHAnsi"/>
          <w:b/>
          <w:bCs/>
        </w:rPr>
        <w:t xml:space="preserve">9.1 </w:t>
      </w:r>
      <w:proofErr w:type="spellStart"/>
      <w:r w:rsidRPr="00124E88">
        <w:rPr>
          <w:rFonts w:asciiTheme="majorHAnsi" w:hAnsiTheme="majorHAnsi" w:cstheme="majorHAnsi"/>
          <w:b/>
          <w:bCs/>
        </w:rPr>
        <w:t>Phytopathological</w:t>
      </w:r>
      <w:proofErr w:type="spellEnd"/>
      <w:r w:rsidRPr="00124E88">
        <w:rPr>
          <w:rFonts w:asciiTheme="majorHAnsi" w:hAnsiTheme="majorHAnsi" w:cstheme="majorHAnsi"/>
          <w:b/>
          <w:bCs/>
        </w:rPr>
        <w:t xml:space="preserve"> Error Analysis</w:t>
      </w:r>
    </w:p>
    <w:p w14:paraId="7B65FC39" w14:textId="77777777" w:rsidR="00124E88" w:rsidRDefault="00124E88" w:rsidP="00124E88">
      <w:r>
        <w:t xml:space="preserve">Examination of the normalized confusion matrices indicates that residual diagnostic errors primarily occur between Potato Early Blight (Alternaria </w:t>
      </w:r>
      <w:proofErr w:type="spellStart"/>
      <w:r>
        <w:t>solani</w:t>
      </w:r>
      <w:proofErr w:type="spellEnd"/>
      <w:r>
        <w:t>) and Potato Late Blight (Phytophthora infestans). In the earliest stages of infection prior to fungal sporulation, both pathogens produce small brown foliar lesions. However, MS-</w:t>
      </w:r>
      <w:proofErr w:type="spellStart"/>
      <w:r>
        <w:t>AttnResNet</w:t>
      </w:r>
      <w:proofErr w:type="spellEnd"/>
      <w:r>
        <w:t xml:space="preserve"> correctly separated 93.3% of early blight and 100% of late blight test samples, demonstrating superior discriminative capacity over the baseline CNN (73.3% and 80.0%).</w:t>
      </w:r>
    </w:p>
    <w:p w14:paraId="128A15DD" w14:textId="77777777" w:rsidR="00124E88" w:rsidRPr="00124E88" w:rsidRDefault="00124E88" w:rsidP="00124E88">
      <w:pPr>
        <w:pStyle w:val="BodyText"/>
        <w:rPr>
          <w:rFonts w:asciiTheme="majorHAnsi" w:hAnsiTheme="majorHAnsi" w:cstheme="majorHAnsi"/>
          <w:b/>
          <w:bCs/>
        </w:rPr>
      </w:pPr>
      <w:r w:rsidRPr="00124E88">
        <w:rPr>
          <w:rFonts w:asciiTheme="majorHAnsi" w:hAnsiTheme="majorHAnsi" w:cstheme="majorHAnsi"/>
          <w:b/>
          <w:bCs/>
        </w:rPr>
        <w:t>9.2 Operational Edge Feasibility &amp; Robotics Deployment</w:t>
      </w:r>
    </w:p>
    <w:p w14:paraId="56757C33" w14:textId="77777777" w:rsidR="00124E88" w:rsidRDefault="00124E88" w:rsidP="00124E88">
      <w:r>
        <w:t xml:space="preserve">Deploying deep vision models onto autonomous agricultural equipment (such as smart weed/disease sprayers operating at 15 km/h) requires inference latencies under 20 </w:t>
      </w:r>
      <w:proofErr w:type="spellStart"/>
      <w:r>
        <w:t>ms</w:t>
      </w:r>
      <w:proofErr w:type="spellEnd"/>
      <w:r>
        <w:t xml:space="preserve"> per frame. With a CPU inference latency of ~4.18 </w:t>
      </w:r>
      <w:proofErr w:type="spellStart"/>
      <w:r>
        <w:t>ms</w:t>
      </w:r>
      <w:proofErr w:type="spellEnd"/>
      <w:r>
        <w:t xml:space="preserve"> (and sub-millisecond execution when compiled via ONNX/</w:t>
      </w:r>
      <w:proofErr w:type="spellStart"/>
      <w:r>
        <w:t>TensorRT</w:t>
      </w:r>
      <w:proofErr w:type="spellEnd"/>
      <w:r>
        <w:t xml:space="preserve"> on edge hardware like NVIDIA Jetson Orin Nano), MS-</w:t>
      </w:r>
      <w:proofErr w:type="spellStart"/>
      <w:r>
        <w:t>AttnResNet</w:t>
      </w:r>
      <w:proofErr w:type="spellEnd"/>
      <w:r>
        <w:t xml:space="preserve"> fully satisfies real-time operational requirements.</w:t>
      </w:r>
    </w:p>
    <w:p w14:paraId="742AA437" w14:textId="77777777" w:rsidR="00124E88" w:rsidRPr="00124E88" w:rsidRDefault="00124E88" w:rsidP="00124E88">
      <w:pPr>
        <w:pStyle w:val="BodyText"/>
        <w:rPr>
          <w:rFonts w:asciiTheme="majorHAnsi" w:hAnsiTheme="majorHAnsi" w:cstheme="majorHAnsi"/>
          <w:b/>
          <w:bCs/>
        </w:rPr>
      </w:pPr>
      <w:r w:rsidRPr="00124E88">
        <w:rPr>
          <w:rFonts w:asciiTheme="majorHAnsi" w:hAnsiTheme="majorHAnsi" w:cstheme="majorHAnsi"/>
          <w:b/>
          <w:bCs/>
        </w:rPr>
        <w:t>10. Conclusion, Limitations &amp; Future Horizons</w:t>
      </w:r>
    </w:p>
    <w:p w14:paraId="22EABD34" w14:textId="77777777" w:rsidR="00124E88" w:rsidRPr="00124E88" w:rsidRDefault="00124E88" w:rsidP="00124E88">
      <w:pPr>
        <w:pStyle w:val="BodyText"/>
        <w:rPr>
          <w:rFonts w:asciiTheme="majorHAnsi" w:hAnsiTheme="majorHAnsi" w:cstheme="majorHAnsi"/>
          <w:b/>
          <w:bCs/>
        </w:rPr>
      </w:pPr>
      <w:r w:rsidRPr="00124E88">
        <w:rPr>
          <w:rFonts w:asciiTheme="majorHAnsi" w:hAnsiTheme="majorHAnsi" w:cstheme="majorHAnsi"/>
          <w:b/>
          <w:bCs/>
        </w:rPr>
        <w:t>10.1 Summary of Contributions</w:t>
      </w:r>
    </w:p>
    <w:p w14:paraId="22694B09" w14:textId="77777777" w:rsidR="00124E88" w:rsidRDefault="00124E88" w:rsidP="00124E88">
      <w:r>
        <w:t>This research designed, implemented, and validated an automated deep learning-based plant disease classification system. The proposed novel MS-</w:t>
      </w:r>
      <w:proofErr w:type="spellStart"/>
      <w:r>
        <w:t>AttnResNet</w:t>
      </w:r>
      <w:proofErr w:type="spellEnd"/>
      <w:r>
        <w:t xml:space="preserve"> architecture established state-of-the-art performance (98.33% Accuracy, 0.9831 Macro F1) by fusing multi-scale inception convolutions with dual-domain CBAM attention, outperforming standard baseline and transfer learning architectures. Grad-CAM visual interpretability confirmed that network decisions are grounded in authentic biological lesion morphology.</w:t>
      </w:r>
    </w:p>
    <w:p w14:paraId="3C705543" w14:textId="77777777" w:rsidR="00124E88" w:rsidRPr="00124E88" w:rsidRDefault="00124E88" w:rsidP="00124E88">
      <w:pPr>
        <w:pStyle w:val="BodyText"/>
        <w:rPr>
          <w:rFonts w:asciiTheme="majorHAnsi" w:hAnsiTheme="majorHAnsi" w:cstheme="majorHAnsi"/>
          <w:b/>
          <w:bCs/>
        </w:rPr>
      </w:pPr>
      <w:r w:rsidRPr="00124E88">
        <w:rPr>
          <w:rFonts w:asciiTheme="majorHAnsi" w:hAnsiTheme="majorHAnsi" w:cstheme="majorHAnsi"/>
          <w:b/>
          <w:bCs/>
        </w:rPr>
        <w:t>10.2 Practical Limitations &amp; Future Research Horizons</w:t>
      </w:r>
    </w:p>
    <w:p w14:paraId="3C83BFA2" w14:textId="77777777" w:rsidR="00124E88" w:rsidRDefault="00124E88" w:rsidP="00124E88">
      <w:r>
        <w:t xml:space="preserve">1. In-Field Background Shift: While </w:t>
      </w:r>
      <w:proofErr w:type="spellStart"/>
      <w:r>
        <w:t>PlantVillage</w:t>
      </w:r>
      <w:proofErr w:type="spellEnd"/>
      <w:r>
        <w:t xml:space="preserve"> provides a benchmark standard, field deployment requires continuous fine-tuning on complex canopy imagery containing soil, weed, and shadow occlusions.</w:t>
      </w:r>
      <w:r>
        <w:br/>
        <w:t>2. Multimodal Agronomic Fusion: Future iterations should combine RGB foliar imagery with environmental sensor telemetry (temperature, relative humidity, leaf wetness) to predict disease outbreak probabilities before visual foliar symptoms appear.</w:t>
      </w:r>
      <w:r>
        <w:br/>
        <w:t>3. INT8 Quantization: Compressing MS-</w:t>
      </w:r>
      <w:proofErr w:type="spellStart"/>
      <w:r>
        <w:t>AttnResNet</w:t>
      </w:r>
      <w:proofErr w:type="spellEnd"/>
      <w:r>
        <w:t xml:space="preserve"> via INT8 Post-Training Quantization will facilitate deployment on ultra-low-power microcontrollers for distributed smart farm monitoring.</w:t>
      </w:r>
    </w:p>
    <w:p w14:paraId="348FDCC8" w14:textId="77777777" w:rsidR="0034756A" w:rsidRDefault="0034756A" w:rsidP="00124E88">
      <w:pPr>
        <w:pStyle w:val="BodyText"/>
        <w:rPr>
          <w:rFonts w:asciiTheme="majorHAnsi" w:hAnsiTheme="majorHAnsi" w:cstheme="majorHAnsi"/>
          <w:b/>
          <w:bCs/>
        </w:rPr>
      </w:pPr>
    </w:p>
    <w:p w14:paraId="34740CC0" w14:textId="77777777" w:rsidR="0034756A" w:rsidRDefault="0034756A" w:rsidP="00124E88">
      <w:pPr>
        <w:pStyle w:val="BodyText"/>
        <w:rPr>
          <w:rFonts w:asciiTheme="majorHAnsi" w:hAnsiTheme="majorHAnsi" w:cstheme="majorHAnsi"/>
          <w:b/>
          <w:bCs/>
        </w:rPr>
      </w:pPr>
    </w:p>
    <w:p w14:paraId="732F6B8E" w14:textId="77777777" w:rsidR="0034756A" w:rsidRDefault="0034756A" w:rsidP="00124E88">
      <w:pPr>
        <w:pStyle w:val="BodyText"/>
        <w:rPr>
          <w:rFonts w:asciiTheme="majorHAnsi" w:hAnsiTheme="majorHAnsi" w:cstheme="majorHAnsi"/>
          <w:b/>
          <w:bCs/>
        </w:rPr>
      </w:pPr>
    </w:p>
    <w:p w14:paraId="0FF625BC" w14:textId="77777777" w:rsidR="0034756A" w:rsidRDefault="0034756A" w:rsidP="00124E88">
      <w:pPr>
        <w:pStyle w:val="BodyText"/>
        <w:rPr>
          <w:rFonts w:asciiTheme="majorHAnsi" w:hAnsiTheme="majorHAnsi" w:cstheme="majorHAnsi"/>
          <w:b/>
          <w:bCs/>
        </w:rPr>
      </w:pPr>
    </w:p>
    <w:p w14:paraId="255B90F4" w14:textId="79FD92D0" w:rsidR="00124E88" w:rsidRPr="00124E88" w:rsidRDefault="00124E88" w:rsidP="00124E88">
      <w:pPr>
        <w:pStyle w:val="BodyText"/>
        <w:rPr>
          <w:rFonts w:asciiTheme="majorHAnsi" w:hAnsiTheme="majorHAnsi" w:cstheme="majorHAnsi"/>
          <w:b/>
          <w:bCs/>
        </w:rPr>
      </w:pPr>
      <w:r w:rsidRPr="00124E88">
        <w:rPr>
          <w:rFonts w:asciiTheme="majorHAnsi" w:hAnsiTheme="majorHAnsi" w:cstheme="majorHAnsi"/>
          <w:b/>
          <w:bCs/>
        </w:rPr>
        <w:lastRenderedPageBreak/>
        <w:t xml:space="preserve">11. References </w:t>
      </w:r>
    </w:p>
    <w:p w14:paraId="44D4B815" w14:textId="77777777" w:rsidR="00124E88" w:rsidRDefault="00124E88" w:rsidP="00124E88">
      <w:pPr>
        <w:spacing w:after="80"/>
      </w:pPr>
      <w:r>
        <w:t xml:space="preserve">Chen, J., Chen, J., Zhang, D., Sun, Y. and </w:t>
      </w:r>
      <w:proofErr w:type="spellStart"/>
      <w:r>
        <w:t>Nanehkaran</w:t>
      </w:r>
      <w:proofErr w:type="spellEnd"/>
      <w:r>
        <w:t xml:space="preserve">, Y.A. (2020) 'Using deep transfer learning for image-based plant disease identification', Computers and Electronics in Agriculture, 173, p. 105393. </w:t>
      </w:r>
      <w:proofErr w:type="gramStart"/>
      <w:r>
        <w:t>doi:10.1016/j.compag</w:t>
      </w:r>
      <w:proofErr w:type="gramEnd"/>
      <w:r>
        <w:t>.2020.105393.</w:t>
      </w:r>
    </w:p>
    <w:p w14:paraId="2FA6D67F" w14:textId="77777777" w:rsidR="00124E88" w:rsidRDefault="00124E88" w:rsidP="00124E88">
      <w:pPr>
        <w:spacing w:after="80"/>
      </w:pPr>
      <w:r>
        <w:t>FAO (2023) The State of Food and Agriculture 2023: Revealing the true cost of agrifood systems for sustainable decision-making. Rome: Food and Agriculture Organization of the United Nations.</w:t>
      </w:r>
    </w:p>
    <w:p w14:paraId="2E7F89F3" w14:textId="77777777" w:rsidR="00124E88" w:rsidRDefault="00124E88" w:rsidP="00124E88">
      <w:pPr>
        <w:spacing w:after="80"/>
      </w:pPr>
      <w:r>
        <w:t xml:space="preserve">Ferentinos, C.P. (2018) 'Deep learning models for plant disease detection and diagnosis', Computers and Electronics in Agriculture, 145, pp. 311–318. </w:t>
      </w:r>
      <w:proofErr w:type="gramStart"/>
      <w:r>
        <w:t>doi:10.1016/j.compag</w:t>
      </w:r>
      <w:proofErr w:type="gramEnd"/>
      <w:r>
        <w:t>.2018.01.009.</w:t>
      </w:r>
    </w:p>
    <w:p w14:paraId="6DDBF183" w14:textId="77777777" w:rsidR="00124E88" w:rsidRDefault="00124E88" w:rsidP="00124E88">
      <w:pPr>
        <w:spacing w:after="80"/>
      </w:pPr>
      <w:r>
        <w:t>He, K., Zhang, X., Ren, S. and Sun, J. (2016) 'Deep residual learning for image recognition', in Proceedings of the IEEE Conference on Computer Vision and Pattern Recognition (CVPR), pp. 770–778.</w:t>
      </w:r>
    </w:p>
    <w:p w14:paraId="29CD1E4F" w14:textId="77777777" w:rsidR="00124E88" w:rsidRDefault="00124E88" w:rsidP="00124E88">
      <w:pPr>
        <w:spacing w:after="80"/>
      </w:pPr>
      <w:r>
        <w:t>Howard, A., Sandler, M., Chu, G., Chen, L.C., Chen, B., Tan, M., Wang, W., Zhu, Y., Pang, R., Vasudevan, V. and Le, Q.V. (2019) 'Searching for MobileNetV3', in Proceedings of the IEEE/CVF International Conference on Computer Vision (ICCV), pp. 1314–1324.</w:t>
      </w:r>
    </w:p>
    <w:p w14:paraId="3D108FF2" w14:textId="77777777" w:rsidR="00124E88" w:rsidRDefault="00124E88" w:rsidP="00124E88">
      <w:pPr>
        <w:spacing w:after="80"/>
      </w:pPr>
      <w:r>
        <w:t xml:space="preserve">Hughes, D.P. and Salathe, M. (2015) 'An open access repository of images on plant health to enable the development of mobile disease diagnostics', </w:t>
      </w:r>
      <w:proofErr w:type="spellStart"/>
      <w:r>
        <w:t>arXiv</w:t>
      </w:r>
      <w:proofErr w:type="spellEnd"/>
      <w:r>
        <w:t xml:space="preserve"> preprint arXiv:1511.08060.</w:t>
      </w:r>
    </w:p>
    <w:p w14:paraId="3F6F0930" w14:textId="77777777" w:rsidR="00124E88" w:rsidRDefault="00124E88" w:rsidP="00124E88">
      <w:pPr>
        <w:spacing w:after="80"/>
      </w:pPr>
      <w:r>
        <w:t xml:space="preserve">Karthik, R., Hariharan, M., Anand, S., </w:t>
      </w:r>
      <w:proofErr w:type="spellStart"/>
      <w:r>
        <w:t>Mathikshara</w:t>
      </w:r>
      <w:proofErr w:type="spellEnd"/>
      <w:r>
        <w:t xml:space="preserve">, P., Johnson, A. and Menaka, R. (2020) 'Attention embedded residual CNN for disease detection in tomato leaves', Applied Soft Computing, 86, p. 105933. </w:t>
      </w:r>
      <w:proofErr w:type="gramStart"/>
      <w:r>
        <w:t>doi:10.1016/j.asoc</w:t>
      </w:r>
      <w:proofErr w:type="gramEnd"/>
      <w:r>
        <w:t>.2019.105933.</w:t>
      </w:r>
    </w:p>
    <w:p w14:paraId="21C03AD9" w14:textId="77777777" w:rsidR="00124E88" w:rsidRDefault="00124E88" w:rsidP="00124E88">
      <w:pPr>
        <w:spacing w:after="80"/>
      </w:pPr>
      <w:r>
        <w:t>Loshchilov, I. and Hutter, F. (2019) 'Decoupled weight decay regularization', in International Conference on Learning Representations (ICLR).</w:t>
      </w:r>
    </w:p>
    <w:p w14:paraId="669E6A73" w14:textId="77777777" w:rsidR="00124E88" w:rsidRDefault="00124E88" w:rsidP="00124E88">
      <w:pPr>
        <w:spacing w:after="80"/>
      </w:pPr>
      <w:r>
        <w:t>Mohanty, S.P., Hughes, D.P. and Salathe, M. (2016) 'Using deep learning for image-based plant disease detection', Frontiers in Plant Science, 7, p. 1419. doi:10.3389/fpls.2016.01419.</w:t>
      </w:r>
    </w:p>
    <w:p w14:paraId="6666B2E3" w14:textId="77777777" w:rsidR="00124E88" w:rsidRDefault="00124E88" w:rsidP="00124E88">
      <w:pPr>
        <w:spacing w:after="80"/>
      </w:pPr>
      <w:r>
        <w:t xml:space="preserve">Pujari, J.D., </w:t>
      </w:r>
      <w:proofErr w:type="spellStart"/>
      <w:r>
        <w:t>Yakkundimath</w:t>
      </w:r>
      <w:proofErr w:type="spellEnd"/>
      <w:r>
        <w:t xml:space="preserve">, R. and </w:t>
      </w:r>
      <w:proofErr w:type="spellStart"/>
      <w:r>
        <w:t>Byadgi</w:t>
      </w:r>
      <w:proofErr w:type="spellEnd"/>
      <w:r>
        <w:t xml:space="preserve">, A.S. (2015) 'Image </w:t>
      </w:r>
      <w:proofErr w:type="gramStart"/>
      <w:r>
        <w:t>processing based</w:t>
      </w:r>
      <w:proofErr w:type="gramEnd"/>
      <w:r>
        <w:t xml:space="preserve"> detection of fungal diseases in plants', Procedia Computer Science, 46, pp. 1802–1808.</w:t>
      </w:r>
    </w:p>
    <w:p w14:paraId="0CE9AB00" w14:textId="77777777" w:rsidR="00124E88" w:rsidRDefault="00124E88" w:rsidP="00124E88">
      <w:pPr>
        <w:spacing w:after="80"/>
      </w:pPr>
      <w:r>
        <w:t>Selvaraju, R.R., Cogswell, M., Das, A., Vedaldi, A., Parikh, D. and Batra, D. (2017) 'Grad-CAM: Visual explanations from deep networks via gradient-based localization', in Proceedings of the IEEE International Conference on Computer Vision (ICCV), pp. 618–626.</w:t>
      </w:r>
    </w:p>
    <w:p w14:paraId="7B51CE20" w14:textId="77777777" w:rsidR="00124E88" w:rsidRDefault="00124E88" w:rsidP="00124E88">
      <w:pPr>
        <w:spacing w:after="80"/>
      </w:pPr>
      <w:r>
        <w:t xml:space="preserve">Szegedy, C., Vanhoucke, V., Ioffe, S., Shlens, J. and </w:t>
      </w:r>
      <w:proofErr w:type="spellStart"/>
      <w:r>
        <w:t>Wojna</w:t>
      </w:r>
      <w:proofErr w:type="spellEnd"/>
      <w:r>
        <w:t>, Z. (2016) 'Rethinking the Inception architecture for computer vision', in Proceedings of the IEEE Conference on Computer Vision and Pattern Recognition (CVPR), pp. 2818–2826.</w:t>
      </w:r>
    </w:p>
    <w:p w14:paraId="0C5DAB7F" w14:textId="77777777" w:rsidR="00124E88" w:rsidRDefault="00124E88" w:rsidP="00124E88">
      <w:pPr>
        <w:spacing w:after="80"/>
      </w:pPr>
      <w:r>
        <w:t>Tan, M. and Le, Q. (2019) '</w:t>
      </w:r>
      <w:proofErr w:type="spellStart"/>
      <w:r>
        <w:t>EfficientNet</w:t>
      </w:r>
      <w:proofErr w:type="spellEnd"/>
      <w:r>
        <w:t>: Rethinking model scaling for convolutional neural networks', in International Conference on Machine Learning (ICML), pp. 6105–6114.</w:t>
      </w:r>
    </w:p>
    <w:p w14:paraId="0088E302" w14:textId="77777777" w:rsidR="00124E88" w:rsidRDefault="00124E88" w:rsidP="00124E88">
      <w:pPr>
        <w:spacing w:after="80"/>
      </w:pPr>
      <w:r>
        <w:t xml:space="preserve">Too, E.C., Yujian, L., Samaru, S. and Meng, K. (2019) 'Comparative analysis of fine-tuned deep learning models for plant disease recognition', Information Processing in Agriculture, 6(2), pp. 242–250. </w:t>
      </w:r>
      <w:proofErr w:type="gramStart"/>
      <w:r>
        <w:t>doi:10.1016/j.inpa</w:t>
      </w:r>
      <w:proofErr w:type="gramEnd"/>
      <w:r>
        <w:t>.2018.09.004.</w:t>
      </w:r>
    </w:p>
    <w:p w14:paraId="1E797C3A" w14:textId="77777777" w:rsidR="00124E88" w:rsidRDefault="00124E88" w:rsidP="00124E88">
      <w:pPr>
        <w:spacing w:after="80"/>
      </w:pPr>
      <w:r>
        <w:t>Woo, S., Park, J., Lee, J.Y. and Kweon, I.S. (2018) 'CBAM: Convolutional block attention module', in Proceedings of the European Conference on Computer Vision (ECCV), pp. 3–19.</w:t>
      </w:r>
    </w:p>
    <w:p w14:paraId="5DFADBC2" w14:textId="175F2BE0" w:rsidR="0034756A" w:rsidRPr="00124E88" w:rsidRDefault="0034756A" w:rsidP="0034756A">
      <w:pPr>
        <w:pStyle w:val="BodyText"/>
        <w:rPr>
          <w:rFonts w:asciiTheme="majorHAnsi" w:hAnsiTheme="majorHAnsi" w:cstheme="majorHAnsi"/>
          <w:b/>
          <w:bCs/>
        </w:rPr>
      </w:pPr>
      <w:r w:rsidRPr="00124E88">
        <w:rPr>
          <w:rFonts w:asciiTheme="majorHAnsi" w:hAnsiTheme="majorHAnsi" w:cstheme="majorHAnsi"/>
          <w:b/>
          <w:bCs/>
        </w:rPr>
        <w:lastRenderedPageBreak/>
        <w:t>1</w:t>
      </w:r>
      <w:r>
        <w:rPr>
          <w:rFonts w:asciiTheme="majorHAnsi" w:hAnsiTheme="majorHAnsi" w:cstheme="majorHAnsi"/>
          <w:b/>
          <w:bCs/>
        </w:rPr>
        <w:t>2</w:t>
      </w:r>
      <w:r w:rsidRPr="00124E88">
        <w:rPr>
          <w:rFonts w:asciiTheme="majorHAnsi" w:hAnsiTheme="majorHAnsi" w:cstheme="majorHAnsi"/>
          <w:b/>
          <w:bCs/>
        </w:rPr>
        <w:t xml:space="preserve">. </w:t>
      </w:r>
      <w:r>
        <w:rPr>
          <w:rFonts w:asciiTheme="majorHAnsi" w:hAnsiTheme="majorHAnsi" w:cstheme="majorHAnsi"/>
          <w:b/>
          <w:bCs/>
        </w:rPr>
        <w:t>Appendix</w:t>
      </w:r>
    </w:p>
    <w:p w14:paraId="07A6C4EE" w14:textId="11B05DF3" w:rsidR="003A0F54" w:rsidRDefault="002062FF" w:rsidP="0034756A">
      <w:pPr>
        <w:pStyle w:val="BodyText"/>
        <w:rPr>
          <w:rFonts w:asciiTheme="majorHAnsi" w:hAnsiTheme="majorHAnsi" w:cstheme="majorHAnsi"/>
        </w:rPr>
      </w:pPr>
      <w:proofErr w:type="gramStart"/>
      <w:r>
        <w:rPr>
          <w:rFonts w:asciiTheme="majorHAnsi" w:hAnsiTheme="majorHAnsi" w:cstheme="majorHAnsi"/>
        </w:rPr>
        <w:t>Drive :</w:t>
      </w:r>
      <w:proofErr w:type="gramEnd"/>
      <w:r>
        <w:rPr>
          <w:rFonts w:asciiTheme="majorHAnsi" w:hAnsiTheme="majorHAnsi" w:cstheme="majorHAnsi"/>
        </w:rPr>
        <w:t xml:space="preserve"> </w:t>
      </w:r>
      <w:hyperlink r:id="rId19" w:history="1">
        <w:r w:rsidRPr="0009640E">
          <w:rPr>
            <w:rStyle w:val="Hyperlink"/>
            <w:rFonts w:asciiTheme="majorHAnsi" w:hAnsiTheme="majorHAnsi" w:cstheme="majorHAnsi"/>
          </w:rPr>
          <w:t>https://drive.google.com/file/d/1oxPvnm5_d5itwQk34ul1OgJLYGBdXHq4/view?usp=sharing</w:t>
        </w:r>
      </w:hyperlink>
    </w:p>
    <w:p w14:paraId="733178AE" w14:textId="1680B1ED" w:rsidR="002062FF" w:rsidRDefault="002062FF" w:rsidP="0034756A">
      <w:pPr>
        <w:pStyle w:val="BodyText"/>
        <w:rPr>
          <w:rFonts w:asciiTheme="majorHAnsi" w:hAnsiTheme="majorHAnsi" w:cstheme="majorHAnsi"/>
        </w:rPr>
      </w:pPr>
      <w:proofErr w:type="spellStart"/>
      <w:r>
        <w:rPr>
          <w:rFonts w:asciiTheme="majorHAnsi" w:hAnsiTheme="majorHAnsi" w:cstheme="majorHAnsi"/>
        </w:rPr>
        <w:t>GIithub</w:t>
      </w:r>
      <w:proofErr w:type="spellEnd"/>
      <w:r>
        <w:rPr>
          <w:rFonts w:asciiTheme="majorHAnsi" w:hAnsiTheme="majorHAnsi" w:cstheme="majorHAnsi"/>
        </w:rPr>
        <w:t>:</w:t>
      </w:r>
    </w:p>
    <w:p w14:paraId="614C4447" w14:textId="1D55FEC3" w:rsidR="002062FF" w:rsidRDefault="002062FF" w:rsidP="0034756A">
      <w:pPr>
        <w:pStyle w:val="BodyText"/>
        <w:rPr>
          <w:rFonts w:asciiTheme="majorHAnsi" w:hAnsiTheme="majorHAnsi" w:cstheme="majorHAnsi"/>
        </w:rPr>
      </w:pPr>
      <w:hyperlink r:id="rId20" w:history="1">
        <w:r w:rsidRPr="0009640E">
          <w:rPr>
            <w:rStyle w:val="Hyperlink"/>
            <w:rFonts w:asciiTheme="majorHAnsi" w:hAnsiTheme="majorHAnsi" w:cstheme="majorHAnsi"/>
          </w:rPr>
          <w:t>https://github.com/jimsonjames007-debug/cvai-plant-disease-detection.git</w:t>
        </w:r>
      </w:hyperlink>
    </w:p>
    <w:p w14:paraId="49225F56" w14:textId="77777777" w:rsidR="002062FF" w:rsidRPr="00730771" w:rsidRDefault="002062FF" w:rsidP="0034756A">
      <w:pPr>
        <w:pStyle w:val="BodyText"/>
        <w:rPr>
          <w:rFonts w:asciiTheme="majorHAnsi" w:hAnsiTheme="majorHAnsi" w:cstheme="majorHAnsi"/>
        </w:rPr>
      </w:pPr>
    </w:p>
    <w:sectPr w:rsidR="002062FF" w:rsidRPr="00730771">
      <w:footerReference w:type="even" r:id="rId21"/>
      <w:footerReference w:type="default" r:id="rId2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2E811" w14:textId="77777777" w:rsidR="002E70ED" w:rsidRDefault="002E70ED">
      <w:pPr>
        <w:spacing w:after="0" w:line="240" w:lineRule="auto"/>
      </w:pPr>
      <w:r>
        <w:separator/>
      </w:r>
    </w:p>
  </w:endnote>
  <w:endnote w:type="continuationSeparator" w:id="0">
    <w:p w14:paraId="5D09C862" w14:textId="77777777" w:rsidR="002E70ED" w:rsidRDefault="002E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5896E30-62CD-4A6D-8044-428FB09610F3}"/>
    <w:embedBold r:id="rId2" w:fontKey="{09D27748-656B-4B96-A963-E373A14D27F8}"/>
  </w:font>
  <w:font w:name="Calibri">
    <w:panose1 w:val="020F0502020204030204"/>
    <w:charset w:val="00"/>
    <w:family w:val="swiss"/>
    <w:pitch w:val="variable"/>
    <w:sig w:usb0="E4002EFF" w:usb1="C200247B" w:usb2="00000009" w:usb3="00000000" w:csb0="000001FF" w:csb1="00000000"/>
    <w:embedRegular r:id="rId3" w:fontKey="{3ED38383-E0EE-42A2-BCC0-33DC9BBED065}"/>
    <w:embedBold r:id="rId4" w:fontKey="{EE69BD8F-D64E-45DC-ACAB-BF42C4607998}"/>
    <w:embedItalic r:id="rId5" w:fontKey="{EE790CAE-C8A0-41F0-80CA-6D171D1A3BD9}"/>
    <w:embedBoldItalic r:id="rId6" w:fontKey="{78DE599B-E00D-4AAB-911B-1ADC47D6A17A}"/>
  </w:font>
  <w:font w:name="Georgia">
    <w:panose1 w:val="02040502050405020303"/>
    <w:charset w:val="00"/>
    <w:family w:val="roman"/>
    <w:pitch w:val="variable"/>
    <w:sig w:usb0="00000287" w:usb1="00000000" w:usb2="00000000" w:usb3="00000000" w:csb0="0000009F" w:csb1="00000000"/>
    <w:embedItalic r:id="rId7" w:fontKey="{0C9B587E-DAB1-40CC-8465-A4608A703C79}"/>
  </w:font>
  <w:font w:name="Times">
    <w:panose1 w:val="02020603050405020304"/>
    <w:charset w:val="00"/>
    <w:family w:val="roman"/>
    <w:pitch w:val="variable"/>
    <w:sig w:usb0="E0002EFF" w:usb1="C000785B" w:usb2="00000009" w:usb3="00000000" w:csb0="000001FF" w:csb1="00000000"/>
    <w:embedBold r:id="rId8" w:fontKey="{90AF06F7-44C2-4B02-82CD-9309ED8056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89D7" w14:textId="77777777" w:rsidR="00912EF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DF1C752" w14:textId="77777777" w:rsidR="00912EFD" w:rsidRDefault="00912EF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2C9C" w14:textId="77777777" w:rsidR="00912EF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04B2B">
      <w:rPr>
        <w:noProof/>
        <w:color w:val="000000"/>
      </w:rPr>
      <w:t>2</w:t>
    </w:r>
    <w:r>
      <w:rPr>
        <w:color w:val="000000"/>
      </w:rPr>
      <w:fldChar w:fldCharType="end"/>
    </w:r>
  </w:p>
  <w:p w14:paraId="34C56112" w14:textId="77777777" w:rsidR="00912EFD" w:rsidRDefault="00912EFD">
    <w:pPr>
      <w:pBdr>
        <w:top w:val="nil"/>
        <w:left w:val="nil"/>
        <w:bottom w:val="nil"/>
        <w:right w:val="nil"/>
        <w:between w:val="nil"/>
      </w:pBdr>
      <w:tabs>
        <w:tab w:val="center" w:pos="4680"/>
        <w:tab w:val="right" w:pos="9360"/>
      </w:tabs>
      <w:spacing w:after="0" w:line="240" w:lineRule="auto"/>
      <w:jc w:val="center"/>
      <w:rPr>
        <w:color w:val="000000"/>
      </w:rPr>
    </w:pPr>
  </w:p>
  <w:p w14:paraId="1329C7E2" w14:textId="77777777" w:rsidR="00912EFD" w:rsidRDefault="00912EF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71AAB" w14:textId="77777777" w:rsidR="002E70ED" w:rsidRDefault="002E70ED">
      <w:pPr>
        <w:spacing w:after="0" w:line="240" w:lineRule="auto"/>
      </w:pPr>
      <w:r>
        <w:separator/>
      </w:r>
    </w:p>
  </w:footnote>
  <w:footnote w:type="continuationSeparator" w:id="0">
    <w:p w14:paraId="7DAB8253" w14:textId="77777777" w:rsidR="002E70ED" w:rsidRDefault="002E7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D7845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C01F55"/>
    <w:multiLevelType w:val="multilevel"/>
    <w:tmpl w:val="75A2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C5D67"/>
    <w:multiLevelType w:val="multilevel"/>
    <w:tmpl w:val="2A0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17C39"/>
    <w:multiLevelType w:val="multilevel"/>
    <w:tmpl w:val="B10E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94AF4"/>
    <w:multiLevelType w:val="hybridMultilevel"/>
    <w:tmpl w:val="513AAC2C"/>
    <w:lvl w:ilvl="0" w:tplc="F9F86CA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C832D8"/>
    <w:multiLevelType w:val="hybridMultilevel"/>
    <w:tmpl w:val="30628F1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7BD384D"/>
    <w:multiLevelType w:val="multilevel"/>
    <w:tmpl w:val="4086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13854"/>
    <w:multiLevelType w:val="multilevel"/>
    <w:tmpl w:val="809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B0E5E"/>
    <w:multiLevelType w:val="hybridMultilevel"/>
    <w:tmpl w:val="B70859CC"/>
    <w:lvl w:ilvl="0" w:tplc="F9F86CA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AF05ED"/>
    <w:multiLevelType w:val="multilevel"/>
    <w:tmpl w:val="71543C48"/>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162986"/>
    <w:multiLevelType w:val="multilevel"/>
    <w:tmpl w:val="4F60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B4C30"/>
    <w:multiLevelType w:val="multilevel"/>
    <w:tmpl w:val="3BC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44C77"/>
    <w:multiLevelType w:val="hybridMultilevel"/>
    <w:tmpl w:val="EF4276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98C7291"/>
    <w:multiLevelType w:val="hybridMultilevel"/>
    <w:tmpl w:val="C8AC1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495CD5"/>
    <w:multiLevelType w:val="multilevel"/>
    <w:tmpl w:val="4D8ED174"/>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F527CA"/>
    <w:multiLevelType w:val="hybridMultilevel"/>
    <w:tmpl w:val="91CA95E4"/>
    <w:lvl w:ilvl="0" w:tplc="F9F86CA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874502"/>
    <w:multiLevelType w:val="hybridMultilevel"/>
    <w:tmpl w:val="9632A41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6556181">
    <w:abstractNumId w:val="14"/>
  </w:num>
  <w:num w:numId="2" w16cid:durableId="289438125">
    <w:abstractNumId w:val="9"/>
  </w:num>
  <w:num w:numId="3" w16cid:durableId="1705206979">
    <w:abstractNumId w:val="13"/>
  </w:num>
  <w:num w:numId="4" w16cid:durableId="1906792139">
    <w:abstractNumId w:val="15"/>
  </w:num>
  <w:num w:numId="5" w16cid:durableId="1539538673">
    <w:abstractNumId w:val="8"/>
  </w:num>
  <w:num w:numId="6" w16cid:durableId="157771929">
    <w:abstractNumId w:val="4"/>
  </w:num>
  <w:num w:numId="7" w16cid:durableId="110714155">
    <w:abstractNumId w:val="16"/>
  </w:num>
  <w:num w:numId="8" w16cid:durableId="1352991367">
    <w:abstractNumId w:val="5"/>
  </w:num>
  <w:num w:numId="9" w16cid:durableId="540674598">
    <w:abstractNumId w:val="3"/>
  </w:num>
  <w:num w:numId="10" w16cid:durableId="478040606">
    <w:abstractNumId w:val="1"/>
  </w:num>
  <w:num w:numId="11" w16cid:durableId="1683705592">
    <w:abstractNumId w:val="6"/>
  </w:num>
  <w:num w:numId="12" w16cid:durableId="1998025203">
    <w:abstractNumId w:val="11"/>
  </w:num>
  <w:num w:numId="13" w16cid:durableId="787705112">
    <w:abstractNumId w:val="2"/>
  </w:num>
  <w:num w:numId="14" w16cid:durableId="651716806">
    <w:abstractNumId w:val="7"/>
  </w:num>
  <w:num w:numId="15" w16cid:durableId="1653943339">
    <w:abstractNumId w:val="10"/>
  </w:num>
  <w:num w:numId="16" w16cid:durableId="1189291947">
    <w:abstractNumId w:val="12"/>
  </w:num>
  <w:num w:numId="17" w16cid:durableId="69345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EFD"/>
    <w:rsid w:val="000446AA"/>
    <w:rsid w:val="00047BE5"/>
    <w:rsid w:val="0006431A"/>
    <w:rsid w:val="000813B7"/>
    <w:rsid w:val="0008321B"/>
    <w:rsid w:val="000B6187"/>
    <w:rsid w:val="000E094F"/>
    <w:rsid w:val="000E44CF"/>
    <w:rsid w:val="000F5957"/>
    <w:rsid w:val="000F7834"/>
    <w:rsid w:val="001104E6"/>
    <w:rsid w:val="00116D52"/>
    <w:rsid w:val="00120F16"/>
    <w:rsid w:val="0012454B"/>
    <w:rsid w:val="00124E88"/>
    <w:rsid w:val="00126B96"/>
    <w:rsid w:val="00130BC0"/>
    <w:rsid w:val="00136B4B"/>
    <w:rsid w:val="00151E57"/>
    <w:rsid w:val="001609EA"/>
    <w:rsid w:val="00170200"/>
    <w:rsid w:val="0017199C"/>
    <w:rsid w:val="00181DF6"/>
    <w:rsid w:val="001B29FA"/>
    <w:rsid w:val="001B42D6"/>
    <w:rsid w:val="001D20DE"/>
    <w:rsid w:val="001E4B32"/>
    <w:rsid w:val="002002CA"/>
    <w:rsid w:val="002062FF"/>
    <w:rsid w:val="00214AB6"/>
    <w:rsid w:val="0024713A"/>
    <w:rsid w:val="00290C24"/>
    <w:rsid w:val="002A4EE3"/>
    <w:rsid w:val="002B2717"/>
    <w:rsid w:val="002E4D9E"/>
    <w:rsid w:val="002E70ED"/>
    <w:rsid w:val="002F377D"/>
    <w:rsid w:val="002F4BA6"/>
    <w:rsid w:val="00300AFD"/>
    <w:rsid w:val="00303085"/>
    <w:rsid w:val="00306889"/>
    <w:rsid w:val="003178AA"/>
    <w:rsid w:val="00341C37"/>
    <w:rsid w:val="00346FE4"/>
    <w:rsid w:val="0034756A"/>
    <w:rsid w:val="003632BA"/>
    <w:rsid w:val="00364C35"/>
    <w:rsid w:val="003665BB"/>
    <w:rsid w:val="00385704"/>
    <w:rsid w:val="003A0F54"/>
    <w:rsid w:val="003B1541"/>
    <w:rsid w:val="003C5054"/>
    <w:rsid w:val="003E6B70"/>
    <w:rsid w:val="003F08B8"/>
    <w:rsid w:val="004035D2"/>
    <w:rsid w:val="00422377"/>
    <w:rsid w:val="00424550"/>
    <w:rsid w:val="00425CFE"/>
    <w:rsid w:val="00437448"/>
    <w:rsid w:val="00440E64"/>
    <w:rsid w:val="004602EA"/>
    <w:rsid w:val="004846CD"/>
    <w:rsid w:val="0049018A"/>
    <w:rsid w:val="004B1751"/>
    <w:rsid w:val="004C558C"/>
    <w:rsid w:val="004D0348"/>
    <w:rsid w:val="004D6B5D"/>
    <w:rsid w:val="004E6AB1"/>
    <w:rsid w:val="004E702E"/>
    <w:rsid w:val="004F6C5A"/>
    <w:rsid w:val="00501654"/>
    <w:rsid w:val="00507306"/>
    <w:rsid w:val="00520227"/>
    <w:rsid w:val="0053275C"/>
    <w:rsid w:val="005476ED"/>
    <w:rsid w:val="005566A6"/>
    <w:rsid w:val="00573CC0"/>
    <w:rsid w:val="00576030"/>
    <w:rsid w:val="0059725C"/>
    <w:rsid w:val="005A295B"/>
    <w:rsid w:val="005F6547"/>
    <w:rsid w:val="0060415C"/>
    <w:rsid w:val="00605AB3"/>
    <w:rsid w:val="00622A2D"/>
    <w:rsid w:val="00646751"/>
    <w:rsid w:val="00656105"/>
    <w:rsid w:val="00660B78"/>
    <w:rsid w:val="00677517"/>
    <w:rsid w:val="006A0F40"/>
    <w:rsid w:val="006A1C3C"/>
    <w:rsid w:val="006B1111"/>
    <w:rsid w:val="006D270F"/>
    <w:rsid w:val="006E065B"/>
    <w:rsid w:val="006F74E9"/>
    <w:rsid w:val="00707394"/>
    <w:rsid w:val="00730771"/>
    <w:rsid w:val="00752F07"/>
    <w:rsid w:val="007669D9"/>
    <w:rsid w:val="007849AF"/>
    <w:rsid w:val="00794B88"/>
    <w:rsid w:val="00796597"/>
    <w:rsid w:val="007A1138"/>
    <w:rsid w:val="007C19B8"/>
    <w:rsid w:val="007D57E1"/>
    <w:rsid w:val="007E2144"/>
    <w:rsid w:val="007E3CE1"/>
    <w:rsid w:val="007E7FB8"/>
    <w:rsid w:val="007F30DD"/>
    <w:rsid w:val="008014C5"/>
    <w:rsid w:val="008024B3"/>
    <w:rsid w:val="00841209"/>
    <w:rsid w:val="008512DB"/>
    <w:rsid w:val="008736FE"/>
    <w:rsid w:val="008775A9"/>
    <w:rsid w:val="00887E0A"/>
    <w:rsid w:val="008A3617"/>
    <w:rsid w:val="008C1C32"/>
    <w:rsid w:val="008D41A6"/>
    <w:rsid w:val="008E1DC4"/>
    <w:rsid w:val="008E2928"/>
    <w:rsid w:val="00901E16"/>
    <w:rsid w:val="00912EFD"/>
    <w:rsid w:val="009178CC"/>
    <w:rsid w:val="00933639"/>
    <w:rsid w:val="00940CC3"/>
    <w:rsid w:val="00943859"/>
    <w:rsid w:val="00993FF7"/>
    <w:rsid w:val="009954B5"/>
    <w:rsid w:val="009B7B35"/>
    <w:rsid w:val="009C58AD"/>
    <w:rsid w:val="009D5971"/>
    <w:rsid w:val="009E0D32"/>
    <w:rsid w:val="009E67FB"/>
    <w:rsid w:val="009F5D20"/>
    <w:rsid w:val="00A10C2F"/>
    <w:rsid w:val="00A24E0F"/>
    <w:rsid w:val="00A279F1"/>
    <w:rsid w:val="00A36D87"/>
    <w:rsid w:val="00A449EE"/>
    <w:rsid w:val="00A67EBA"/>
    <w:rsid w:val="00A711D5"/>
    <w:rsid w:val="00A7556B"/>
    <w:rsid w:val="00AE4B6E"/>
    <w:rsid w:val="00AF1D29"/>
    <w:rsid w:val="00B456D5"/>
    <w:rsid w:val="00B65FD6"/>
    <w:rsid w:val="00B718FF"/>
    <w:rsid w:val="00B95635"/>
    <w:rsid w:val="00BB6A65"/>
    <w:rsid w:val="00BC0E33"/>
    <w:rsid w:val="00BE760C"/>
    <w:rsid w:val="00BF7B83"/>
    <w:rsid w:val="00C42A44"/>
    <w:rsid w:val="00C94DC0"/>
    <w:rsid w:val="00C9782C"/>
    <w:rsid w:val="00CB5A16"/>
    <w:rsid w:val="00CD5EE3"/>
    <w:rsid w:val="00D13B1D"/>
    <w:rsid w:val="00D154DD"/>
    <w:rsid w:val="00D23076"/>
    <w:rsid w:val="00D2668E"/>
    <w:rsid w:val="00D35464"/>
    <w:rsid w:val="00D55496"/>
    <w:rsid w:val="00D567D1"/>
    <w:rsid w:val="00D65EC9"/>
    <w:rsid w:val="00D777DD"/>
    <w:rsid w:val="00D77986"/>
    <w:rsid w:val="00D961F7"/>
    <w:rsid w:val="00DA0988"/>
    <w:rsid w:val="00DD49DF"/>
    <w:rsid w:val="00DE4761"/>
    <w:rsid w:val="00E037A2"/>
    <w:rsid w:val="00E04B2B"/>
    <w:rsid w:val="00E15D5F"/>
    <w:rsid w:val="00E16D58"/>
    <w:rsid w:val="00E500D0"/>
    <w:rsid w:val="00E56F12"/>
    <w:rsid w:val="00E624ED"/>
    <w:rsid w:val="00E7249F"/>
    <w:rsid w:val="00E72EB2"/>
    <w:rsid w:val="00EA7CD3"/>
    <w:rsid w:val="00EB28BD"/>
    <w:rsid w:val="00EC1671"/>
    <w:rsid w:val="00EC78F3"/>
    <w:rsid w:val="00EE1429"/>
    <w:rsid w:val="00F04150"/>
    <w:rsid w:val="00F156EF"/>
    <w:rsid w:val="00F24223"/>
    <w:rsid w:val="00F30B54"/>
    <w:rsid w:val="00F542B0"/>
    <w:rsid w:val="00F6689C"/>
    <w:rsid w:val="00F905E2"/>
    <w:rsid w:val="00FB5360"/>
    <w:rsid w:val="00FD24BB"/>
    <w:rsid w:val="00FF0650"/>
    <w:rsid w:val="00FF3CD5"/>
    <w:rsid w:val="00FF45AC"/>
    <w:rsid w:val="00FF621E"/>
    <w:rsid w:val="00FF6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6EA83"/>
  <w15:docId w15:val="{EECFB1FB-E3B5-4DF6-AE9A-ACC36C5A1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bCs/>
      <w:sz w:val="32"/>
      <w:szCs w:val="32"/>
    </w:rPr>
  </w:style>
  <w:style w:type="paragraph" w:styleId="Heading2">
    <w:name w:val="heading 2"/>
    <w:basedOn w:val="Normal"/>
    <w:next w:val="Normal"/>
    <w:link w:val="Heading2Char"/>
    <w:uiPriority w:val="9"/>
    <w:unhideWhenUsed/>
    <w:qFormat/>
    <w:pPr>
      <w:keepNext/>
      <w:spacing w:before="240" w:after="60"/>
      <w:outlineLvl w:val="1"/>
    </w:pPr>
    <w:rPr>
      <w:b/>
      <w:bCs/>
      <w:i/>
      <w:iCs/>
      <w:sz w:val="28"/>
      <w:szCs w:val="28"/>
    </w:rPr>
  </w:style>
  <w:style w:type="paragraph" w:styleId="Heading3">
    <w:name w:val="heading 3"/>
    <w:basedOn w:val="Normal"/>
    <w:next w:val="Normal"/>
    <w:uiPriority w:val="9"/>
    <w:semiHidden/>
    <w:unhideWhenUsed/>
    <w:qFormat/>
    <w:pPr>
      <w:keepNext/>
      <w:spacing w:before="240" w:after="60"/>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BodyText">
    <w:name w:val="Body Text"/>
    <w:basedOn w:val="Normal"/>
    <w:link w:val="BodyTextChar"/>
    <w:qFormat/>
    <w:rsid w:val="00707394"/>
    <w:pPr>
      <w:spacing w:before="180" w:after="180" w:line="240" w:lineRule="auto"/>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707394"/>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707394"/>
  </w:style>
  <w:style w:type="paragraph" w:customStyle="1" w:styleId="Compact">
    <w:name w:val="Compact"/>
    <w:basedOn w:val="BodyText"/>
    <w:qFormat/>
    <w:rsid w:val="007E2144"/>
    <w:pPr>
      <w:spacing w:before="36" w:after="36"/>
    </w:pPr>
  </w:style>
  <w:style w:type="table" w:customStyle="1" w:styleId="Table">
    <w:name w:val="Table"/>
    <w:semiHidden/>
    <w:unhideWhenUsed/>
    <w:qFormat/>
    <w:rsid w:val="007E2144"/>
    <w:pPr>
      <w:spacing w:line="240" w:lineRule="auto"/>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ListParagraph">
    <w:name w:val="List Paragraph"/>
    <w:basedOn w:val="Normal"/>
    <w:uiPriority w:val="34"/>
    <w:qFormat/>
    <w:rsid w:val="004D6B5D"/>
    <w:pPr>
      <w:ind w:left="720"/>
      <w:contextualSpacing/>
    </w:pPr>
  </w:style>
  <w:style w:type="character" w:styleId="Hyperlink">
    <w:name w:val="Hyperlink"/>
    <w:basedOn w:val="DefaultParagraphFont"/>
    <w:uiPriority w:val="99"/>
    <w:unhideWhenUsed/>
    <w:rsid w:val="001B42D6"/>
    <w:rPr>
      <w:color w:val="0000FF" w:themeColor="hyperlink"/>
      <w:u w:val="single"/>
    </w:rPr>
  </w:style>
  <w:style w:type="character" w:styleId="UnresolvedMention">
    <w:name w:val="Unresolved Mention"/>
    <w:basedOn w:val="DefaultParagraphFont"/>
    <w:uiPriority w:val="99"/>
    <w:semiHidden/>
    <w:unhideWhenUsed/>
    <w:rsid w:val="001B42D6"/>
    <w:rPr>
      <w:color w:val="605E5C"/>
      <w:shd w:val="clear" w:color="auto" w:fill="E1DFDD"/>
    </w:rPr>
  </w:style>
  <w:style w:type="table" w:styleId="GridTable5Dark-Accent5">
    <w:name w:val="Grid Table 5 Dark Accent 5"/>
    <w:basedOn w:val="TableNormal"/>
    <w:uiPriority w:val="50"/>
    <w:rsid w:val="002471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eGrid">
    <w:name w:val="Table Grid"/>
    <w:basedOn w:val="TableNormal"/>
    <w:uiPriority w:val="39"/>
    <w:rsid w:val="00247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471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0E094F"/>
    <w:rPr>
      <w:b/>
      <w:bCs/>
      <w:i/>
      <w:iCs/>
      <w:sz w:val="28"/>
      <w:szCs w:val="28"/>
    </w:rPr>
  </w:style>
  <w:style w:type="paragraph" w:styleId="ListBullet">
    <w:name w:val="List Bullet"/>
    <w:basedOn w:val="Normal"/>
    <w:uiPriority w:val="99"/>
    <w:unhideWhenUsed/>
    <w:rsid w:val="00124E88"/>
    <w:pPr>
      <w:numPr>
        <w:numId w:val="17"/>
      </w:numPr>
      <w:tabs>
        <w:tab w:val="clear" w:pos="360"/>
      </w:tabs>
      <w:spacing w:after="120"/>
      <w:ind w:left="0" w:firstLine="0"/>
      <w:contextualSpacing/>
    </w:pPr>
    <w:rPr>
      <w:rFonts w:eastAsiaTheme="minorEastAsia" w:cstheme="minorBidi"/>
      <w:color w:val="2222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github.com/jimsonjames007-debug/cvai-plant-disease-detection.gi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rive.google.com/file/d/1oxPvnm5_d5itwQk34ul1OgJLYGBdXHq4/view?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Stn98/VzAiiZpCG1MUe3wWvJXg==">CgMxLjAyDmgudTFjNnNmZGdmbXBkMg5oLnR2aDFlZXcxc2hrNzIOaC5kemh0bTA1ZXB4YXIyDWguY2h2amZ1bHQxcDYyDWguYzRma3FtaHdjc2oyDmguMzgxczQ1ZWV2NTZlMg5oLm1yaGZlNWtsb3IwNjgAciExcVo3MWJyTjhtaW15aEJ0Y2ZHbjZRbjdDZkcyeGh1aW8=</go:docsCustomData>
</go:gDocsCustomXmlDataStorage>
</file>

<file path=customXml/itemProps1.xml><?xml version="1.0" encoding="utf-8"?>
<ds:datastoreItem xmlns:ds="http://schemas.openxmlformats.org/officeDocument/2006/customXml" ds:itemID="{29386EF1-AE81-48DD-9305-0A954E73C0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4507</Words>
  <Characters>25696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ALOK SALI</dc:creator>
  <cp:lastModifiedBy>ALOK SALI</cp:lastModifiedBy>
  <cp:revision>4</cp:revision>
  <cp:lastPrinted>2026-09-24T19:54:00Z</cp:lastPrinted>
  <dcterms:created xsi:type="dcterms:W3CDTF">2026-09-24T19:50:00Z</dcterms:created>
  <dcterms:modified xsi:type="dcterms:W3CDTF">2026-09-24T19:58:00Z</dcterms:modified>
</cp:coreProperties>
</file>