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966E" w14:textId="77777777" w:rsidR="00500679" w:rsidRDefault="00500679"/>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500679" w14:paraId="3E8DC548" w14:textId="77777777">
        <w:tc>
          <w:tcPr>
            <w:tcW w:w="8640" w:type="dxa"/>
            <w:shd w:val="clear" w:color="auto" w:fill="auto"/>
            <w:tcMar>
              <w:top w:w="100" w:type="dxa"/>
              <w:left w:w="100" w:type="dxa"/>
              <w:bottom w:w="100" w:type="dxa"/>
              <w:right w:w="100" w:type="dxa"/>
            </w:tcMar>
          </w:tcPr>
          <w:sdt>
            <w:sdtPr>
              <w:tag w:val="goog_rdk_0"/>
              <w:id w:val="-2030713616"/>
              <w:lock w:val="contentLocked"/>
            </w:sdtPr>
            <w:sdtContent>
              <w:p w14:paraId="1FB4DF0B" w14:textId="77777777" w:rsidR="00500679" w:rsidRDefault="00000000">
                <w:pPr>
                  <w:spacing w:before="240" w:after="240"/>
                  <w:jc w:val="both"/>
                  <w:rPr>
                    <w:sz w:val="20"/>
                    <w:szCs w:val="20"/>
                  </w:rPr>
                </w:pPr>
                <w:r>
                  <w:rPr>
                    <w:sz w:val="20"/>
                    <w:szCs w:val="20"/>
                  </w:rPr>
                  <w:t>This personalized feedback report was generated by our AI Engineer Agent from the AIAP Foundation platform.</w:t>
                </w:r>
              </w:p>
              <w:p w14:paraId="78DD5DBE" w14:textId="77777777" w:rsidR="00500679" w:rsidRDefault="00000000">
                <w:pPr>
                  <w:spacing w:before="240" w:after="240"/>
                  <w:jc w:val="center"/>
                  <w:rPr>
                    <w:sz w:val="20"/>
                    <w:szCs w:val="20"/>
                  </w:rPr>
                </w:pPr>
                <w:r>
                  <w:rPr>
                    <w:noProof/>
                  </w:rPr>
                  <w:drawing>
                    <wp:inline distT="114300" distB="114300" distL="114300" distR="114300" wp14:anchorId="74F5B124" wp14:editId="10999776">
                      <wp:extent cx="2333625" cy="1906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333625" cy="190685"/>
                              </a:xfrm>
                              <a:prstGeom prst="rect">
                                <a:avLst/>
                              </a:prstGeom>
                              <a:ln/>
                            </pic:spPr>
                          </pic:pic>
                        </a:graphicData>
                      </a:graphic>
                    </wp:inline>
                  </w:drawing>
                </w:r>
              </w:p>
              <w:p w14:paraId="5F623D6E" w14:textId="77777777" w:rsidR="00500679" w:rsidRDefault="00000000">
                <w:pPr>
                  <w:spacing w:before="240" w:after="240"/>
                  <w:jc w:val="both"/>
                  <w:rPr>
                    <w:sz w:val="20"/>
                    <w:szCs w:val="20"/>
                  </w:rPr>
                </w:pPr>
                <w:r>
                  <w:rPr>
                    <w:sz w:val="20"/>
                    <w:szCs w:val="20"/>
                  </w:rPr>
                  <w:t>The AIAP Foundation is an intensive 6-month online preparatory course designed to equip you with the practical AI engineering skills needed to succeed as a junior AI Engineer or AIAP. Through hands-on projects and guided mentorship from our AI Engineer/Consultant/PM Agents, you'll build a strong foundation in AI development..</w:t>
                </w:r>
              </w:p>
              <w:p w14:paraId="56DB8518" w14:textId="77777777" w:rsidR="00500679" w:rsidRDefault="00000000">
                <w:pPr>
                  <w:spacing w:before="240" w:after="240"/>
                  <w:jc w:val="both"/>
                </w:pPr>
                <w:r>
                  <w:rPr>
                    <w:sz w:val="20"/>
                    <w:szCs w:val="20"/>
                  </w:rPr>
                  <w:t xml:space="preserve">Learn more about AIAP Foundation at </w:t>
                </w:r>
                <w:hyperlink r:id="rId9">
                  <w:r>
                    <w:rPr>
                      <w:color w:val="1155CC"/>
                      <w:sz w:val="20"/>
                      <w:szCs w:val="20"/>
                      <w:u w:val="single"/>
                    </w:rPr>
                    <w:t>https://aiap.sg/foundation</w:t>
                  </w:r>
                </w:hyperlink>
              </w:p>
            </w:sdtContent>
          </w:sdt>
        </w:tc>
      </w:tr>
    </w:tbl>
    <w:p w14:paraId="5F770B34" w14:textId="77777777" w:rsidR="00500679" w:rsidRDefault="00500679"/>
    <w:p>
      <w:pPr>
        <w:pStyle w:val="Heading1"/>
      </w:pPr>
      <w:r>
        <w:t>toh-meng-se</w:t>
      </w:r>
    </w:p>
    <w:p>
      <w:pPr>
        <w:pStyle w:val="Heading1"/>
      </w:pPr>
      <w:r>
        <w:t>EDA Feedback Report</w:t>
      </w:r>
    </w:p>
    <w:p/>
    <w:p>
      <w:pPr>
        <w:pStyle w:val="Heading2"/>
      </w:pPr>
      <w:r>
        <w:t>Technical Review</w:t>
      </w:r>
    </w:p>
    <w:p/>
    <w:p>
      <w:pPr>
        <w:pStyle w:val="Heading3"/>
      </w:pPr>
      <w:r>
        <w:t>Data Preprocessing:</w:t>
      </w:r>
    </w:p>
    <w:p>
      <w:r>
        <w:t>Your data preprocessing steps display a methodical approach to preparing the dataset for analysis. The handling of duplicates, along with transformations applied to numerical features for better data integrity, shows a clear understanding of data quality issues. However, it's critical to document every transformation made, ensuring clarity on how each step impacts the dataset. Also, while you attended to missing values through imputation, it is advisable to provide a statistical rationale for such methods chosen. Consider performing a sensitivity analysis to evaluate how these imputation methods influence your resultant models.</w:t>
      </w:r>
    </w:p>
    <w:p/>
    <w:p>
      <w:pPr>
        <w:pStyle w:val="Heading3"/>
      </w:pPr>
      <w:r>
        <w:t>Exploratory Data Analysis (EDA):</w:t>
      </w:r>
    </w:p>
    <w:p>
      <w:r>
        <w:t>The exploratory data analysis section indicates that you have conducted a broad analysis of the dataset's structure and characteristics. Your use of visualizations and statistical summaries is beneficial in interpreting potential relationships within the data. Nonetheless, more emphasis could have been placed on feature distributions and correlations specific to your target variables — temperature and plant type-stage. Furthermore, while you identified features with low information value, a more in-depth examination of feature significance related to the targets would enhance the analysis's depth. Consider including a detailed comparison of the relationships among various sensor readings and how they might correlate with the target outcomes.</w:t>
      </w:r>
    </w:p>
    <w:p/>
    <w:p>
      <w:pPr>
        <w:pStyle w:val="Heading2"/>
      </w:pPr>
      <w:r>
        <w:t>Professional Development Recommendations</w:t>
      </w:r>
    </w:p>
    <w:p/>
    <w:p>
      <w:pPr>
        <w:pStyle w:val="Heading3"/>
      </w:pPr>
      <w:r>
        <w:t>Refinement of Work:</w:t>
      </w:r>
    </w:p>
    <w:p>
      <w:r>
        <w:t>- Enhance your documentation to clearly reflect the rationale behind each preprocessing step.</w:t>
      </w:r>
    </w:p>
    <w:p>
      <w:r>
        <w:t>- Provide visual aids or structured tables summarizing the results of missing value treatment or feature significance findings.</w:t>
      </w:r>
    </w:p>
    <w:p>
      <w:r>
        <w:t>- Ensure that the analysis prioritizes the exploration of relationships directly relevant to the objectives of predicting temperature and classification tasks.</w:t>
      </w:r>
    </w:p>
    <w:p>
      <w:r>
        <w:t>- Reassess the metrics reported in your summary sections, ensuring you adequately communicate how changes in preprocessing steps may have influenced model performance.</w:t>
      </w:r>
    </w:p>
    <w:p/>
    <w:p>
      <w:pPr>
        <w:pStyle w:val="Heading2"/>
      </w:pPr>
      <w:r>
        <w:t>Conclusion</w:t>
      </w:r>
    </w:p>
    <w:p>
      <w:r>
        <w:t xml:space="preserve">The preliminary version of your project demonstrates a foundational approach to addressing the outlined challenges within the dataset. While you have laid down a solid groundwork in data preparation and preliminary analysis, there remains significant room for depth and clarity regarding the implications of your findings. By adopting a more structured presentation and rigorous exploration methods, you will enhance both the quality of your analysis and the insights extracted from the data. Further refinement will bolster the project’s alignment with AgroTech Innovations' goals in optimizing their operational strategies based on your analyses. </w:t>
      </w:r>
    </w:p>
    <w:p/>
    <w:p>
      <w:r>
        <w:t>Thank you for your submission.</w:t>
      </w:r>
    </w:p>
    <w:sectPr w:rsidR="00500679">
      <w:headerReference w:type="default" r:id="rId10"/>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2B9C" w14:textId="77777777" w:rsidR="008D3CFB" w:rsidRDefault="008D3CFB">
      <w:pPr>
        <w:spacing w:after="0" w:line="240" w:lineRule="auto"/>
      </w:pPr>
      <w:r>
        <w:separator/>
      </w:r>
    </w:p>
  </w:endnote>
  <w:endnote w:type="continuationSeparator" w:id="0">
    <w:p w14:paraId="348F5193" w14:textId="77777777" w:rsidR="008D3CFB" w:rsidRDefault="008D3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3885" w14:textId="77777777" w:rsidR="00500679" w:rsidRDefault="00500679">
    <w:pPr>
      <w:jc w:val="center"/>
      <w:rPr>
        <w:color w:val="999999"/>
        <w:sz w:val="20"/>
        <w:szCs w:val="20"/>
      </w:rPr>
    </w:pPr>
  </w:p>
  <w:p w14:paraId="0A3E08B5" w14:textId="77777777" w:rsidR="00500679" w:rsidRDefault="00500679">
    <w:pPr>
      <w:jc w:val="both"/>
      <w:rPr>
        <w:color w:val="999999"/>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73D04" w14:textId="77777777" w:rsidR="008D3CFB" w:rsidRDefault="008D3CFB">
      <w:pPr>
        <w:spacing w:after="0" w:line="240" w:lineRule="auto"/>
      </w:pPr>
      <w:r>
        <w:separator/>
      </w:r>
    </w:p>
  </w:footnote>
  <w:footnote w:type="continuationSeparator" w:id="0">
    <w:p w14:paraId="2D6A3432" w14:textId="77777777" w:rsidR="008D3CFB" w:rsidRDefault="008D3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EE04" w14:textId="77777777" w:rsidR="00500679" w:rsidRDefault="00000000">
    <w:pPr>
      <w:jc w:val="center"/>
    </w:pPr>
    <w:r>
      <w:rPr>
        <w:noProof/>
      </w:rPr>
      <w:drawing>
        <wp:inline distT="114300" distB="114300" distL="114300" distR="114300" wp14:anchorId="6B2D0CEA" wp14:editId="3A5554DC">
          <wp:extent cx="3000375" cy="560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00375" cy="5604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3574"/>
    <w:multiLevelType w:val="multilevel"/>
    <w:tmpl w:val="D0EA4D9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76081557">
    <w:abstractNumId w:val="0"/>
  </w:num>
  <w:num w:numId="2" w16cid:durableId="600797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57667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0219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6563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9213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679"/>
    <w:rsid w:val="00500679"/>
    <w:rsid w:val="008D3CFB"/>
    <w:rsid w:val="00B755F1"/>
    <w:rsid w:val="00DC514D"/>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E6DBBCF"/>
  <w15:docId w15:val="{042AFA84-E59D-BE44-8061-67534239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iap.sg/found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b3SipBJDqYH1CHqwqvPLqs7Hw==">CgMxLjAaHwoBMBIaChgICVIUChJ0YWJsZS44d3pnMGF0b3BhdHM4AGoiChRzdWdnZXN0LnkwZ2NiODRhaWZpNRIKS2V2aW4gQ2huZ2oiChRzdWdnZXN0Ljg0NG1wbnRzZGIzcBIKS2V2aW4gQ2huZ2oiChRzdWdnZXN0LjM2bHNlZ3d3aHo1MhIKS2V2aW4gQ2huZ3IhMXpMbmhuYldoMEh1N29KVmMzTEZWR1ZZVk10ZDV1N0pF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Ivan Gu Jiong Jie</cp:lastModifiedBy>
  <cp:revision>2</cp:revision>
  <dcterms:created xsi:type="dcterms:W3CDTF">2013-12-23T23:15:00Z</dcterms:created>
  <dcterms:modified xsi:type="dcterms:W3CDTF">2025-02-03T06:17:00Z</dcterms:modified>
</cp:coreProperties>
</file>