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65 (16 Apr 2026): Normalized Emergency Powers, Tiered Justice</w:t>
      </w:r>
    </w:p>
    <w:p>
      <w:pPr>
        <w:ind w:left="360" w:right="144"/>
      </w:pPr>
      <w:r>
        <w:rPr>
          <w:i/>
        </w:rPr>
        <w:t>War by decree, elite-friendly clemency, and donor-shaped economics deepen an already high-risk authoritarian baseline, even as courts, Congress, and civil society fight defensively.</w:t>
      </w:r>
    </w:p>
    <w:p>
      <w:pPr/>
      <w:r>
        <w:t>&lt;!-- Generated by build_publish_week_v1 (appendix post) --&gt; &lt;!-- Header image: image_wide_week65_appendix.png --&gt;</w:t>
      </w:r>
    </w:p>
    <w:p>
      <w:pPr/>
      <w:r>
        <w:t># Week 65 Appendix: Normalized Emergency Powers, Tiered Justice</w:t>
      </w:r>
    </w:p>
    <w:p>
      <w:pPr/>
      <w:r>
        <w:t>![Header image](image_wide_week65_appendix.png)</w:t>
      </w:r>
    </w:p>
    <w:p>
      <w:pPr/>
      <w:r>
        <w:t>This week shows an executive increasingly unconstrained at home and reckless abroad, with war in Iran and the Strait of Hormuz used as both geopolitical theater and domestic distraction. Trump’s clemency for George Santos, prior commutations for January 6 leaders, and DOJ moves to vacate Proud Boys/Oath Keepers convictions collectively gut accountability for insurrection, sharply worsening rule-of-law traits and normalizing paramilitary violence. Simultaneously, immigration enforcement is politicized and abusive—firing asylum‑granting judges, detaining a long‑protected interpreter, harsh ICE detention conditions—while whistleblowers and inspectors general are targeted, and a journalist is charged for filming protest. Economic policy is openly oligarchic: the One Big Beautiful Bill’s corporate tax breaks, Medicaid and ACA cuts, and symbolic “no tax on tips” are paired with donor‑access fundraising and regulatory capture. Abroad, the Iran blockade, threats of annihilation, and a reported handover of Hormuz sovereignty to Tehran destabilize alliances and global markets while Congress narrowly fails to reassert war powers. Counter‑pressures exist—TPS legislation, Eastman’s disbarment, environmental and FOIA litigation, robust protest and organizing—but they are defensive, not agenda‑setting, against a coordinated authoritarian drift.</w:t>
      </w:r>
    </w:p>
    <w:p>
      <w:pPr>
        <w:pStyle w:val="Heading2"/>
      </w:pPr>
      <w:r>
        <w:t>Power and Authority</w:t>
      </w:r>
    </w:p>
    <w:p>
      <w:pPr/>
      <w:r>
        <w:t>1. President Trump commuted George Santos’s prison sentence (2026-04-11): Trump’s clemency for political ally George Santos, convicted of fraud and identity theft, showed presidential pardon power being used to relieve a supporter from full legal consequences, weakening deterrence and perceptions of equal accountability.</w:t>
      </w:r>
    </w:p>
    <w:p>
      <w:pPr/>
      <w:r>
        <w:t>2. President Trump pardoned Binance founder Changpeng Zhao (2026-04-11): By pardoning Changpeng Zhao for anti–money laundering failures and framing it as opposition to a prior administration’s policy, Trump used clemency to rewrite enforcement priorities and signal leniency toward favored economic actors.</w:t>
      </w:r>
    </w:p>
    <w:p>
      <w:pPr/>
      <w:r>
        <w:t>3. President Trump repeatedly promised mass pardons for officials near the Oval Office (2026-04-11): Trump’s stated plan to pardon virtually everyone who worked near him, defended as an “absolute” power, signaled intent to pre‑empt legal accountability for insiders and to place loyalists above ordinary legal constraints.</w:t>
      </w:r>
    </w:p>
    <w:p>
      <w:pPr/>
      <w:r>
        <w:t>4. President Trump claimed authority to reimpose tariffs under Trade Act Section 122 after Supreme Court ruling (2026-04-13): After parts of his tariff regime were ruled unconstitutional, Trump’s assertion of alternative unilateral tariff authority tested limits on executive control over trade policy traditionally shared with Congress.</w:t>
      </w:r>
    </w:p>
    <w:p>
      <w:pPr/>
      <w:r>
        <w:t>5. Trump administration terminated the CFPB headquarters lease years early and sought major staff cuts (2026-04-13): Ending the CFPB’s headquarters lease and moving to shrink its staff to about one‑third of prior levels sharply reduced federal capacity to police consumer finance abuses, shifting power toward financial firms.</w:t>
      </w:r>
    </w:p>
    <w:p>
      <w:pPr/>
      <w:r>
        <w:t>6. President Trump threatened Iran with language implying annihilation of its civilization (2026-04-11): Trump’s statement that “a whole civilization will die tonight” if Iran defied him escalated rhetoric toward genocidal threats, lowering norms against indiscriminate violence and bypassing deliberative war‑making processes.</w:t>
      </w:r>
    </w:p>
    <w:p>
      <w:pPr/>
      <w:r>
        <w:t>7. President Trump announced a complete U.S. naval blockade of Iranian ports and the Strait of Hormuz (2026-04-12): Trump’s unilateral blockade order committed U.S. forces to a major coercive operation with global economic effects, expanding presidential war‑making power while sidestepping full congressional authorization.</w:t>
      </w:r>
    </w:p>
    <w:p>
      <w:pPr/>
      <w:r>
        <w:t>8. President Trump claimed U.S. forces had obliterated the Iranian navy (2026-04-12): Trump’s boast that U.S. forces destroyed most of Iran’s navy, coupled with threats to sink remaining ships, highlighted personalized control over large‑scale military violence with limited visible oversight.</w:t>
      </w:r>
    </w:p>
    <w:p>
      <w:pPr/>
      <w:r>
        <w:t>9. President Trump announced a ceasefire framework with Iran including joint management of the Strait of Hormuz (2026-04-15): Trump’s abrupt shift from blockade and threats to a ceasefire and joint management framework underscored how major security and economic arrangements can hinge on unilateral presidential bargaining rather than transparent, institutional processes.</w:t>
      </w:r>
    </w:p>
    <w:p>
      <w:pPr/>
      <w:r>
        <w:t>10. President Trump commuted sentences of leading Oath Keepers and Proud Boys convicted for January 6 (2026-04-16): Commuting long sentences for key January 6 organizers signaled tolerance for insurrectionary violence aligned with the president, weakening deterrence against future attacks on electoral transfers of power.</w:t>
      </w:r>
    </w:p>
    <w:p>
      <w:pPr/>
      <w:r>
        <w:t>11. President Trump threatened to fire Federal Reserve chair Jerome Powell amid a criminal probe (2026-04-17): Trump’s threat to remove the Fed chair while he was under investigation for renovation cost overruns blurred lines between legitimate oversight and political retaliation against an independent monetary authority.</w:t>
      </w:r>
    </w:p>
    <w:p>
      <w:pPr>
        <w:pStyle w:val="Heading2"/>
      </w:pPr>
      <w:r>
        <w:t>Institutions and Governance</w:t>
      </w:r>
    </w:p>
    <w:p>
      <w:pPr/>
      <w:r>
        <w:t>1. Representative Jamie Raskin requested a public neuropsychological assessment of President Trump (2026-04-11): Raskin’s letter to the White House physician seeking a comprehensive cognitive evaluation of Trump used medical transparency as a tool to assess presidential capacity and inform potential constitutional remedies.</w:t>
      </w:r>
    </w:p>
    <w:p>
      <w:pPr/>
      <w:r>
        <w:t>2. U.S. House of Representatives advanced bipartisan efforts to expel Eric Swalwell and Tony Gonzales over misconduct (2026-04-12): Bipartisan moves to expel two members accused of sexual misconduct and abuse of staff showed Congress using its disciplinary powers to enforce ethical norms, though outcomes depended on internal politics.</w:t>
      </w:r>
    </w:p>
    <w:p>
      <w:pPr/>
      <w:r>
        <w:t>3. Missouri state government mandated Kansas City devote 25% of its budget to policing and restored state control over St. Louis police (2026-04-12): State‑level mandates on police funding and control in Kansas City and St. Louis curtailed local democratic authority over public safety priorities and limited residents’ ability to shape policing policy.</w:t>
      </w:r>
    </w:p>
    <w:p>
      <w:pPr/>
      <w:r>
        <w:t>4. North Carolina General Assembly funded crisis pregnancy centers with $19 million in state money (2026-04-12): Directing substantial public funds to lightly regulated crisis pregnancy centers shifted state support toward ideologically driven providers, raising questions about accountability and equitable access to reproductive health information.</w:t>
      </w:r>
    </w:p>
    <w:p>
      <w:pPr/>
      <w:r>
        <w:t>5. North Carolina Supreme Court declined to enforce the Leandro school‑funding precedent (2026-04-12): The court’s refusal to uphold a long‑running mandate for adequate school funding weakened judicial enforcement of educational equity and allowed continued diversion of resources toward private vouchers.</w:t>
      </w:r>
    </w:p>
    <w:p>
      <w:pPr/>
      <w:r>
        <w:t>6. U.S. House of Representatives passed legislation extending TPS protections for about 350,000 Haitians (2026-04-13): The House vote to preserve TPS for Haitians over administration objections asserted legislative authority over immigration status and provided temporary security for a large at‑risk population.</w:t>
      </w:r>
    </w:p>
    <w:p>
      <w:pPr/>
      <w:r>
        <w:t>7. U.S. Congress enacted the Holocaust Expropriated Art Recovery Act of 2025 (2026-04-13): By facilitating restitution of art stolen during the Holocaust, Congress used legislation to address historical injustices and strengthen legal avenues for victims’ heirs.</w:t>
      </w:r>
    </w:p>
    <w:p>
      <w:pPr/>
      <w:r>
        <w:t>8. House Ethics Committee opened an investigation into Eric Swalwell’s alleged sexual misconduct (2026-04-13): The ethics probe into Swalwell’s treatment of subordinates demonstrated internal mechanisms for scrutinizing abuse of power within the legislature, though effectiveness depends on follow‑through and transparency.</w:t>
      </w:r>
    </w:p>
    <w:p>
      <w:pPr/>
      <w:r>
        <w:t>9. House Ethics Committee investigated Representative Tony Gonzales over an affair with a staffer (2026-04-13): Ethics scrutiny of Gonzales’s relationship with an aide who later died underscored congressional concern about power imbalances and workplace protections in members’ offices.</w:t>
      </w:r>
    </w:p>
    <w:p>
      <w:pPr/>
      <w:r>
        <w:t>10. Democratic lawmakers in Congress introduced bills to refund consumers for costs of illegal tariffs (2026-04-13): Legislation to return money collected under unlawful tariffs sought to repair harms from executive overreach in trade policy and reassert congressional control over taxation.</w:t>
      </w:r>
    </w:p>
    <w:p>
      <w:pPr/>
      <w:r>
        <w:t>11. California Supreme Court disbarred John Eastman for his role in 2020 election subversion (2026-04-13): Disbarring Eastman for deceptive legal work to overturn the 2020 election imposed professional consequences on an architect of election subversion, reinforcing legal norms around truthful advocacy.</w:t>
      </w:r>
    </w:p>
    <w:p>
      <w:pPr/>
      <w:r>
        <w:t>12. Department of Justice fired multiple immigration judges who had blocked deportations of pro‑Palestinian students (2026-04-13): Terminating several Biden‑appointed immigration judges after rulings favorable to asylum‑seeking students suggested political interference in quasi‑judicial roles and chilled independent decision‑making.</w:t>
      </w:r>
    </w:p>
    <w:p>
      <w:pPr/>
      <w:r>
        <w:t>13. federal courts handled multiple FOIA and administrative lawsuits challenging Trump administration actions (2026-04-13): New complaints over EPA air‑quality designations, OMB FOIA delays, DHS “Gold Card” visa records, and OMB’s handling of environmental and immigration matters showed litigants using courts to enforce transparency and statutory duties.</w:t>
      </w:r>
    </w:p>
    <w:p>
      <w:pPr/>
      <w:r>
        <w:t>14. D.C. Circuit and District Court modified and partially stayed an injunction over White House ballroom construction (2026-04-16): Appellate remand and Judge Leon’s amended order limiting above‑ground White House ballroom construction while allowing security‑related underground work illustrated judicial checks on presidential building projects framed as security needs.</w:t>
      </w:r>
    </w:p>
    <w:p>
      <w:pPr/>
      <w:r>
        <w:t>15. D.C. Circuit Court of Appeals halted a district court’s criminal‑contempt inquiry into deportation flights (2026-04-14): By granting mandamus to stop contempt proceedings against officials over El Salvador deportations, the D.C. Circuit prioritized executive deliberative secrecy over lower‑court enforcement of its own orders.</w:t>
      </w:r>
    </w:p>
    <w:p>
      <w:pPr/>
      <w:r>
        <w:t>16. Alvin Brown filed a quo warranto petition challenging his removal from the NTSB (2026-04-14): Brown’s suit alleging unlawful, racially motivated removal from the NTSB sought judicial review of presidential power to oust protected appointees and highlighted risks of politicized purges.</w:t>
      </w:r>
    </w:p>
    <w:p>
      <w:pPr/>
      <w:r>
        <w:t>17. federal courts issued several procedural rulings in challenges to Trump administration labor, immigration, and press policies (2026-04-15): Orders in AFSCME v. SSA, Ruiz v. ICE, PFLAG v. Trump, and related cases adjusted injunctions and discovery, showing ongoing judicial engagement with executive actions affecting workers, immigrants, and press access.</w:t>
      </w:r>
    </w:p>
    <w:p>
      <w:pPr/>
      <w:r>
        <w:t>18. Department of Justice moved to vacate seditious conspiracy convictions of Proud Boys and Oath Keepers (2026-04-16): DOJ’s decision to seek vacatur of key January 6 convictions, following Trump’s pardons and commutations, reversed prior accountability efforts and signaled institutional leniency toward pro‑Trump political violence.</w:t>
      </w:r>
    </w:p>
    <w:p>
      <w:pPr/>
      <w:r>
        <w:t>19. federal courts processed multiple election‑related and environmental suits involving the Trump administration (2026-04-15): New filings against the EAC, Interior, and others over election integrity and mining approvals showed litigants relying on courts to contest administrative decisions with long‑term democratic and environmental stakes.</w:t>
      </w:r>
    </w:p>
    <w:p>
      <w:pPr/>
      <w:r>
        <w:t>20. Justice Ketanji Brown Jackson criticized the Supreme Court’s expanded use of unexplained emergency orders (2026-04-15): Jackson’s public warning that the Court’s shadow‑docket orders had repeatedly enabled likely unlawful Trump policies highlighted internal concern about opaque decision‑making that bypasses full briefing and reasoned opinions.</w:t>
      </w:r>
    </w:p>
    <w:p>
      <w:pPr/>
      <w:r>
        <w:t>21. Democracy Defenders Fund and other plaintiffs filed FOIA suits against DHS, State, Commerce, USCIS, HHS, and EAC (2026-04-15): New FOIA litigation over the “Gold Card” visa program, treatment of pregnant youth in ORR custody, and EAC election practices sought to compel disclosure where agencies allegedly stonewalled statutory transparency duties.</w:t>
      </w:r>
    </w:p>
    <w:p>
      <w:pPr/>
      <w:r>
        <w:t>22. House Democrats introduced legislation to create a 25th Amendment presidential capacity commission (2026-04-14): Bills led by Raskin and backed by dozens of Democrats aimed to operationalize the 25th Amendment through a standing commission, offering a structured process to evaluate presidential fitness.</w:t>
      </w:r>
    </w:p>
    <w:p>
      <w:pPr/>
      <w:r>
        <w:t>23. Senator Mitch McConnell publicly criticized U.S. right‑wing focus on Hungary’s elections (2026-04-14): McConnell’s remarks distancing Republicans from Orbán‑style politics signaled internal disagreement over aligning with foreign illiberal leaders, with implications for the party’s institutional identity.</w:t>
      </w:r>
    </w:p>
    <w:p>
      <w:pPr/>
      <w:r>
        <w:t>24. Republican lawmakers proposed impeaching judges whose rulings they opposed (2026-04-15): Threats to impeach judges over disfavored decisions challenged judicial independence by turning constitutional removal mechanisms into tools of partisan discipline.</w:t>
      </w:r>
    </w:p>
    <w:p>
      <w:pPr/>
      <w:r>
        <w:t>25. Justice Department and federal courts handled multiple high‑profile criminal and civil cases unrelated to Trump policy (2026-04-15): Indictments and charging decisions in cases like the Gilgo Beach murders, a Florida manslaughter indictment, and the January 6 pipe‑bomb suspect illustrated routine criminal accountability continuing alongside politicized matters.</w:t>
      </w:r>
    </w:p>
    <w:p>
      <w:pPr/>
      <w:r>
        <w:t>26. Senator Bernie Sanders and Senate Democrats forced votes on resolutions to block U.S. weapons sales to Israel (2026-04-16): Although the Senate rejected Sanders’ resolutions, the sizable Democratic support for limiting arms transfers signaled growing legislative willingness to condition military aid on human‑rights concerns.</w:t>
      </w:r>
    </w:p>
    <w:p>
      <w:pPr>
        <w:ind w:left="504" w:hanging="288"/>
      </w:pPr>
      <w:r>
        <w:t xml:space="preserve">1. </w:t>
      </w:r>
      <w:r>
        <w:t>Senate Democrats and House members pursued war powers resolutions to constrain Trump’s Iran operations (2026-04-16): War powers measures in both chambers, including a House resolution that failed by one vote, reflected congressional attempts—so far unsuccessful—to reclaim authority over major military engagements.</w:t>
      </w:r>
    </w:p>
    <w:p>
      <w:pPr/>
      <w:r>
        <w:t>28. House Oversight Committee Democrats moved toward holding Pam Bondi in contempt over Epstein files (2026-04-15): Plans to cite former AG Pam Bondi for contempt after she skipped a subpoenaed appearance underscored legislative struggles to enforce oversight on the administration’s handling of sensitive investigations.</w:t>
      </w:r>
    </w:p>
    <w:p>
      <w:pPr/>
      <w:r>
        <w:t>29. Congressional committees held hearings on health‑care fraud pardons and Trump’s defense budget (2026-04-15): Hearings featuring RFK Jr. and OMB Director Russ Vought probed whether pardons and a $1.5 trillion defense request reflected corruption or misaligned priorities, illustrating formal but politically constrained oversight.</w:t>
      </w:r>
    </w:p>
    <w:p>
      <w:pPr/>
      <w:r>
        <w:t>30. Democracy Docket and allied litigants filed and highlighted suits against mid‑decade gerrymanders and judge‑impeachment threats (2026-04-15): New litigation and commentary on partisan redistricting and proposals to impeach judges emphasized how courts remain a key arena for contesting structural manipulation of representation and judicial independence.</w:t>
      </w:r>
    </w:p>
    <w:p>
      <w:pPr/>
      <w:r>
        <w:t>31. Federal Communications Commission sought comment on a drone dominance initiative aligned with Trump executive orders (2026-04-16): The FCC’s move to ease spectrum and licensing rules for drones under a White House push for “American drone dominance” illustrated how independent agencies can be steered toward militarized industrial priorities.</w:t>
      </w:r>
    </w:p>
    <w:p>
      <w:pPr/>
      <w:r>
        <w:t>32. House Democrats filed six articles of impeachment against Defense Secretary Pete Hegseth (2026-04-16): Impeachment articles accusing Hegseth of unauthorized strikes, mishandling classified information, and retaliation against a senator tested Congress’s willingness to discipline senior security officials despite low odds of conviction.</w:t>
      </w:r>
    </w:p>
    <w:p>
      <w:pPr/>
      <w:r>
        <w:t>33. U.S. Congress passed a 10‑day extension of FISA Section 702 warrantless surveillance authority (2026-04-17): By temporarily extending Section 702 amid internal disputes over reforms, Congress preserved broad surveillance powers while deferring decisions on stronger privacy safeguards for Americans’ communications.</w:t>
      </w:r>
    </w:p>
    <w:p>
      <w:pPr/>
      <w:r>
        <w:t>34. U.S. Senate and House voted to overturn a Biden‑era mining ban near Minnesota’s Boundary Waters (2026-04-17): Congress’s repeal of a 20‑year mining moratorium upstream of the Boundary Waters shifted federal land‑use policy toward a foreign‑owned mining project, prioritizing extraction over long‑term environmental protections.</w:t>
      </w:r>
    </w:p>
    <w:p>
      <w:pPr/>
      <w:r>
        <w:t>35. Senate Budget Committee questioned OMB Director Russ Vought over alleged illegal impoundment of funds (2026-04-17): Vought’s denial that he unlawfully withheld congressionally appropriated funds highlighted tensions over executive compliance with the Impoundment Control Act and Congress’s power of the purse.</w:t>
      </w:r>
    </w:p>
    <w:p>
      <w:pPr/>
      <w:r>
        <w:t>36. House Democrats opened an investigation into Jared Kushner’s Middle East dealings (2026-04-17): A new House probe into Kushner’s regional business ties sought to uncover potential conflicts of interest between private investments and U.S. foreign policy decisions.</w:t>
      </w:r>
    </w:p>
    <w:p>
      <w:pPr>
        <w:pStyle w:val="Heading2"/>
      </w:pPr>
      <w:r>
        <w:t>Civil Rights and Dissent</w:t>
      </w:r>
    </w:p>
    <w:p>
      <w:pPr/>
      <w:r>
        <w:t>1. U.S. immigration authorities revoked green cards of several Iranian nationals based on regime ties (2026-04-11): Stripping permanent residency from Iranians linked by family to former regime figures applied collective suspicion to legal immigrants, blurring individual culpability and national‑security policy.</w:t>
      </w:r>
    </w:p>
    <w:p>
      <w:pPr/>
      <w:r>
        <w:t>2. ICE and DHS leadership faced scrutiny over a Minneapolis shooting after surveillance video contradicted agents’ account (2026-04-11): Footage undermining ICE’s narrative about a rapid confrontation leading to a shooting, and subsequent dismissal of charges, highlighted risks of false official accounts and the need for external oversight of immigration enforcement.</w:t>
      </w:r>
    </w:p>
    <w:p>
      <w:pPr/>
      <w:r>
        <w:t>3. We Are America March organizers launched a 160‑mile march from Philadelphia to Washington, D.C. (2026-04-11): The multi‑day We Are America March sought to build visible, sustained opposition to authoritarian tendencies, using peaceful assembly to strengthen civic networks and public courage.</w:t>
      </w:r>
    </w:p>
    <w:p>
      <w:pPr/>
      <w:r>
        <w:t>4. Bruce Springsteen used a Los Angeles concert to call for defending democracy and the Constitution (2026-04-11): Springsteen’s high‑profile appeal for vigilance against corruption and authoritarianism leveraged cultural influence to encourage civic engagement and resistance.</w:t>
      </w:r>
    </w:p>
    <w:p>
      <w:pPr/>
      <w:r>
        <w:t>5. Hungarian protesters held large demonstrations against Viktor Orbán’s government (2026-04-11): Mass protests in Hungary against Orbán’s authoritarian rule, including anti‑Russian slogans, showed public mobilization for democratic governance in a country often cited as an illiberal model.</w:t>
      </w:r>
    </w:p>
    <w:p>
      <w:pPr/>
      <w:r>
        <w:t>6. Indivisible and allied groups organized a national day of action against ICE warehouse detention (2026-04-12): Plans for “Communities Not Cages” protests targeted ICE’s use of warehouse detention, pressing for more humane immigration policies and limits on carceral infrastructure.</w:t>
      </w:r>
    </w:p>
    <w:p>
      <w:pPr/>
      <w:r>
        <w:t>7. Sandhills Coalition planned an anti‑war demonstration in Southern Pines, North Carolina (2026-04-12): Local organizers used street protest to voice opposition to current military policies, reflecting grassroots engagement with foreign‑policy decisions.</w:t>
      </w:r>
    </w:p>
    <w:p>
      <w:pPr/>
      <w:r>
        <w:t>8. Red Wine &amp; Blue organized a Day of Advocacy for public education at the North Carolina legislature (2026-04-12): Parents and advocates planned direct engagement with lawmakers to push back against voucher expansion and chronic underfunding of public schools, defending equitable education as a democratic good.</w:t>
      </w:r>
    </w:p>
    <w:p>
      <w:pPr/>
      <w:r>
        <w:t>9. Columbia University Sunrise Movement chapter filed a complaint alleging deceptive fossil‑fuel influence at a university think tank (2026-04-13): Students’ administrative complaint against Columbia’s Center on Global Energy Policy challenged undisclosed oil‑industry funding, seeking more honest academic inputs into climate policy debates.</w:t>
      </w:r>
    </w:p>
    <w:p>
      <w:pPr/>
      <w:r>
        <w:t>10. Bernie Sanders and New York City Mayor Zohran Mamdani launched the Union Now initiative to expand labor organizing (2026-04-13): Union Now aimed to increase union density and support strikes in response to automation and inequality, strengthening workers’ collective power in economic and political arenas.</w:t>
      </w:r>
    </w:p>
    <w:p>
      <w:pPr/>
      <w:r>
        <w:t>11. ACLU California Action held a rapid‑response training on defending rights and institutions (2026-04-15): The ACLU’s training session equipped activists with tools to respond quickly to threats against communities and democratic norms, building capacity for legal and civic defense.</w:t>
      </w:r>
    </w:p>
    <w:p>
      <w:pPr/>
      <w:r>
        <w:t>12. various grassroots organizations organized Tax Day protests highlighting oligarchy and war spending (2026-04-15): Coordinated Tax Day actions used public demonstration to criticize billionaire influence and budget priorities, linking fiscal choices to democratic representation.</w:t>
      </w:r>
    </w:p>
    <w:p>
      <w:pPr/>
      <w:r>
        <w:t>13. Coalition for Action in Higher Education organized a National Day of Action for accessible, politically independent universities (2026-04-17): Campus teach‑ins and protests sought to defend higher education from partisan interference and austerity, framing universities as key sites for democratic learning and dissent.</w:t>
      </w:r>
    </w:p>
    <w:p>
      <w:pPr/>
      <w:r>
        <w:t>14. Philz Coffee employees and customers pressured the company to reinstate Pride flags in its stores (2026-04-17): Worker and customer backlash that forced Philz to reverse a Pride‑flag removal decision showed how collective pressure can defend visible support for LGBTQ+ inclusion in public spaces.</w:t>
      </w:r>
    </w:p>
    <w:p>
      <w:pPr/>
      <w:r>
        <w:t>15. Republican politicians including Andy Ogles and Mike Johnson used Islamophobic rhetoric to target Muslim immigrants (2026-04-17): Statements that Muslims “don’t belong in American society” and warnings about Sharia law used fear of religious minorities as a mobilization tool, undermining equal citizenship and social cohesion.</w:t>
      </w:r>
    </w:p>
    <w:p>
      <w:pPr>
        <w:pStyle w:val="Heading2"/>
      </w:pPr>
      <w:r>
        <w:t>Economic Structure</w:t>
      </w:r>
    </w:p>
    <w:p>
      <w:pPr/>
      <w:r>
        <w:t>1. California YIMBY and allied advocates promoted zoning and design reforms to enable denser, more appealing housing (2026-04-11): Proposals for hyperlocal control, single‑stair reforms, and updated design standards aimed to loosen restrictive zoning and expand “missing middle” housing, potentially broadening access to urban living.</w:t>
      </w:r>
    </w:p>
    <w:p>
      <w:pPr/>
      <w:r>
        <w:t>2. Anthropic delayed public release of its Mythos AI model over cybersecurity concerns (2026-04-12): By withholding a powerful vulnerability‑finding model while using it internally, Anthropic concentrated security capabilities in a private firm, raising questions about market power and public oversight of critical digital infrastructure.</w:t>
      </w:r>
    </w:p>
    <w:p>
      <w:pPr/>
      <w:r>
        <w:t>3. U.S. Congress enacted the Small Business Innovation and Economic Security Act (2026-04-13): New federal support for small businesses sought to bolster economic resilience and innovation, potentially counterbalancing some advantages enjoyed by large incumbents.</w:t>
      </w:r>
    </w:p>
    <w:p>
      <w:pPr/>
      <w:r>
        <w:t>4. Environmental Protection Agency adjusted PFAS reporting timelines and advanced multiple air‑quality and chemical reviews (2026-04-13): EPA’s PFAS reporting delay, chemical risk evaluations, and air‑plan approvals balanced industry compliance burdens with public‑health protections, illustrating how technical rulemaking shapes environmental justice and regulatory strength.</w:t>
      </w:r>
    </w:p>
    <w:p>
      <w:pPr/>
      <w:r>
        <w:t>5. Federal Communications Commission sought public input on multiple telecom information collections and rule clean‑ups (2026-04-13): FCC notices on 911 systems, relay services, network‑change disclosures, and deletion of obsolete rules aimed to modernize regulation while managing paperwork burdens, affecting how communications markets and access operate.</w:t>
      </w:r>
    </w:p>
    <w:p>
      <w:pPr/>
      <w:r>
        <w:t>6. Food and Drug Administration issued multiple drug and device determinations, meetings, and guidances (2026-04-13): FDA actions on drug withdrawals, user‑fee transparency, nonprescription access, gene‑therapy safety, device classifications, and orphan‑drug and importation data collection shaped how medical products reach the public and how industry is regulated.</w:t>
      </w:r>
    </w:p>
    <w:p>
      <w:pPr/>
      <w:r>
        <w:t>7. state governments restricted Medicaid coverage for GLP‑1 weight‑loss drugs (2026-04-14): State decisions to end or limit Medicaid coverage for GLP‑1 medications reduced access to obesity treatments for low‑income residents, trading short‑term budget savings for likely higher long‑term health costs.</w:t>
      </w:r>
    </w:p>
    <w:p>
      <w:pPr/>
      <w:r>
        <w:t>8. Labor Department and economic agencies reported rising consumer and wholesale inflation linked to Middle East conflict (2026-04-13): Data showing CPI at 3.3% and PPI at 4% tied price spikes to war‑driven energy shocks, illustrating how foreign policy decisions feed directly into domestic cost‑of‑living pressures.</w:t>
      </w:r>
    </w:p>
    <w:p>
      <w:pPr/>
      <w:r>
        <w:t>9. White House and DoorDash staged a “no tax on tips” event featuring a gig worker (2026-04-14): The promotion of a tip‑tax deduction, heavily backed by DoorDash and paired with cuts to social programs, offered symbolic relief to a small share of workers while reinforcing a low‑wage, gig‑dependent labor model.</w:t>
      </w:r>
    </w:p>
    <w:p>
      <w:pPr/>
      <w:r>
        <w:t>10. American Farm Bureau Federation reported that most U.S. farmers could not afford sufficient fertilizer (2026-04-14): Survey data showing 70% of farmers facing fertilizer shortages highlighted how input‑price shocks threaten food production and rural livelihoods, stressing the need for responsive agricultural policy.</w:t>
      </w:r>
    </w:p>
    <w:p>
      <w:pPr/>
      <w:r>
        <w:t>11. Anschutz Corporation made large donations to MAGA‑aligned Republican groups (2026-04-13): Seven‑figure contributions from Anschutz to RGA, RAGA, and congressional super PACs amplified corporate influence over policy agendas, including support for harsh immigration enforcement and anti‑LGBTQ measures.</w:t>
      </w:r>
    </w:p>
    <w:p>
      <w:pPr/>
      <w:r>
        <w:t>12. Trump administration began refunding roughly $175 billion in illegal tariff collections (2026-04-13): Launching refunds for unlawfully imposed tariffs acknowledged prior legal violations and returned funds to importers, but also underscored the scale of earlier executive overreach in trade policy.</w:t>
      </w:r>
    </w:p>
    <w:p>
      <w:pPr/>
      <w:r>
        <w:t>13. Utah legislature enacted steep penalties for retailers repeatedly overcharging customers (2026-04-16): Utah’s new law raising fines for chronic price‑accuracy failures at dollar stores strengthened consumer protections, particularly for low‑income shoppers vulnerable to small but frequent overcharges.</w:t>
      </w:r>
    </w:p>
    <w:p>
      <w:pPr/>
      <w:r>
        <w:t>14. New York City government approved a tax on ultra‑wealthy second‑home owners (2026-04-15): NYC’s new levy on luxury second homes aimed to capture revenue from affluent non‑residents and modestly rebalance the local tax burden toward high‑wealth property owners.</w:t>
      </w:r>
    </w:p>
    <w:p>
      <w:pPr/>
      <w:r>
        <w:t>15. Trump administration and Congress cut Medicaid and ACA funding through the One Big Beautiful Bill (2026-04-15): OBBB’s deep reductions in Medicaid and ACA support pushed millions off coverage, increasing economic precarity and tying access to health care more tightly to employment and income.</w:t>
      </w:r>
    </w:p>
    <w:p>
      <w:pPr/>
      <w:r>
        <w:t>16. Trump administration and Congress enacted corporate tax breaks that sharply reduced federal corporate tax revenue (2026-04-15): OBBB provisions like 100% bonus depreciation and immediate R&amp;D expensing drove a 14.7% drop in corporate tax receipts and allowed many profitable firms to pay zero federal income tax, constraining resources for public goods.</w:t>
      </w:r>
    </w:p>
    <w:p>
      <w:pPr/>
      <w:r>
        <w:t>17. Hampshire College announced permanent closure due to financial distress and low enrollment (2026-04-16): The shutdown of a progressive liberal‑arts college illustrated financial pressures on non‑elite higher‑education institutions, narrowing educational diversity and access for future students.</w:t>
      </w:r>
    </w:p>
    <w:p>
      <w:pPr/>
      <w:r>
        <w:t>18. Iran and U.S. government continued oil exports and negotiated over frozen funds despite a U.S. blockade (2026-04-16): Iran’s ability to ship oil and bargain for release of up to $20 billion in frozen assets, even under U.S. blockade, showed limits of unilateral sanctions and the economic stakes of war‑ending diplomacy.</w:t>
      </w:r>
    </w:p>
    <w:p>
      <w:pPr/>
      <w:r>
        <w:t>19. Sinan Kanatsiz and Turning Point USA PAC solicited $500,000 donations in exchange for one‑on‑one meetings with Trump (2026-04-16): Offering personal access to Trump for half‑million‑dollar contributions formalized a pay‑to‑play dynamic in campaign finance, deepening the link between wealth and political influence.</w:t>
      </w:r>
    </w:p>
    <w:p>
      <w:pPr/>
      <w:r>
        <w:t>20. Transportation Security Administration tightened vetting rules for cybersecurity coordinators in surface transportation (2026-04-16): Requiring non‑U.S. citizen cybersecurity coordinators to hold trusted‑traveler status aimed to strengthen infrastructure security but also raised questions about access and potential bias in key technical roles.</w:t>
      </w:r>
    </w:p>
    <w:p>
      <w:pPr/>
      <w:r>
        <w:t>21. Drug Enforcement Administration processed multiple applications to import or manufacture controlled substances for research (2026-04-17): DEA notices on DMT, diphenoxylate, cannabis materials, and psychedelics for research reflected a controlled but expanding space for pharmaceutical and scientific work with scheduled substances.</w:t>
      </w:r>
    </w:p>
    <w:p>
      <w:pPr/>
      <w:r>
        <w:t>22. Occupational Safety and Health Administration assumed safety authority at certain DOE sites and revoked an obsolete marine‑terminal standard (2026-04-17): OSHA’s assumption of oversight at nuclear‑related sites and deregulatory move in marine terminals showed how workplace safety rules are reallocated and trimmed, affecting labor protections and compliance costs.</w:t>
      </w:r>
    </w:p>
    <w:p>
      <w:pPr>
        <w:pStyle w:val="Heading2"/>
      </w:pPr>
      <w:r>
        <w:t>Information, Memory, and Manipulation</w:t>
      </w:r>
    </w:p>
    <w:p>
      <w:pPr/>
      <w:r>
        <w:t>1. Eric Swalwell’s campaign sent cease‑and‑desist letters to media and accusers over sexual‑assault reports (2026-04-11): Swalwell’s use of legal threats against outlets and accusers risked chilling reporting and testimony about alleged misconduct by a powerful officeholder.</w:t>
      </w:r>
    </w:p>
    <w:p>
      <w:pPr/>
      <w:r>
        <w:t>2. Trump administration agencies faced multiple FOIA lawsuits for failing to respond to records requests (2026-04-13): FOIA suits against OMB, DHS, State, Commerce, USCIS, HHS, ORR, and the EAC alleged systemic delays and inadequate searches, indicating executive resistance to transparency on environmental, immigration, and election matters.</w:t>
      </w:r>
    </w:p>
    <w:p>
      <w:pPr/>
      <w:r>
        <w:t>3. President Trump criticized Pope Leo XIV and posted an image depicting himself as Jesus (2026-04-13): Trump’s attacks on the Pope’s anti‑war stance and circulation of a “Trump Jesus” meme instrumentalized religious imagery and authority for political messaging, provoking backlash even among some supporters.</w:t>
      </w:r>
    </w:p>
    <w:p>
      <w:pPr/>
      <w:r>
        <w:t>4. RFK Jr. as Health Secretary ended CDC pro‑vaccine messaging and promoted controversial views in a House hearing (2026-04-16): Kennedy’s defense of anti‑vaccine positions and rollback of CDC outreach in a contentious hearing raised concerns that official health communication was being reshaped by misinformation and bias.</w:t>
      </w:r>
    </w:p>
    <w:p>
      <w:pPr/>
      <w:r>
        <w:t>5. Department of Justice under Acting AG Todd Blanche ended public release of Jeffrey Epstein files despite a congressional subpoena (2026-04-14): DOJ’s decision to stop releasing Epstein documents, in defiance of ongoing demands, limited public insight into elite networks and raised fears of selective secrecy around politically sensitive cases.</w:t>
      </w:r>
    </w:p>
    <w:p>
      <w:pPr/>
      <w:r>
        <w:t>6. Péter Magyar and Hungarian officials accused Orbán’s government of misusing funds for CPAC and shredding documents (2026-04-14): Revelations that Orbán’s outgoing government allegedly financed CPAC and destroyed confidential records illustrated how regimes can blend public money with partisan projects and erase incriminating archives.</w:t>
      </w:r>
    </w:p>
    <w:p>
      <w:pPr/>
      <w:r>
        <w:t>7. Democracy Docket published an opinion emphasizing tracking litigation affecting democracy (2026-04-15): Democracy Docket’s explainer on monitoring election‑related cases aimed to inform the public about how court decisions shape voting rules and access, countering opacity around legal maneuvers.</w:t>
      </w:r>
    </w:p>
    <w:p>
      <w:pPr/>
      <w:r>
        <w:t>8. National Archives and Records Administration requested public comment on proposed federal records schedules (2026-04-17): NARA’s notice inviting feedback on agencies’ plans to dispose of records provided a formal avenue for the public to influence what government information is preserved or destroyed.</w:t>
      </w:r>
    </w:p>
    <w:p>
      <w:pPr/>
      <w:r>
        <w:t>9. OMB Director Russ Vought refused to disclose Iran war costs during congressional testimony (2026-04-16): Vought’s evasiveness about whether tens of billions had been spent on the Iran war obscured the fiscal impact of military operations, limiting democratic debate over costs and priorities.</w:t>
      </w:r>
    </w:p>
    <w:p>
      <w:pPr/>
      <w:r>
        <w:t>10. Justice Department and federal prosecutors pursued and then saw dismissal of Trump’s defamation suits against major media (2026-04-13): Judicial dismissals of Trump’s multibillion‑dollar defamation case against the Wall Street Journal, and Trump Media’s withdrawal of a suit against the Guardian, underscored both the use of litigation to pressure media and courts’ role in enforcing actual‑malice standards.</w:t>
      </w:r>
    </w:p>
    <w:p>
      <w:pPr/>
      <w:r>
        <w:t>11. Justice Ketanji Brown Jackson and Supreme Court conservatives debated the Court’s emergency‑order practices in public remarks (2026-04-15): Jackson’s critique that the Court’s shadow docket had enabled controversial Trump policies with little explanation highlighted how opaque high‑court procedures can shape policy without full public understanding.</w:t>
      </w:r>
    </w:p>
    <w:p>
      <w:pPr/>
      <w:r>
        <w:t>12. University of Michigan regent Jordan Acker faced reporting on lewd messages amid campus protest tensions (2026-04-17): Coverage of Acker’s alleged sexual messages, in the context of his stance toward campus protesters, raised questions about personal conduct and credibility of officials shaping responses to dissent.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