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59 (28 Feb 2026 – 6 Mar 2026): Emergency as Everyday Governance</w:t>
      </w:r>
    </w:p>
    <w:p>
      <w:pPr>
        <w:ind w:left="360" w:right="144"/>
      </w:pPr>
      <w:r>
        <w:rPr>
          <w:i/>
        </w:rPr>
        <w:t>War, law, and administration were wielded as routine instruments of hierarchy, narrowing who may vote, dissent, or stand outside partisan command.</w:t>
      </w:r>
    </w:p>
    <w:p>
      <w:pPr/>
      <w:r>
        <w:t>This was a rupture week defined by unilateral war-making, politicization of law enforcement, and structural attacks on voting and minority rights. Operation Epic Fury against Iran—launched without congressional authorization and justified on shifting, often subjective grounds—drove major pressure on executive overreach, normalization of emergency powers, and the subordination of Congress. Simultaneously, the administration used the Justice Department and DHS as political instruments: Bondi’s directive to “zealously” defend Trump, proposed rules to blunt state bar oversight, raids and lawsuits targeting 2020 election officials, and aggressive ICE operations in blue jurisdictions all point to law as weapon, not limit. At the state level, Florida’s terrorism-labeling powers, protest restrictions, and campus speech controls, plus Kansas/Missouri anti-trans laws and the federal SAVE America Act, deepen stratified citizenship and voter suppression. Economic and foreign-policy decisions are tightly entangled with Saudi/UAE money and war profiteering around tariffs and oil shocks. There are countervailing moves—federal courts curbing ICE abuses and illegal tariffs, bipartisan subpoenas and ethics probes—but they are outpaced by the scale of executive militarization and institutional capture.</w:t>
      </w:r>
    </w:p>
    <w:p>
      <w:pPr>
        <w:pStyle w:val="Heading2"/>
      </w:pPr>
      <w:r>
        <w:t>Power and Authority</w:t>
      </w:r>
    </w:p>
    <w:p>
      <w:pPr>
        <w:ind w:left="504" w:hanging="288"/>
      </w:pPr>
      <w:r>
        <w:t xml:space="preserve">1. </w:t>
      </w:r>
      <w:r>
        <w:t>President Trump ordered major combat operations against Iran without prior congressional authorization. Trump’s unilateral launch of Operation Epic Fury against Iran, framed as regime change and continued despite no imminent threat finding, concentrated war-making power in the presidency and bypassed constitutional checks on initiating large-scale hostilities. (The Guardian; Meidas Plus; The 50501 Movement; Letters from an American (Heather Cox Richardson); Noahpinion (Noah Smith); Popular Information (Judd Legum); Federal Register; Democracy Outloud (Karen Zeigler) | 28 Feb 2026; 1 Mar 2026; 2 Mar 2026; 3 Mar 2026; 4 Mar 2026; 5 Mar 2026; 6 Mar 2026)</w:t>
      </w:r>
    </w:p>
    <w:p>
      <w:pPr>
        <w:ind w:left="504" w:hanging="288"/>
      </w:pPr>
      <w:r>
        <w:t xml:space="preserve">2. </w:t>
      </w:r>
      <w:r>
        <w:t>President Trump imposed a new 15% global tariff after courts struck down his prior tariff scheme. By reimposing broad 15% tariffs under a different statute immediately after the Supreme Court invalidated his earlier tariffs, Trump tested the limits of judicial authority and used trade powers in ways that may sidestep constitutional and statutory constraints. (The Guardian; Letters from an American (Heather Cox Richardson) | 28 Feb 2026; 5 Mar 2026; 6 Mar 2026)</w:t>
      </w:r>
    </w:p>
    <w:p>
      <w:pPr>
        <w:ind w:left="504" w:hanging="288"/>
      </w:pPr>
      <w:r>
        <w:t xml:space="preserve">3. </w:t>
      </w:r>
      <w:r>
        <w:t>Attorney General Pam Bondi directed the Justice Department to zealously advance President Trump’s interests. Bondi’s memo instructing DOJ staff to prioritize Trump’s interests over neutral enforcement blurred the line between independent prosecution and political loyalty, weakening the department’s role as an impartial guardian of the law. (The Guardian | 5 Mar 2026)</w:t>
      </w:r>
    </w:p>
    <w:p>
      <w:pPr>
        <w:ind w:left="504" w:hanging="288"/>
      </w:pPr>
      <w:r>
        <w:t xml:space="preserve">4. </w:t>
      </w:r>
      <w:r>
        <w:t>Department of Justice leadership proposed a rule to pre-screen state bar ethics complaints against DOJ lawyers. Requiring state bar investigations into DOJ attorneys to pause until after an internal DOJ review would let the department gatekeep discipline for its own lawyers, weakening an external check on abuses of federal legal power. (The 50501 Movement | 5 Mar 2026; 6 Mar 2026)</w:t>
      </w:r>
    </w:p>
    <w:p>
      <w:pPr>
        <w:ind w:left="504" w:hanging="288"/>
      </w:pPr>
      <w:r>
        <w:t xml:space="preserve">5. </w:t>
      </w:r>
      <w:r>
        <w:t>Department of Justice reversed course to continue defending Trump executive orders punishing disfavored law firms. By reviving an appeal to defend Trump orders targeting law firms that represented opponents, DOJ signaled support for using executive power to economically punish legal advocates, threatening the independence of the bar and access to representation. (The Guardian | 3 Mar 2026)</w:t>
      </w:r>
    </w:p>
    <w:p>
      <w:pPr>
        <w:ind w:left="504" w:hanging="288"/>
      </w:pPr>
      <w:r>
        <w:t xml:space="preserve">6. </w:t>
      </w:r>
      <w:r>
        <w:t>President Trump announced replacement of DHS Secretary Kristi Noem with Senator Markwayne Mullin. Trump’s unilateral announcement of Mullin as DHS secretary, ahead of Senate confirmation, underscored his tendency to treat key security appointments as personal prerogatives rather than shared constitutional decisions. (The Guardian; Meidas Plus; Letters from an American (Heather Cox Richardson) | 5 Mar 2026; 6 Mar 2026)</w:t>
      </w:r>
    </w:p>
    <w:p>
      <w:pPr>
        <w:ind w:left="504" w:hanging="288"/>
      </w:pPr>
      <w:r>
        <w:t xml:space="preserve">7. </w:t>
      </w:r>
      <w:r>
        <w:t>Florida Governor Ron DeSantis issued an executive order designating CAIR as a foreign terrorist organization. Labeling a prominent Muslim civil rights group as a terrorist organization by executive order expanded state security powers over political and religious advocacy, risking suppression of dissenting voices under counterterrorism pretexts. (The Guardian | 2 Mar 2026)</w:t>
      </w:r>
    </w:p>
    <w:p>
      <w:pPr>
        <w:ind w:left="504" w:hanging="288"/>
      </w:pPr>
      <w:r>
        <w:t xml:space="preserve">8. </w:t>
      </w:r>
      <w:r>
        <w:t>Federal Bureau of Prisons implemented a policy restricting gender-affirming care for transgender inmates. The prison system’s move to deny gender-affirming medical treatment and substitute compulsory psychiatric interventions used custodial power to curtail a vulnerable group’s bodily autonomy and access to standard healthcare. (The 50501 Movement | 3 Mar 2026)</w:t>
      </w:r>
    </w:p>
    <w:p>
      <w:pPr>
        <w:ind w:left="504" w:hanging="288"/>
      </w:pPr>
      <w:r>
        <w:t xml:space="preserve">9. </w:t>
      </w:r>
      <w:r>
        <w:t>Defense Secretary Pete Hegseth refused during confirmation to commit to upholding the Geneva Conventions. Hegseth’s unwillingness to affirm adherence to the Geneva Conventions signaled a loosening of executive commitment to international humanitarian law, potentially lowering safeguards for civilians and detainees in U.S. military operations. (Letters from an American (Heather Cox Richardson) | 3 Mar 2026)</w:t>
      </w:r>
    </w:p>
    <w:p>
      <w:pPr>
        <w:ind w:left="504" w:hanging="288"/>
      </w:pPr>
      <w:r>
        <w:t xml:space="preserve">10. </w:t>
      </w:r>
      <w:r>
        <w:t>President Trump asserted a role in choosing Iran’s next leader and pressed Israel’s president to pardon Netanyahu. Trump’s public demands to shape Iran’s succession and to secure a pardon for Netanyahu reflected an expansive view of personal authority over foreign legal and political processes, challenging norms of national sovereignty and judicial independence abroad. (Letters from an American (Heather Cox Richardson) | 6 Mar 2026)</w:t>
      </w:r>
    </w:p>
    <w:p>
      <w:pPr>
        <w:ind w:left="504" w:hanging="288"/>
      </w:pPr>
      <w:r>
        <w:t xml:space="preserve">11. </w:t>
      </w:r>
      <w:r>
        <w:t>President Trump sent First Lady Melania Trump to chair a UN Security Council meeting. Assigning the First Lady to preside over a UN Security Council session personalized U.S. representation in a key multilateral body, blurring lines between official diplomatic roles and the president’s family circle. (Letters from an American (Heather Cox Richardson) | 3 Mar 2026)</w:t>
      </w:r>
    </w:p>
    <w:p>
      <w:pPr>
        <w:pStyle w:val="Heading2"/>
      </w:pPr>
      <w:r>
        <w:t>Institutions and Governance</w:t>
      </w:r>
    </w:p>
    <w:p>
      <w:pPr>
        <w:ind w:left="504" w:hanging="288"/>
      </w:pPr>
      <w:r>
        <w:t xml:space="preserve">1. </w:t>
      </w:r>
      <w:r>
        <w:t>U.S. Congress debated and ultimately rejected war powers resolutions to limit Iran hostilities. House and Senate votes against binding war powers resolutions left ongoing Iran operations largely unchecked, illustrating Congress’s difficulty in exercising effective oversight over presidential war-making despite bipartisan concern. (Meidas Plus; The 50501 Movement; Letters from an American (Heather Cox Richardson); Democracy Outloud (Karen Zeigler); The Guardian | 28 Feb 2026; 1 Mar 2026; 2 Mar 2026; 4 Mar 2026; 5 Mar 2026)</w:t>
      </w:r>
    </w:p>
    <w:p>
      <w:pPr>
        <w:ind w:left="504" w:hanging="288"/>
      </w:pPr>
      <w:r>
        <w:t xml:space="preserve">2. </w:t>
      </w:r>
      <w:r>
        <w:t>U.S. House of Representatives passed the SAVE America Act imposing strict proof-of-citizenship requirements for voter registration. Requiring documentary proof of citizenship that many eligible voters, especially women who changed names, may lack risks large-scale disenfranchisement and shifts the federal registration system toward exclusionary gatekeeping. (The 50501 Movement; democracydocket | 3 Mar 2026)</w:t>
      </w:r>
    </w:p>
    <w:p>
      <w:pPr>
        <w:ind w:left="504" w:hanging="288"/>
      </w:pPr>
      <w:r>
        <w:t xml:space="preserve">3. </w:t>
      </w:r>
      <w:r>
        <w:t>Texas Supreme Court blocked lower-court orders extending primary voting hours and ordered late ballots set aside. By halting emergency extensions of polling hours granted to address confusion over new voting rules, the court increased the risk that lawfully cast ballots would be discarded, undermining confidence in equal access to the franchise. (The Guardian; Letters from an American (Heather Cox Richardson) | 4 Mar 2026; 5 Mar 2026)</w:t>
      </w:r>
    </w:p>
    <w:p>
      <w:pPr>
        <w:ind w:left="504" w:hanging="288"/>
      </w:pPr>
      <w:r>
        <w:t xml:space="preserve">4. </w:t>
      </w:r>
      <w:r>
        <w:t>Florida legislature advanced bills expanding state power to label organizations as terrorists and limit complaints against police. Granting officials broad authority to designate nonprofits as terrorist groups and curbing anonymous misconduct complaints against law enforcement concentrated discretionary power while weakening mechanisms for accountability and civil society advocacy. (The Guardian | 2 Mar 2026)</w:t>
      </w:r>
    </w:p>
    <w:p>
      <w:pPr>
        <w:ind w:left="504" w:hanging="288"/>
      </w:pPr>
      <w:r>
        <w:t xml:space="preserve">5. </w:t>
      </w:r>
      <w:r>
        <w:t>Florida legislature advanced an education bill penalizing campuses that support DEI or student activism. Threatening to cut state funds from institutions where students engage in DEI advocacy or political protest used budget levers to pressure universities to suppress civic engagement and controversial speech. (The Guardian | 2 Mar 2026)</w:t>
      </w:r>
    </w:p>
    <w:p>
      <w:pPr>
        <w:ind w:left="504" w:hanging="288"/>
      </w:pPr>
      <w:r>
        <w:t xml:space="preserve">6. </w:t>
      </w:r>
      <w:r>
        <w:t>Florida legislature created a counterintelligence and counterterrorism unit within the state law enforcement agency. Establishing a state-level counterintelligence unit with a broad mandate to monitor perceived threats risked politicized surveillance of activists and critics under the guise of security operations. (The Guardian | 2 Mar 2026)</w:t>
      </w:r>
    </w:p>
    <w:p>
      <w:pPr>
        <w:ind w:left="504" w:hanging="288"/>
      </w:pPr>
      <w:r>
        <w:t xml:space="preserve">7. </w:t>
      </w:r>
      <w:r>
        <w:t>House Oversight Committee subpoenaed Attorney General Pam Bondi over handling of Epstein-related files. Compelling Bondi’s testimony on gaps and redactions in Epstein records represented a rare bipartisan attempt to enforce transparency from DOJ regarding potential shielding of politically sensitive information. (The Guardian; Letters from an American (Heather Cox Richardson) | 4 Mar 2026; 5 Mar 2026)</w:t>
      </w:r>
    </w:p>
    <w:p>
      <w:pPr>
        <w:ind w:left="504" w:hanging="288"/>
      </w:pPr>
      <w:r>
        <w:t xml:space="preserve">8. </w:t>
      </w:r>
      <w:r>
        <w:t>Senate and House ethics bodies opened investigations into Representatives Nancy Mace and Tony Gonzales. Ethics probes into alleged financial misconduct and abuse of staff relationships signaled that internal legislative mechanisms were still being used to police member behavior and uphold basic standards of conduct. (The Guardian | 3 Mar 2026; 5 Mar 2026; 6 Mar 2026)</w:t>
      </w:r>
    </w:p>
    <w:p>
      <w:pPr>
        <w:ind w:left="504" w:hanging="288"/>
      </w:pPr>
      <w:r>
        <w:t xml:space="preserve">9. </w:t>
      </w:r>
      <w:r>
        <w:t>Senate Judiciary and other committees held oversight hearings sharply criticizing DHS Secretary Kristi Noem. Bipartisan questioning of Noem over lethal immigration raids, misleading of inspectors general, and a politicized DHS ad campaign highlighted congressional concern about corruption and overreach inside a key security agency. (Meidas Plus; The Guardian; Letters from an American (Heather Cox Richardson) | 2 Mar 2026; 3 Mar 2026; 4 Mar 2026; 6 Mar 2026)</w:t>
      </w:r>
    </w:p>
    <w:p>
      <w:pPr>
        <w:ind w:left="504" w:hanging="288"/>
      </w:pPr>
      <w:r>
        <w:t xml:space="preserve">10. </w:t>
      </w:r>
      <w:r>
        <w:t>Senator Richard Blumenthal initiated a perjury investigation into Kristi Noem’s congressional testimony. Blumenthal’s probe into whether Noem lied about adviser Corey Lewandowski’s role in DHS contracting tested whether senior officials can be held criminally accountable for misleading Congress about politically connected deals. (The Guardian | 6 Mar 2026)</w:t>
      </w:r>
    </w:p>
    <w:p>
      <w:pPr>
        <w:ind w:left="504" w:hanging="288"/>
      </w:pPr>
      <w:r>
        <w:t xml:space="preserve">11. </w:t>
      </w:r>
      <w:r>
        <w:t>Coalition of Democratic attorneys general and governors filed or prepared lawsuits challenging Trump’s new tariffs. State leaders’ coordinated litigation against Trump’s renewed tariffs sought to enforce statutory limits on trade powers and protect consumers and small businesses from unilateral federal economic decisions. (The Guardian; Letters from an American (Heather Cox Richardson) | 5 Mar 2026; 6 Mar 2026)</w:t>
      </w:r>
    </w:p>
    <w:p>
      <w:pPr>
        <w:ind w:left="504" w:hanging="288"/>
      </w:pPr>
      <w:r>
        <w:t xml:space="preserve">12. </w:t>
      </w:r>
      <w:r>
        <w:t>U.S. courts ordered refunds and enforcement following Supreme Court ruling against Trump tariffs. Trade and Supreme Court decisions requiring CBP to refund billions in unlawful tariffs, with interest, demonstrated judicial capacity to correct executive overreach and provide restitution to affected businesses. (The Guardian; Letters from an American (Heather Cox Richardson) | 28 Feb 2026; 5 Mar 2026; 6 Mar 2026)</w:t>
      </w:r>
    </w:p>
    <w:p>
      <w:pPr>
        <w:ind w:left="504" w:hanging="288"/>
      </w:pPr>
      <w:r>
        <w:t xml:space="preserve">13. </w:t>
      </w:r>
      <w:r>
        <w:t>Federal courts in Oregon, Colorado, and Washington DC issued injunctions limiting ICE’s warrantless arrest practices. A preliminary injunction against ICE’s “arrest first, justify later” tactics, building on similar rulings elsewhere, reinforced constitutional protections against racial profiling and detention without probable cause. (The Guardian | 6 Mar 2026)</w:t>
      </w:r>
    </w:p>
    <w:p>
      <w:pPr>
        <w:ind w:left="504" w:hanging="288"/>
      </w:pPr>
      <w:r>
        <w:t xml:space="preserve">14. </w:t>
      </w:r>
      <w:r>
        <w:t>Department of Justice announced review of whether Trump-related Epstein files were improperly withheld. DOJ’s internal review of its handling of Trump-related Epstein documents acknowledged concerns that politically sensitive records may have been concealed, and modestly opened space for accountability over past secrecy. (Letters from an American (Heather Cox Richardson) | 28 Feb 2026)</w:t>
      </w:r>
    </w:p>
    <w:p>
      <w:pPr>
        <w:ind w:left="504" w:hanging="288"/>
      </w:pPr>
      <w:r>
        <w:t xml:space="preserve">15. </w:t>
      </w:r>
      <w:r>
        <w:t>Department of Justice released additional Epstein files including uncorroborated allegations involving Trump. Publishing previously withheld FBI memos about allegations against Trump, albeit unverified, partially corrected earlier record gaps and showed how internal categorization decisions can shape public access to sensitive information. (The Guardian | 6 Mar 2026)</w:t>
      </w:r>
    </w:p>
    <w:p>
      <w:pPr>
        <w:ind w:left="504" w:hanging="288"/>
      </w:pPr>
      <w:r>
        <w:t xml:space="preserve">16. </w:t>
      </w:r>
      <w:r>
        <w:t>Department of Justice declined to pursue Trump’s requested investigation into Biden’s use of an autopen. By backing away from an autopen probe lacking legal basis, DOJ signaled some resistance to politicized demands for investigations that could otherwise normalize using criminal law to harass former officials. (Letters from an American (Heather Cox Richardson) | 6 Mar 2026)</w:t>
      </w:r>
    </w:p>
    <w:p>
      <w:pPr>
        <w:ind w:left="504" w:hanging="288"/>
      </w:pPr>
      <w:r>
        <w:t xml:space="preserve">17. </w:t>
      </w:r>
      <w:r>
        <w:t>National Capital Planning Commission postponed a vote on Trump’s proposed White House ballroom after heavy public opposition. Delaying approval of a costly East Wing replacement in response to overwhelmingly negative public comments showed that planning bodies can still slow presidential building projects, even as Trump allies sit on key commissions. (The Guardian; Letters from an American (Heather Cox Richardson) | 6 Mar 2026)</w:t>
      </w:r>
    </w:p>
    <w:p>
      <w:pPr>
        <w:ind w:left="504" w:hanging="288"/>
      </w:pPr>
      <w:r>
        <w:t xml:space="preserve">18. </w:t>
      </w:r>
      <w:r>
        <w:t>National Archives and Records Administration withdrew and planned to reissue a records schedule notice due to a procedural error. NARA’s withdrawal of a records schedule notice with an incorrect docket link, and commitment to a full new comment period, upheld procedural transparency in federal records management. (Federal Register | 4 Mar 2026)</w:t>
      </w:r>
    </w:p>
    <w:p>
      <w:pPr>
        <w:ind w:left="504" w:hanging="288"/>
      </w:pPr>
      <w:r>
        <w:t xml:space="preserve">19. </w:t>
      </w:r>
      <w:r>
        <w:t>National Industrial Security Program Policy Advisory Committee scheduled a public meeting on industrial security policy. Announcing an open advisory committee meeting on industrial security maintained a forum for public and stakeholder input into how classified contracting and security rules are shaped. (Federal Register | 4 Mar 2026)</w:t>
      </w:r>
    </w:p>
    <w:p>
      <w:pPr>
        <w:ind w:left="504" w:hanging="288"/>
      </w:pPr>
      <w:r>
        <w:t xml:space="preserve">20. </w:t>
      </w:r>
      <w:r>
        <w:t>Federal Election Commission adjusted campaign contribution and expenditure limits for inflation. Updating contribution caps and lobbyist bundling thresholds kept campaign finance rules aligned with economic conditions, supporting predictable regulation of money in elections. (Federal Register | 3 Mar 2026)</w:t>
      </w:r>
    </w:p>
    <w:p>
      <w:pPr>
        <w:ind w:left="504" w:hanging="288"/>
      </w:pPr>
      <w:r>
        <w:t xml:space="preserve">21. </w:t>
      </w:r>
      <w:r>
        <w:t>Democracy Docket maintained a live tracker of redistricting litigation and changes. Providing a centralized, public tracker of redistricting cases improved visibility into how district lines are being drawn and contested, aiding oversight of representation and gerrymandering. (democracydocket | 3 Mar 2026)</w:t>
      </w:r>
    </w:p>
    <w:p>
      <w:pPr>
        <w:ind w:left="504" w:hanging="288"/>
      </w:pPr>
      <w:r>
        <w:t xml:space="preserve">22. </w:t>
      </w:r>
      <w:r>
        <w:t>Centers for Disease Control and Prevention renewed the charter for its injury prevention advisory board. Extending the Board of Scientific Counselors for injury prevention ensured continued expert input into public health policy, supporting evidence-based governance. (Federal Register | 4 Mar 2026)</w:t>
      </w:r>
    </w:p>
    <w:p>
      <w:pPr>
        <w:ind w:left="504" w:hanging="288"/>
      </w:pPr>
      <w:r>
        <w:t xml:space="preserve">23. </w:t>
      </w:r>
      <w:r>
        <w:t>Federal Communications Commission convened the final meeting of its communications security advisory council. The last session of CSRIC IX closed a cycle of expert advice on communications security and reliability, shaping how future FCC policy will address infrastructure resilience. (Federal Register | 4 Mar 2026)</w:t>
      </w:r>
    </w:p>
    <w:p>
      <w:pPr>
        <w:ind w:left="504" w:hanging="288"/>
      </w:pPr>
      <w:r>
        <w:t xml:space="preserve">24. </w:t>
      </w:r>
      <w:r>
        <w:t>National Archives and Records Administration announced a public meeting of the industrial security policy advisory committee. Opening the NISPPAC meeting to public registration preserved a channel for external scrutiny of policies governing classified information in industry. (Federal Register | 4 Mar 2026)</w:t>
      </w:r>
    </w:p>
    <w:p>
      <w:pPr>
        <w:ind w:left="504" w:hanging="288"/>
      </w:pPr>
      <w:r>
        <w:t xml:space="preserve">25. </w:t>
      </w:r>
      <w:r>
        <w:t>U.S. Congress experienced a partial government shutdown over DHS funding and immigration policy. A funding standoff that shuttered parts of DHS over immigration enforcement terms showed how budget brinkmanship can disrupt core security functions and substitute crisis for negotiated policy. (The Guardian | 4 Mar 2026; 5 Mar 2026)</w:t>
      </w:r>
    </w:p>
    <w:p>
      <w:pPr>
        <w:ind w:left="504" w:hanging="288"/>
      </w:pPr>
      <w:r>
        <w:t xml:space="preserve">26. </w:t>
      </w:r>
      <w:r>
        <w:t>State lawmakers in multiple states introduced bills to expand penalties and buffer zones for protests near religious sites. Proposals to create protest-free zones and harsher penalties around houses of worship risked narrowing where citizens can demonstrate, especially against politically connected religious leaders. (The Guardian | 4 Mar 2026)</w:t>
      </w:r>
    </w:p>
    <w:p>
      <w:pPr>
        <w:ind w:left="504" w:hanging="288"/>
      </w:pPr>
      <w:r>
        <w:t xml:space="preserve">27. </w:t>
      </w:r>
      <w:r>
        <w:t>Federal Election Commission adjusted National Drug Code and related regulatory frameworks through rulemaking. Finalizing a standardized National Drug Code format and barcode requirements aimed to reduce medication errors and improve regulatory clarity in pharmaceutical markets. (Federal Register | 5 Mar 2026)</w:t>
      </w:r>
    </w:p>
    <w:p>
      <w:pPr>
        <w:pStyle w:val="Heading2"/>
      </w:pPr>
      <w:r>
        <w:t>Civil Rights and Dissent</w:t>
      </w:r>
    </w:p>
    <w:p>
      <w:pPr>
        <w:ind w:left="504" w:hanging="288"/>
      </w:pPr>
      <w:r>
        <w:t xml:space="preserve">1. </w:t>
      </w:r>
      <w:r>
        <w:t>Department of Homeland Security and ICE conducted aggressive immigration operations including Operation Metro Surge and mass at-large arrests in blue cities. Large ICE deployments into cities, lethal shootings of protesters, and expanded detention capacity showed federal enforcement being used in ways that heightened fear among immigrants and chilled protest in opposition strongholds. (The Guardian; The 50501 Movement | 3 Mar 2026; 4 Mar 2026; 5 Mar 2026; 6 Mar 2026)</w:t>
      </w:r>
    </w:p>
    <w:p>
      <w:pPr>
        <w:ind w:left="504" w:hanging="288"/>
      </w:pPr>
      <w:r>
        <w:t xml:space="preserve">2. </w:t>
      </w:r>
      <w:r>
        <w:t>Department of Homeland Security issued a memo directing agents to identify naturalized citizens who had registered or voted before naturalization. Targeting naturalized citizens for past registration or voting, despite the rarity of noncitizen voting, risked intimidation and stigmatization of immigrant communities under the banner of election integrity. (The Guardian | 28 Feb 2026)</w:t>
      </w:r>
    </w:p>
    <w:p>
      <w:pPr>
        <w:ind w:left="504" w:hanging="288"/>
      </w:pPr>
      <w:r>
        <w:t xml:space="preserve">3. </w:t>
      </w:r>
      <w:r>
        <w:t>U.S. House of Representatives passed the SAVE America Act with documentation rules likely to disenfranchise many women and disabled voters. Requiring exact-match citizenship documents that many married women and disabled voters lack would disproportionately burden these groups, narrowing practical access to the ballot under the guise of preventing fraud. (The 50501 Movement; democracydocket | 3 Mar 2026)</w:t>
      </w:r>
    </w:p>
    <w:p>
      <w:pPr>
        <w:ind w:left="504" w:hanging="288"/>
      </w:pPr>
      <w:r>
        <w:t xml:space="preserve">4. </w:t>
      </w:r>
      <w:r>
        <w:t>North Carolina Board of Elections proposed new voting rules described as voter-elimination measures. Rule changes advanced by a partisan state board raised alarms among civil rights groups that they would restrict voter access and disproportionately affect marginalized communities. (Democracy Outloud (Karen Zeigler) | 2 Mar 2026; 6 Mar 2026)</w:t>
      </w:r>
    </w:p>
    <w:p>
      <w:pPr>
        <w:ind w:left="504" w:hanging="288"/>
      </w:pPr>
      <w:r>
        <w:t xml:space="preserve">5. </w:t>
      </w:r>
      <w:r>
        <w:t>Texas Republican officials and courts changed voting rules and then blocked efforts to extend polling hours amid confusion. Rule changes that limited countywide voting followed by court orders curtailing extended hours created confusion and risked disenfranchising voters who relied on emergency judicial relief. (The Guardian; Letters from an American (Heather Cox Richardson) | 4 Mar 2026; 5 Mar 2026)</w:t>
      </w:r>
    </w:p>
    <w:p>
      <w:pPr>
        <w:ind w:left="504" w:hanging="288"/>
      </w:pPr>
      <w:r>
        <w:t xml:space="preserve">6. </w:t>
      </w:r>
      <w:r>
        <w:t>Federal courts and local prosecutors in Minnesota investigated and challenged federal officers’ conduct during Operation Metro Surge. State and local investigations into federal agents’ use of force and misconduct during immigration raids, despite DHS claims of immunity, highlighted tensions over accountability for civil rights violations. (The Guardian | 4 Mar 2026)</w:t>
      </w:r>
    </w:p>
    <w:p>
      <w:pPr>
        <w:ind w:left="504" w:hanging="288"/>
      </w:pPr>
      <w:r>
        <w:t xml:space="preserve">7. </w:t>
      </w:r>
      <w:r>
        <w:t>Trump administration used the FACE Act to indict church protesters including a former news anchor. Applying a clinic-protection law to charge protesters at a church led by an ICE official repurposed federal civil-rights legislation to suppress demonstrations against government-linked clergy. (The Guardian | 4 Mar 2026)</w:t>
      </w:r>
    </w:p>
    <w:p>
      <w:pPr>
        <w:ind w:left="504" w:hanging="288"/>
      </w:pPr>
      <w:r>
        <w:t xml:space="preserve">8. </w:t>
      </w:r>
      <w:r>
        <w:t>State lawmakers in Oklahoma, New York, and other states pursued bills expanding penalties and buffer zones for protests near religious services. Creating protest-free zones around houses of worship in response to political demonstrations risked privileging certain religious and political messages while constraining counter-speech. (The Guardian | 4 Mar 2026)</w:t>
      </w:r>
    </w:p>
    <w:p>
      <w:pPr>
        <w:ind w:left="504" w:hanging="288"/>
      </w:pPr>
      <w:r>
        <w:t xml:space="preserve">9. </w:t>
      </w:r>
      <w:r>
        <w:t>Kansas and Missouri legislatures passed or advanced laws restricting transgender rights over gubernatorial vetoes. New and advancing anti-trans statutes in Kansas and Missouri entrenched legal discrimination against transgender people, limiting access to services and reinforcing a tiered system of rights. (Democracy Outloud (Karen Zeigler) | 6 Mar 2026)</w:t>
      </w:r>
    </w:p>
    <w:p>
      <w:pPr>
        <w:ind w:left="504" w:hanging="288"/>
      </w:pPr>
      <w:r>
        <w:t xml:space="preserve">10. </w:t>
      </w:r>
      <w:r>
        <w:t>Federal Bureau of Prisons restricted gender-affirming care for transgender inmates in federal custody. Curtailing access to medically recommended gender-affirming treatment for incarcerated transgender people used carceral control to deny a marginalized group essential healthcare. (The 50501 Movement | 3 Mar 2026)</w:t>
      </w:r>
    </w:p>
    <w:p>
      <w:pPr>
        <w:ind w:left="504" w:hanging="288"/>
      </w:pPr>
      <w:r>
        <w:t xml:space="preserve">11. </w:t>
      </w:r>
      <w:r>
        <w:t>Immigration and Customs Enforcement and private detention operators were implicated in detainee deaths allegedly linked to denied or delayed medical care. Reports of asylum seekers and detainees dying after inadequate medical treatment in ICE custody underscored systemic neglect in immigration detention and raised human rights concerns. (The Guardian | 5 Mar 2026; 6 Mar 2026)</w:t>
      </w:r>
    </w:p>
    <w:p>
      <w:pPr>
        <w:ind w:left="504" w:hanging="288"/>
      </w:pPr>
      <w:r>
        <w:t xml:space="preserve">12. </w:t>
      </w:r>
      <w:r>
        <w:t>ICE and DHS leadership continued large-scale operations in Minnesota despite public claims of winding down. Maintaining hundreds of agents in Minnesota under deceptive public messaging, and using disguises in the field, eroded trust and intensified fear among immigrant communities. (The 50501 Movement | 3 Mar 2026)</w:t>
      </w:r>
    </w:p>
    <w:p>
      <w:pPr>
        <w:ind w:left="504" w:hanging="288"/>
      </w:pPr>
      <w:r>
        <w:t xml:space="preserve">13. </w:t>
      </w:r>
      <w:r>
        <w:t>Arkansas State Police investigated a trooper’s use of a PIT maneuver on a father rushing his sick child to the hospital. Reviewing a high-risk vehicle stop that endangered a family during a medical emergency highlighted concerns about proportionality and judgment in everyday policing. (The Guardian | 1 Mar 2026)</w:t>
      </w:r>
    </w:p>
    <w:p>
      <w:pPr>
        <w:ind w:left="504" w:hanging="288"/>
      </w:pPr>
      <w:r>
        <w:t xml:space="preserve">14. </w:t>
      </w:r>
      <w:r>
        <w:t>New York City government settled over 1,000 police misconduct lawsuits in 2025. The volume and cost of NYPD misconduct settlements illustrated persistent accountability problems in local policing and the fiscal burden of unresolved civil rights violations. (The Guardian | 3 Mar 2026)</w:t>
      </w:r>
    </w:p>
    <w:p>
      <w:pPr>
        <w:ind w:left="504" w:hanging="288"/>
      </w:pPr>
      <w:r>
        <w:t xml:space="preserve">15. </w:t>
      </w:r>
      <w:r>
        <w:t>Local activists in Cary, North Carolina organized protests against a new ICE office and detention practices. Planned demonstrations opposing ICE expansion in Cary showed communities using protest to contest federal enforcement infrastructure and advocate for immigrant rights. (Democracy Outloud (Karen Zeigler) | 2 Mar 2026)</w:t>
      </w:r>
    </w:p>
    <w:p>
      <w:pPr>
        <w:ind w:left="504" w:hanging="288"/>
      </w:pPr>
      <w:r>
        <w:t xml:space="preserve">16. </w:t>
      </w:r>
      <w:r>
        <w:t>Protesters in Karachi, Pakistan attempted to storm the U.S. consulate during demonstrations against U.S. military actions. Deadly clashes at the U.S. consulate in Karachi reflected how U.S. military decisions abroad can provoke intense foreign dissent and strain diplomatic security. (Meidas Plus | 28 Feb 2026)</w:t>
      </w:r>
    </w:p>
    <w:p>
      <w:pPr>
        <w:ind w:left="504" w:hanging="288"/>
      </w:pPr>
      <w:r>
        <w:t xml:space="preserve">17. </w:t>
      </w:r>
      <w:r>
        <w:t>North Carolina voters defeated three anti-trans legislators in primary elections. Primary losses for anti-trans incumbents and victories for progressive challengers suggested electoral pushback against legislative attacks on LGBTQ+ rights. (Democracy Outloud (Karen Zeigler) | 6 Mar 2026)</w:t>
      </w:r>
    </w:p>
    <w:p>
      <w:pPr>
        <w:ind w:left="504" w:hanging="288"/>
      </w:pPr>
      <w:r>
        <w:t xml:space="preserve">18. </w:t>
      </w:r>
      <w:r>
        <w:t>Federal courts and advocates secured injunctions and litigation to protect immigrants from warrantless ICE arrests. Legal challenges that curtailed ICE’s practice of detaining people without warrants or probable cause strengthened due process protections for noncitizens in several jurisdictions. (The Guardian | 6 Mar 2026)</w:t>
      </w:r>
    </w:p>
    <w:p>
      <w:pPr>
        <w:ind w:left="504" w:hanging="288"/>
      </w:pPr>
      <w:r>
        <w:t xml:space="preserve">19. </w:t>
      </w:r>
      <w:r>
        <w:t>Local and state officials in Arizona and California called for investigations into deaths of ICE detainees. Demands for inquiries into detainee deaths in ICE custody highlighted growing concern among local officials about health care standards and oversight in immigration detention centers. (The Guardian | 5 Mar 2026; 6 Mar 2026)</w:t>
      </w:r>
    </w:p>
    <w:p>
      <w:pPr>
        <w:ind w:left="504" w:hanging="288"/>
      </w:pPr>
      <w:r>
        <w:t xml:space="preserve">20. </w:t>
      </w:r>
      <w:r>
        <w:t>Florida Republican lawmakers advanced a bill to rename a road near FIU after Charlie Kirk amid racist chat revelations. Honoring a polarizing activist adjacent to a campus embroiled in racist and antisemitic messaging controversies signaled legislative endorsement of a particular ideological current despite community concerns. (The Guardian | 5 Mar 2026)</w:t>
      </w:r>
    </w:p>
    <w:p>
      <w:pPr>
        <w:pStyle w:val="Heading2"/>
      </w:pPr>
      <w:r>
        <w:t>Economic Structure</w:t>
      </w:r>
    </w:p>
    <w:p>
      <w:pPr>
        <w:ind w:left="504" w:hanging="288"/>
      </w:pPr>
      <w:r>
        <w:t xml:space="preserve">1. </w:t>
      </w:r>
      <w:r>
        <w:t>Trump administration and Department of Defense ordered federal agencies to cease using Anthropic’s AI and labeled the firm a supply-chain risk. Cutting Anthropic off from federal contracts and branding it a supply-chain risk over its ethical limits on surveillance and weapons use leveraged procurement power to pressure a private firm’s governance of high-impact technology. (The Guardian; Meidas Plus; Noahpinion (Noah Smith) | 28 Feb 2026; 5 Mar 2026)</w:t>
      </w:r>
    </w:p>
    <w:p>
      <w:pPr>
        <w:ind w:left="504" w:hanging="288"/>
      </w:pPr>
      <w:r>
        <w:t xml:space="preserve">2. </w:t>
      </w:r>
      <w:r>
        <w:t>Saudi Public Investment Fund, UAE officials, and Trump-linked businesses provided large investments to Jared Kushner and Trump projects while U.S. policy shifted toward war with Iran. Multi‑billion‑dollar Saudi and UAE investments in Kushner’s fund and Trump-branded developments created serious conflicts of interest, as the same governments’ regional rivalries aligned with U.S. decisions to attack Iran. (Popular Information (Judd Legum) | 2 Mar 2026)</w:t>
      </w:r>
    </w:p>
    <w:p>
      <w:pPr>
        <w:ind w:left="504" w:hanging="288"/>
      </w:pPr>
      <w:r>
        <w:t xml:space="preserve">3. </w:t>
      </w:r>
      <w:r>
        <w:t>U.S. government and global oil market actors triggered and responded to Strait of Hormuz disruptions and record oil price spikes. Conflict-driven closure of the Strait of Hormuz and resulting oil price surges exposed how military decisions can rapidly destabilize global energy markets, with little apparent planning to shield ordinary consumers. (The 50501 Movement; Meidas Plus | 2 Mar 2026; 5 Mar 2026)</w:t>
      </w:r>
    </w:p>
    <w:p>
      <w:pPr>
        <w:ind w:left="504" w:hanging="288"/>
      </w:pPr>
      <w:r>
        <w:t xml:space="preserve">4. </w:t>
      </w:r>
      <w:r>
        <w:t>Department of Homeland Security under Kristi Noem awarded a $220 million ad campaign contract to a politically connected firm featuring Noem. A massive DHS ad buy centered on Noem and steered to a firm tied to her past campaign blurred lines between public information spending and personal political promotion, raising concerns about self-dealing. (Meidas Plus | 2 Mar 2026)</w:t>
      </w:r>
    </w:p>
    <w:p>
      <w:pPr>
        <w:ind w:left="504" w:hanging="288"/>
      </w:pPr>
      <w:r>
        <w:t xml:space="preserve">5. </w:t>
      </w:r>
      <w:r>
        <w:t>Department of Homeland Security planned closure of the Camp East Montana ICE jail after reports of abuse and poor conditions. Moving to terminate a $1.2 billion contract for a troubled private ICE facility showed how detention outsourcing can produce severe rights violations and large sunk costs before accountability forces change. (The Guardian | 5 Mar 2026)</w:t>
      </w:r>
    </w:p>
    <w:p>
      <w:pPr>
        <w:ind w:left="504" w:hanging="288"/>
      </w:pPr>
      <w:r>
        <w:t xml:space="preserve">6. </w:t>
      </w:r>
      <w:r>
        <w:t>Department of Homeland Security spent billions expanding a network of large-scale immigrant detention warehouses. Purchasing and converting warehouses into detention centers capable of holding tens of thousands of people expanded the infrastructure for mass confinement, despite most detainees lacking criminal convictions. (The 50501 Movement | 3 Mar 2026)</w:t>
      </w:r>
    </w:p>
    <w:p>
      <w:pPr>
        <w:ind w:left="504" w:hanging="288"/>
      </w:pPr>
      <w:r>
        <w:t xml:space="preserve">7. </w:t>
      </w:r>
      <w:r>
        <w:t>Centers for Medicare and Medicaid Services migrated Medicare’s internal systems to Oracle’s cloud without major public oversight. Shifting core Medicare infrastructure for 70 million people onto a private cloud platform with little congressional scrutiny deepened privatization of critical health data systems and raised questions about vendor influence and security. (The 50501 Movement | 6 Mar 2026)</w:t>
      </w:r>
    </w:p>
    <w:p>
      <w:pPr>
        <w:ind w:left="504" w:hanging="288"/>
      </w:pPr>
      <w:r>
        <w:t xml:space="preserve">8. </w:t>
      </w:r>
      <w:r>
        <w:t>BlackRock capped investor withdrawals from a large private credit fund amid heavy redemption requests. Limiting redemptions from a $26 billion private credit vehicle signaled stress in a key shadow-banking segment, with potential spillovers for market stability and investor confidence. (Meidas Plus | 5 Mar 2026)</w:t>
      </w:r>
    </w:p>
    <w:p>
      <w:pPr>
        <w:ind w:left="504" w:hanging="288"/>
      </w:pPr>
      <w:r>
        <w:t xml:space="preserve">9. </w:t>
      </w:r>
      <w:r>
        <w:t>Prediction market platforms and traders enabled and exploited war-related bets, including suspected insider trading on Iran strikes. Offshore and regulated prediction markets hosted bets on war outcomes and leadership deaths, with evidence of insider trading and data manipulation, turning sensitive security information into speculative profit opportunities. (Popular Information (Judd Legum) | 3 Mar 2026)</w:t>
      </w:r>
    </w:p>
    <w:p>
      <w:pPr>
        <w:ind w:left="504" w:hanging="288"/>
      </w:pPr>
      <w:r>
        <w:t xml:space="preserve">10. </w:t>
      </w:r>
      <w:r>
        <w:t>Trump administration and Department of Labor officials used political alignment as a hiring criterion for federal legal internships. Internal emails indicating that only pro-Trump law students would be considered for DOL internships showed partisan loyalty being used to allocate career-building federal opportunities, undermining merit-based civil service norms. (Popular Information (Judd Legum) | 4 Mar 2026)</w:t>
      </w:r>
    </w:p>
    <w:p>
      <w:pPr>
        <w:ind w:left="504" w:hanging="288"/>
      </w:pPr>
      <w:r>
        <w:t xml:space="preserve">11. </w:t>
      </w:r>
      <w:r>
        <w:t>Duke University and Duke Health raised the institutional minimum wage to $20 per hour after worker organizing. Increasing the minimum wage for university and hospital workers under pressure from local organizing modestly strengthened labor conditions and demonstrated how collective action can shift large employers’ pay policies. (Democracy Outloud (Karen Zeigler) | 6 Mar 2026)</w:t>
      </w:r>
    </w:p>
    <w:p>
      <w:pPr>
        <w:ind w:left="504" w:hanging="288"/>
      </w:pPr>
      <w:r>
        <w:t xml:space="preserve">12. </w:t>
      </w:r>
      <w:r>
        <w:t>U.S. Treasury Department issued a temporary waiver allowing Indian refiners to purchase Russian oil. Granting India a short-term exemption from Russia oil restrictions aimed to stabilize global supply during the Iran conflict, illustrating how sanctions and waivers are used to manage geopolitical and economic trade-offs. (Meidas Plus | 5 Mar 2026)</w:t>
      </w:r>
    </w:p>
    <w:p>
      <w:pPr>
        <w:ind w:left="504" w:hanging="288"/>
      </w:pPr>
      <w:r>
        <w:t xml:space="preserve">13. </w:t>
      </w:r>
      <w:r>
        <w:t>U.S. Development Finance Corporation faced a large shortfall in capacity to insure shipping through the Strait of Hormuz. Being $200 billion short of the liability needed to insure Hormuz shipping highlighted limits of U.S. financial tools to backstop trade routes disrupted by its own military actions. (Meidas Plus | 5 Mar 2026)</w:t>
      </w:r>
    </w:p>
    <w:p>
      <w:pPr>
        <w:ind w:left="504" w:hanging="288"/>
      </w:pPr>
      <w:r>
        <w:t xml:space="preserve">14. </w:t>
      </w:r>
      <w:r>
        <w:t>Centers for Disease Control and Prevention sought approval to continue the National Syndromic Surveillance Program data collection. Renewing large-scale health data collection for syndromic surveillance under the Paperwork Reduction Act balanced public health monitoring needs with scrutiny of data burdens and privacy. (Federal Register | 3 Mar 2026)</w:t>
      </w:r>
    </w:p>
    <w:p>
      <w:pPr>
        <w:ind w:left="504" w:hanging="288"/>
      </w:pPr>
      <w:r>
        <w:t xml:space="preserve">15. </w:t>
      </w:r>
      <w:r>
        <w:t>Census Bureau proposed a field test of internet self-response for the Current Population Survey. Testing online response methods for key labor-force surveys aimed to modernize data collection while raising questions about digital access and representation in official statistics. (Federal Register | 5 Mar 2026)</w:t>
      </w:r>
    </w:p>
    <w:p>
      <w:pPr>
        <w:ind w:left="504" w:hanging="288"/>
      </w:pPr>
      <w:r>
        <w:t xml:space="preserve">16. </w:t>
      </w:r>
      <w:r>
        <w:t>Environmental Protection Agency denied a petition challenging air permits for an Indiana steel mill. EPA’s decision to uphold permits for a major steel facility over environmental group objections reflected a regulatory balance tilted toward industrial continuity over stricter pollution controls. (Federal Register | 5 Mar 2026)</w:t>
      </w:r>
    </w:p>
    <w:p>
      <w:pPr>
        <w:ind w:left="504" w:hanging="288"/>
      </w:pPr>
      <w:r>
        <w:t xml:space="preserve">17. </w:t>
      </w:r>
      <w:r>
        <w:t>Environmental Protection Agency issued guidance implementing the Good Samaritan Remediation of Abandoned Hardrock Mines Act. Requiring financial assurance from entities remediating abandoned mines sought to encourage cleanup while protecting the public from bearing costs if projects fail. (Federal Register | 5 Mar 2026)</w:t>
      </w:r>
    </w:p>
    <w:p>
      <w:pPr>
        <w:ind w:left="504" w:hanging="288"/>
      </w:pPr>
      <w:r>
        <w:t xml:space="preserve">18. </w:t>
      </w:r>
      <w:r>
        <w:t>Environmental Protection Agency removed the Corozal Well Superfund site from the National Priorities List. Deleting a remediated Puerto Rico Superfund site from the priority list signaled completion of cleanup sufficient to allow unrestricted groundwater use, illustrating long-term environmental enforcement outcomes. (Federal Register | 4 Mar 2026)</w:t>
      </w:r>
    </w:p>
    <w:p>
      <w:pPr>
        <w:ind w:left="504" w:hanging="288"/>
      </w:pPr>
      <w:r>
        <w:t xml:space="preserve">19. </w:t>
      </w:r>
      <w:r>
        <w:t>Environmental Protection Agency Region 6 proposed stormwater permits for municipal and Tribal MS4s in New Mexico and Oklahoma. Draft general permits for municipal storm sewer systems aimed to standardize stormwater controls and protect water quality, with implications for local infrastructure spending and compliance. (Federal Register | 4 Mar 2026)</w:t>
      </w:r>
    </w:p>
    <w:p>
      <w:pPr>
        <w:ind w:left="504" w:hanging="288"/>
      </w:pPr>
      <w:r>
        <w:t xml:space="preserve">20. </w:t>
      </w:r>
      <w:r>
        <w:t>Food and Drug Administration issued and sought comment on multiple guidances affecting drug approval, safety, and exclusivity. FDA’s suite of guidances on postapproval safety data, real-world evidence, SUPAC, and three-year exclusivity shaped how drug makers manage risk, compete, and bring therapies to market. (Federal Register | 3 Mar 2026; 4 Mar 2026; 6 Mar 2026)</w:t>
      </w:r>
    </w:p>
    <w:p>
      <w:pPr>
        <w:ind w:left="504" w:hanging="288"/>
      </w:pPr>
      <w:r>
        <w:t xml:space="preserve">21. </w:t>
      </w:r>
      <w:r>
        <w:t>Drug Enforcement Administration processed multiple applications to import or manufacture Schedule I and II controlled substances for research. DEA’s handling of applications to import or produce substances like psilocybin, cannabis extracts, and coca leaves for research balanced strict drug control with expanding scientific and medical inquiry. (Federal Register | 2 Mar 2026; 4 Mar 2026)</w:t>
      </w:r>
    </w:p>
    <w:p>
      <w:pPr>
        <w:ind w:left="504" w:hanging="288"/>
      </w:pPr>
      <w:r>
        <w:t xml:space="preserve">22. </w:t>
      </w:r>
      <w:r>
        <w:t>Environmental Protection Agency announced availability of multiple Environmental Impact Statements and extended some comment periods. Publishing EIS notices and extending deadlines enabled broader public input into major federal projects with environmental consequences across several states. (Federal Register | 6 Mar 2026)</w:t>
      </w:r>
    </w:p>
    <w:p>
      <w:pPr>
        <w:ind w:left="504" w:hanging="288"/>
      </w:pPr>
      <w:r>
        <w:t xml:space="preserve">23. </w:t>
      </w:r>
      <w:r>
        <w:t>Environmental Protection Agency proposed settlements to recover cleanup costs at the Bennett Landfill Fire Superfund site. Cost-recovery settlements for a South Carolina Superfund site sought to shift remediation expenses from taxpayers to responsible parties, reinforcing the polluter-pays principle. (Federal Register | 6 Mar 2026)</w:t>
      </w:r>
    </w:p>
    <w:p>
      <w:pPr>
        <w:ind w:left="504" w:hanging="288"/>
      </w:pPr>
      <w:r>
        <w:t xml:space="preserve">24. </w:t>
      </w:r>
      <w:r>
        <w:t>Food and Drug Administration determined regulatory review period for ENSACOVE to support patent extension. Calculating ENSACOVE’s review period advanced a patent extension request, affecting how long the manufacturer can enjoy market exclusivity before generic competition. (Federal Register | 6 Mar 2026)</w:t>
      </w:r>
    </w:p>
    <w:p>
      <w:pPr>
        <w:ind w:left="504" w:hanging="288"/>
      </w:pPr>
      <w:r>
        <w:t xml:space="preserve">25. </w:t>
      </w:r>
      <w:r>
        <w:t>General Services Administration relocated its Age Discrimination Act regulations within the federal code. Administrative relocation of age discrimination rules aimed to clarify where civil rights protections reside in GSA regulations without changing substantive obligations. (Federal Register | 6 Mar 2026)</w:t>
      </w:r>
    </w:p>
    <w:p>
      <w:pPr>
        <w:ind w:left="504" w:hanging="288"/>
      </w:pPr>
      <w:r>
        <w:t xml:space="preserve">26. </w:t>
      </w:r>
      <w:r>
        <w:t>Transportation Security Administration sought approval to collect real-time airport wait-time data from operators. Gathering voluntary checkpoint wait-time data from airports was intended to improve staffing and passenger flow, illustrating data-driven management of a key public-facing security service. (Federal Register | 6 Mar 2026)</w:t>
      </w:r>
    </w:p>
    <w:p>
      <w:pPr>
        <w:ind w:left="504" w:hanging="288"/>
      </w:pPr>
      <w:r>
        <w:t xml:space="preserve">27. </w:t>
      </w:r>
      <w:r>
        <w:t>Japan’s government implemented industrial policies and subsidies to expand defense and semiconductor production. Japan’s defense industrial act, subsidies, and TSMC investment in Kumamoto strengthened its role in allied supply chains, with implications for global defense and chip market power balances. (Noahpinion (Noah Smith) | 4 Mar 2026)</w:t>
      </w:r>
    </w:p>
    <w:p>
      <w:pPr>
        <w:ind w:left="504" w:hanging="288"/>
      </w:pPr>
      <w:r>
        <w:t xml:space="preserve">28. </w:t>
      </w:r>
      <w:r>
        <w:t>BlackRock and U.S. labor market institutions faced job losses and market volatility amid conflict-driven economic shocks. February job losses, rising unemployment, and stock market declines alongside fund withdrawal limits underscored how geopolitical crises can quickly erode employment and financial stability. (Meidas Plus | 5 Mar 2026)</w:t>
      </w:r>
    </w:p>
    <w:p>
      <w:pPr>
        <w:pStyle w:val="Heading2"/>
      </w:pPr>
      <w:r>
        <w:t>Information, Memory, and Manipulation</w:t>
      </w:r>
    </w:p>
    <w:p>
      <w:pPr>
        <w:ind w:left="504" w:hanging="288"/>
      </w:pPr>
      <w:r>
        <w:t xml:space="preserve">1. </w:t>
      </w:r>
      <w:r>
        <w:t>Pentagon restricted press access and credentialed a MAGA-aligned media corps under new rules. Limiting traditional outlets’ access while favoring ideologically aligned media, under rules some lawyers say criminalize routine reporting, tilted defense information flows toward sympathetic coverage and away from independent scrutiny. (Meidas Plus | 1 Mar 2026)</w:t>
      </w:r>
    </w:p>
    <w:p>
      <w:pPr>
        <w:ind w:left="504" w:hanging="288"/>
      </w:pPr>
      <w:r>
        <w:t xml:space="preserve">2. </w:t>
      </w:r>
      <w:r>
        <w:t>Iranian authorities imposed a near-total internet blackout following U.S. and Israeli strikes. Cutting internet connectivity to about 4% of normal levels during major attacks sharply limited independent verification of events and casualties, constraining both domestic and international understanding of the conflict. (The 50501 Movement | 28 Feb 2026)</w:t>
      </w:r>
    </w:p>
    <w:p>
      <w:pPr>
        <w:ind w:left="504" w:hanging="288"/>
      </w:pPr>
      <w:r>
        <w:t xml:space="preserve">3. </w:t>
      </w:r>
      <w:r>
        <w:t>Institute for the Study of War map editors and unknown manipulators saw a Ukraine war map altered to influence a prediction market outcome. Tampering with a widely used conflict map to trigger payouts on a Polymarket bet showed how open-source intelligence products can be manipulated for financial gain, undermining trust in wartime information. (Popular Information (Judd Legum) | 3 Mar 2026)</w:t>
      </w:r>
    </w:p>
    <w:p>
      <w:pPr>
        <w:ind w:left="504" w:hanging="288"/>
      </w:pPr>
      <w:r>
        <w:t xml:space="preserve">4. </w:t>
      </w:r>
      <w:r>
        <w:t>Prediction market participants and regulators operated and challenged war-related markets that skirted CFTC rules. Offshore platforms allowing U.S. users to bet on war events and a regulated market’s controversial handling of Iran’s leader-death contract exposed regulatory gaps and ethical issues in monetizing geopolitical violence. (Popular Information (Judd Legum) | 3 Mar 2026)</w:t>
      </w:r>
    </w:p>
    <w:p>
      <w:pPr>
        <w:ind w:left="504" w:hanging="288"/>
      </w:pPr>
      <w:r>
        <w:t xml:space="preserve">5. </w:t>
      </w:r>
      <w:r>
        <w:t>Anthropic CEO Dario Amodei publicly accused OpenAI of misleading the public about its dealings with the U.S. military. Amodei’s criticism of a rival’s portrayal of defense ties highlighted contested narratives around AI companies’ relationships with government and the importance of transparency in emerging security technologies. (Noahpinion (Noah Smith) | 5 Mar 2026)</w:t>
      </w:r>
    </w:p>
    <w:p>
      <w:pPr>
        <w:ind w:left="504" w:hanging="288"/>
      </w:pPr>
      <w:r>
        <w:t xml:space="preserve">6. </w:t>
      </w:r>
      <w:r>
        <w:t>Pentagon briefers told congressional staff Iran posed no imminent threat absent provocation, contradicting public justifications. Internal briefings that Iran would not attack U.S. forces unless provoked clashed with administration rhetoric about imminent danger, raising concerns about manipulated threat narratives to justify war. (Letters from an American (Heather Cox Richardson) | 2 Mar 2026)</w:t>
      </w:r>
    </w:p>
    <w:p>
      <w:pPr>
        <w:ind w:left="504" w:hanging="288"/>
      </w:pPr>
      <w:r>
        <w:t xml:space="preserve">7. </w:t>
      </w:r>
      <w:r>
        <w:t>U.S. Department of Education displayed a large Charlie Kirk banner as part of an educational heroes exhibit. Elevating a polarizing commentator with a history of incendiary remarks as an educational hero signaled a shift in official narratives about who embodies American education, potentially reshaping public memory and civic values. (The Guardian | 2 Mar 2026)</w:t>
      </w:r>
    </w:p>
    <w:p>
      <w:pPr>
        <w:ind w:left="504" w:hanging="288"/>
      </w:pPr>
      <w:r>
        <w:t xml:space="preserve">8. </w:t>
      </w:r>
      <w:r>
        <w:t>Florida legislature and governor advanced laws tying campus funding to restrictions on DEI and activism. Conditioning university funding on curbing DEI advocacy and student protest pressured institutions to align curricula and campus life with state-approved narratives, narrowing space for critical civic education. (The Guardian | 2 Mar 2026)</w:t>
      </w:r>
    </w:p>
    <w:p>
      <w:pPr>
        <w:ind w:left="504" w:hanging="288"/>
      </w:pPr>
      <w:r>
        <w:t xml:space="preserve">9. </w:t>
      </w:r>
      <w:r>
        <w:t>Florida Republican lawmakers pursued a road renaming to honor Charlie Kirk near FIU amid racist chat scandal. Renaming a road by a major university for a culture-war figure during a local racism controversy used public space to entrench a particular ideological memory over community objections. (The Guardian | 5 Mar 2026)</w:t>
      </w:r>
    </w:p>
    <w:p>
      <w:pPr>
        <w:ind w:left="504" w:hanging="288"/>
      </w:pPr>
      <w:r>
        <w:t xml:space="preserve">10. </w:t>
      </w:r>
      <w:r>
        <w:t>National Capital Planning Commission and Trump administration handled review of a proposed White House ballroom amid heavy public opposition. The ballroom plan, backed by Trump appointees despite overwhelming negative comments, illustrated how control over federal design bodies can be used to reshape symbolic national spaces. (The Guardian; Letters from an American (Heather Cox Richardson) | 6 Mar 2026)</w:t>
      </w:r>
    </w:p>
    <w:p>
      <w:pPr>
        <w:ind w:left="504" w:hanging="288"/>
      </w:pPr>
      <w:r>
        <w:t xml:space="preserve">11. </w:t>
      </w:r>
      <w:r>
        <w:t>Department of Justice managed and partially released Epstein files, including Trump-related materials, after political scrutiny. DOJ’s staggered release of Epstein documents, some initially misclassified as duplicates, showed how archival decisions can delay or shape public understanding of alleged elite misconduct. (Letters from an American (Heather Cox Richardson); The Guardian | 28 Feb 2026; 4 Mar 2026; 5 Mar 2026; 6 Mar 2026)</w:t>
      </w:r>
    </w:p>
    <w:p>
      <w:pPr>
        <w:ind w:left="504" w:hanging="288"/>
      </w:pPr>
      <w:r>
        <w:t xml:space="preserve">12. </w:t>
      </w:r>
      <w:r>
        <w:t>State Department and U.S. embassies in the Middle East communicated limited evacuation assistance and delayed warnings before Iran operations. Late and constrained guidance to Americans in the Middle East, contrasted with more robust past war preparations, left many stranded and raised questions about how candidly risks were communicated. (The 50501 Movement; Meidas Plus; Letters from an American (Heather Cox Richardson); Popular Information (Judd Legum) | 2 Mar 2026; 3 Mar 2026; 5 Mar 2026)</w:t>
      </w:r>
    </w:p>
    <w:p>
      <w:pPr>
        <w:ind w:left="504" w:hanging="288"/>
      </w:pPr>
      <w:r>
        <w:t xml:space="preserve">13. </w:t>
      </w:r>
      <w:r>
        <w:t>Department of Justice leadership proposed limiting DOJ cooperation with state bar ethics investigations. Directing DOJ personnel not to share non-public information with state bar proceedings would make it harder for outside bodies to reconstruct full factual records of government lawyer misconduct. (The 50501 Movement | 5 Mar 2026; 6 Mar 2026)</w:t>
      </w:r>
    </w:p>
    <w:p>
      <w:pPr>
        <w:ind w:left="504" w:hanging="288"/>
      </w:pPr>
      <w:r>
        <w:t xml:space="preserve">14. </w:t>
      </w:r>
      <w:r>
        <w:t>Environmental Protection Agency published notices of Environmental Impact Statements for public review. Making EIS documents available and extending comment periods supported informed public debate about the environmental and community impacts of major federal projects. (Federal Register | 6 Mar 2026)</w:t>
      </w:r>
    </w:p>
    <w:p>
      <w:pPr>
        <w:ind w:left="504" w:hanging="288"/>
      </w:pPr>
      <w:r>
        <w:t xml:space="preserve">15. </w:t>
      </w:r>
      <w:r>
        <w:t>National Archives and Records Administration corrected a records schedule notice to ensure full public comment. Fixing a faulty docket link and reissuing a records schedule notice preserved the public’s opportunity to weigh in on how federal records, including justice-related files, are retained or destroyed. (Federal Register | 4 Mar 2026)</w:t>
      </w:r>
    </w:p>
    <w:p>
      <w:pPr>
        <w:ind w:left="504" w:hanging="288"/>
      </w:pPr>
      <w:r>
        <w:t xml:space="preserve">16. </w:t>
      </w:r>
      <w:r>
        <w:t>World Health Organization verified multiple attacks on health infrastructure in Iran during the conflict. Independent confirmation of strikes on hospitals and clinics provided an external factual record of potential violations of humanitarian law, countering attempts to obscure civilian harm. (Meidas Plus | 5 Mar 2026)</w:t>
      </w:r>
    </w:p>
    <w:p>
      <w:pPr>
        <w:ind w:left="504" w:hanging="288"/>
      </w:pPr>
      <w:r>
        <w:t xml:space="preserve">17. </w:t>
      </w:r>
      <w:r>
        <w:t>U.S. Department of Education and Florida lawmakers promoted Charlie Kirk as an educational symbol through federal display and state road naming. Coordinated symbolic honors for Charlie Kirk at federal and state levels contributed to recasting recent partisan figures as canonical heroes, influencing how future publics remember current ideological battles. (The Guardian | 2 Mar 2026; 5 Mar 2026)</w:t>
      </w:r>
    </w:p>
    <w:p>
      <w:pPr>
        <w:ind w:left="504" w:hanging="288"/>
      </w:pPr>
      <w:r>
        <w:t xml:space="preserve">18. </w:t>
      </w:r>
      <w:r>
        <w:t>AI researchers and companies used advanced AI systems to accelerate scientific discovery across disciplines. Deploying AI to write papers, design experiments, and solve longstanding math problems transformed how knowledge is produced, raising new questions about transparency, authorship, and the reliability of research outputs. (Noahpinion (Noah Smith) | 2 Mar 2026)</w:t>
      </w:r>
    </w:p>
    <w:p>
      <w:pPr>
        <w:ind w:left="504" w:hanging="288"/>
      </w:pPr>
      <w:r>
        <w:t xml:space="preserve">19. </w:t>
      </w:r>
      <w:r>
        <w:t>U.S. government and Oracle moved Medicare data infrastructure to a private cloud with generative AI capabilities. Centralizing sensitive health data on a commercial cloud with AI tools, without robust public debate, increased dependence on proprietary systems for core public information functions. (The 50501 Movement | 6 Mar 2026)</w:t>
      </w:r>
    </w:p>
    <w:p>
      <w:pPr>
        <w:ind w:left="504" w:hanging="288"/>
      </w:pPr>
      <w:r>
        <w:t xml:space="preserve">20. </w:t>
      </w:r>
      <w:r>
        <w:t>U.S. and Israeli officials offered shifting and subjective justifications for attacking Iran, including a presidential “feeling”. Statements that the Iran strike was based on a presidential feeling of impending attack, despite contrary intelligence, illustrated how elastic narratives can be used to rationalize major uses of force. (Letters from an American (Heather Cox Richardson); The Guardian | 2 Mar 2026; 3 Mar 2026; 6 Mar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