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Courts Push Back, Campuses Targeted, and Power Centralized</w:t>
      </w:r>
    </w:p>
    <w:p>
      <w:pPr>
        <w:spacing w:after="120"/>
      </w:pPr>
      <w:r>
        <w:t>Week 14: April 19–25, 2025</w:t>
      </w:r>
    </w:p>
    <w:p>
      <w:pPr>
        <w:spacing w:after="240" w:before="0"/>
        <w:ind w:left="432" w:right="216"/>
        <w:pBdr>
          <w:left w:val="single" w:sz="6" w:space="8" w:color="808080"/>
        </w:pBdr>
      </w:pPr>
      <w:r>
        <w:rPr>
          <w:i/>
        </w:rPr>
        <w:t>From nationwide protests and Supreme Court interventions to sweeping moves against universities, immigrants, and the civil service, the week showed both aggressive executive action and pockets of institutional resistance.</w:t>
      </w:r>
    </w:p>
    <w:p>
      <w:pPr/>
      <w:r>
        <w:t>The week opened with a clash over who controls some of the country’s most powerful institutions. On one front, the administration moved aggressively against Harvard and other universities, using billions in federal funding as leverage over campus governance and speech. On another, courts and the White House collided over immigration enforcement, as judges tried to halt deportations and the president signaled he might ignore them. Threaded through the week were questions about how far executive power can reach—into universities, the civil service, detention centers, and even the Pentagon’s secure networks—and how effectively courts, states, and civil society can push back, or merely slow what was becoming a broader compliance campaign.</w:t>
      </w:r>
    </w:p>
    <w:p>
      <w:pPr/>
      <w:r>
        <w:t>Over the weekend, the administration escalated its campaign against higher education by cutting or freezing more than $2 billion in federal grants and contracts to Harvard, threatening its tax-exempt status, and demanding intrusive oversight of its governance and academic programs. Officials framed the moves as responses to campus protests and alleged bias, but the conditions attached to the money reached into admissions, curriculum, and internal decision-making. The message to universities nationwide was clear: federal research and institutional funding could be conditioned on ideological concessions, with academic freedom and institutional autonomy treated as negotiable—a pressure campaign that was already extending beyond any single campus dispute.</w:t>
      </w:r>
    </w:p>
    <w:p>
      <w:pPr/>
      <w:r>
        <w:t>At the same time, President Trump explored firing Federal Reserve Chair Jerome Powell over disagreements on interest-rate policy, challenging the long-standing norm that monetary policy is insulated from day-to-day politics. Parallel orders to expand coal mining to power data centers—while cutting budgets for miner health and safety agencies and delaying a silica dust rule—showed a willingness to trade worker protections for short-term energy output. Together, these moves signaled a broader pattern of subordinating independent economic and safety institutions to immediate political and industrial priorities.</w:t>
      </w:r>
    </w:p>
    <w:p>
      <w:pPr/>
      <w:r>
        <w:t>The weekend also brought fresh reporting on efforts to reshape the Justice Department and FBI by removing career prosecutors and watchdogs labeled part of the “Deep State.” National security experts warned that sidelining independent law enforcement professionals could weaken the rule of law and embolden extremist groups. Against this backdrop, the Supreme Court intervened in immigration enforcement, issuing emergency orders to halt deportations of Venezuelan detainees held in Texas and other facilities under the Alien Enemies Act. Acting before lower appeals courts, the justices cited concerns that people were being removed without meaningful judicial review or clear notice of their rights, reinforcing that even in immigration, executive power is not unchecked—though the week would also show how contingent those checks could become.</w:t>
      </w:r>
    </w:p>
    <w:p>
      <w:pPr/>
      <w:r>
        <w:t>Outside the courts, hundreds of thousands of people joined more than 700 protests organized by the 50501 movement across cities and small towns in the U.S. and abroad. Demonstrators denounced what they saw as threats to democratic norms, focusing on deportations to El Salvador’s notorious CECOT prison and broader concerns about rule of law. Their mobilization coincided with disturbing reports that immigration authorities were detaining people with legal status: an Indonesian student with a valid visa arrested after a backdated revocation, a 19-year-old U.S. citizen, Jose Hermosillo, held for 10 days despite proof of citizenship, and other citizens subjected to short-term detentions and invasive treatment at the border. These cases blurred the line between citizen and noncitizen protections and underscored how aggressive enforcement can sweep in those the law is supposed to shield.</w:t>
      </w:r>
    </w:p>
    <w:p>
      <w:pPr/>
      <w:r>
        <w:t>National security concerns took a different form with revelations that Defense Secretary Pete Hegseth had created private Signal group chats—including family members and personal associates—to discuss sensitive military operations in Yemen, including flight schedules and targeting details. Sharing operational information with non-cleared individuals on encrypted personal apps raised alarms about mishandling secrets at the highest levels of the Pentagon. As questions mounted, NPR reported that the White House was searching for a new defense secretary, a story the administration dismissed as “Fake News,” adding to uncertainty about leadership and accountability in national security.</w:t>
      </w:r>
    </w:p>
    <w:p>
      <w:pPr/>
      <w:r>
        <w:t>By Monday, the confrontation between the executive branch and the courts over immigration had sharpened. A federal judge found probable cause to hold the administration in criminal contempt for defying orders to halt deportations to El Salvador’s CECOT prison, while another ordered daily compliance updates on efforts to return Kilmar Ábrego García, a man the government had admitted deporting wrongfully. Yet in a meeting disclosed that day, President Trump said he would not comply with the Supreme Court’s order to facilitate García’s return, arguing the U.S. lacked power to compel his release. An explicit presidential refusal to honor a Supreme Court mandate raised stark questions about the enforceability of judicial decisions and the separation of powers, and made clear that the legal fight was entering a more dangerous phase rather than ending in a ruling.</w:t>
      </w:r>
    </w:p>
    <w:p>
      <w:pPr/>
      <w:r>
        <w:t>Lawmakers and media tried to reinforce judicial authority. A House delegation prepared to travel to El Salvador to advocate for García’s release and meet U.S. officials, while Senator Chris Van Hollen used national platforms to emphasize that the administration had already conceded its error in court. At home, Florida’s governor directed state and local law enforcement to join ICE’s 287(g) program, and Florida universities enrolled as well, effectively deputizing campus police to assist with immigration enforcement. For international and immigrant students, routine encounters with local authorities now carried heightened risk of arrest or deportation, further intertwining education spaces with surveillance and status policing.</w:t>
      </w:r>
    </w:p>
    <w:p>
      <w:pPr/>
      <w:r>
        <w:t>New details emerged Monday about wrongful detentions of U.S. citizens by immigration authorities, including Hermosillo and Julio Noriega, who were held despite presenting proof of citizenship, and a couple pressured to unlock their phone at the border. In each case, release came without clear accountability. Meanwhile, President Trump attacked judges on social media after the Supreme Court’s orders halting Venezuelan deportations, portraying judicial checks as partisan obstruction. At the Pentagon, Hegseth went on television to threaten leakers with prosecution, framing disclosures as the problem even as his own handling of sensitive information was under scrutiny. Elsewhere, a federal judge ordered the restoration of Voice of America and other congressionally funded news services the administration had tried to shut down, calling the closures an affront to Congress’s power of the purse and its mandate to provide independent news abroad. And in health policy, House Republicans outlined plans to roll back the federal share of Medicaid expansion, while the Supreme Court heard a case challenging the structure of the Preventive Services Taskforce that underpins no-cost preventive care—moves that together put basic healthcare access for millions at risk.</w:t>
      </w:r>
    </w:p>
    <w:p>
      <w:pPr/>
      <w:r>
        <w:t>Tuesday shifted attention back to higher education and data governance. Harvard filed suit challenging the freeze of $2.2 billion in grants and a $60 million contract, arguing that conditioning funds on control over admissions and intellectual content violated the First Amendment and exceeded statutory authority. Sixteen Democratic attorneys general and Pennsylvania’s governor separately sued over the abrupt termination of pandemic-era school relief funds, warning that the cuts would force reductions in core educational services. In a rare show of unity, more than 150 college and university presidents issued a public statement calling the administration’s actions “unprecedented government overreach and political interference,” signaling that higher education leaders saw their independence as under direct threat and that the confrontation with universities was widening, not receding.</w:t>
      </w:r>
    </w:p>
    <w:p>
      <w:pPr/>
      <w:r>
        <w:t>Concerns about centralized power and privacy surfaced in Congress’s response to the Department of Government Efficiency (DOGE). Representative Gerald Connolly, the top Democrat on the House Oversight Committee, requested investigations into DOGE’s cross-agency data practices after reports that it had exfiltrated personal information without proper notice. A whistleblower alleged that DOGE staff sought high-level access at the National Labor Relations Board, disabled monitoring tools, and deleted activity logs, with some access linked to foreign IP addresses. Unmonitored, politically directed access to sensitive employment and personal data raised alarms about surveillance, labor oversight, and the integrity of government records.</w:t>
      </w:r>
    </w:p>
    <w:p>
      <w:pPr/>
      <w:r>
        <w:t>The Hegseth scandal deepened as the Pentagon’s inspector general opened a formal investigation into his use of Signal to share operational details, including Yemen strike plans, with individuals lacking security clearances. The probe aimed to determine whether classification rules were violated and whether national security was compromised, testing whether internal watchdogs could hold a sitting defense secretary to the same standards as lower-level personnel. In the political arena, President Trump issued a memorandum directing the attorney general to investigate the Democratic fundraising platform ActBlue for alleged straw and foreign donations, following years of unsubstantiated partisan accusations. Ordering a high-profile probe of a rival party’s main fundraising tool raised the specter of law enforcement being weaponized against political opponents.</w:t>
      </w:r>
    </w:p>
    <w:p>
      <w:pPr/>
      <w:r>
        <w:t>Economic strains from trade policy came into sharper focus. Cleveland Cliffs, GM, Volvo, and Howmet Aerospace announced layoffs or potential production halts, citing higher costs and uncertainty from tariffs. Ford halted sales of some American-made cars to China, and the Philadelphia Fed’s manufacturing survey showed sharp pessimism. Twelve states filed lawsuits challenging the administration’s tariff policies, while China’s earlier warning against U.S.-aligned trade deals set the backdrop. These developments translated abstract tariff decisions into concrete job losses, factory slowdowns, and legal battles between states and Washington. In the justice system, Walgreens agreed to pay up to $350 million to resolve allegations it illegally filled millions of opioid prescriptions, while a jury again found the New York Times not liable in Sarah Palin’s defamation retrial, underscoring both the scale of corporate responsibility in the opioid crisis and the strength of free-speech protections for media.</w:t>
      </w:r>
    </w:p>
    <w:p>
      <w:pPr/>
      <w:r>
        <w:t>On Wednesday, the administration consolidated its education and civil rights agenda through a dense package of executive orders. One eliminated disparate-impact liability from federal civil rights enforcement, weakening a key tool for challenging policies that disproportionately harm protected groups even without explicit intent. Another rolled back equity-focused school discipline guidance, shifting attention away from systemic disparities. A third moved to reshape higher education accreditation with an eye toward diversity, equity, and inclusion standards, while a fourth tightened enforcement of foreign funding disclosures at universities. A fifth created a White House initiative on historically Black colleges and universities. Taken together, the orders reoriented federal oversight away from structural discrimination and toward narrower behavior and national-security frames, increasing federal leverage over what universities teach and how they govern themselves. They also suggested that the administration’s attack on civil-rights frameworks was becoming more institutional and durable, not merely rhetorical.</w:t>
      </w:r>
    </w:p>
    <w:p>
      <w:pPr/>
      <w:r>
        <w:t>Resource policy followed a similar pattern of centralization and emergency framing. Interior Secretary Doug Burgum signed an order consolidating control over the department’s personnel and budget under a politically connected assistant secretary with energy ties. The White House marked Earth Day by promoting expanded oil, gas, and mineral extraction on federal lands and waters, presenting it as stewardship while downplaying environmental risks. Centralizing Interior’s authority in a political operative and prioritizing extraction over environmental review weakened checks on how public resources are managed and set the stage for later moves to fast-track permits under an asserted “energy emergency.”</w:t>
      </w:r>
    </w:p>
    <w:p>
      <w:pPr/>
      <w:r>
        <w:t>Courts and Congress continued to confront immigration enforcement. A federal judge ordered daily updates on efforts to return García and found probable cause to hold the government in contempt for defying deportation orders. In Louisiana, a congressional delegation visited ICE detention centers holding students Mahmoud Khalil and Rümeysa Öztürk, condemning their detentions as violations of constitutional rights and free speech. The Supreme Court again intervened, issuing another emergency order blocking deportations from a Texas detention center after detainees received English-only notices without clear instructions on how to challenge removal. These repeated emergency actions underscored deep judicial concern about due process in expedited deportations, even as the administration kept testing how far it could press past those warnings.</w:t>
      </w:r>
    </w:p>
    <w:p>
      <w:pPr/>
      <w:r>
        <w:t>New reporting on Hegseth described a second Signal chat group including his wife and brother, where he shared sensitive operational details about Yemen strikes, and revealed that he had an unsecured internet connection—a “dirty line”—installed in his Pentagon office to bypass security protocols and access blocked sites. Experts warned that such practices could expose U.S. defense secrets to foreign adversaries, raising espionage and hacking fears and testing whether top officials are subject to meaningful security oversight. Elsewhere, the administration asked the Supreme Court to reinstate a ban on transgender individuals serving in the military, reviving a policy lower courts had blocked and raising fresh equal protection concerns. In the criminal courts, former representative George Santos was sentenced to more than seven years in prison for campaign-related fraud, a reminder that some high-profile political misconduct still draws substantial penalties. And an Equal Employment Opportunity Commission investigation at Barnard College, which used text messages to ask employees about their Jewish or Israeli identity and experiences of harassment, sparked unease about privacy even as it pursued potential discrimination claims.</w:t>
      </w:r>
    </w:p>
    <w:p>
      <w:pPr/>
      <w:r>
        <w:t>Thursday brought a series of judicial checks on executive initiatives. A federal judge in California temporarily blocked the administration from withholding funds from sanctuary cities and counties, finding parts of the underlying orders unconstitutional. In Washington, another judge halted an order adding a proof-of-citizenship requirement to the federal voter registration form, ruling that the president lacked authority to set federal election rules and warning of mass disenfranchisement. These rulings reinforced separation of powers and protected both local autonomy over policing and broad access to voter registration, though as elsewhere that week they offered interruption more than resolution.</w:t>
      </w:r>
    </w:p>
    <w:p>
      <w:pPr/>
      <w:r>
        <w:t>On the resource front, the Interior Department announced plans to cut permitting timelines for fossil fuel and mining projects on federal lands from years to as little as 28 days, citing an “energy emergency” that many experts dispute. A separate executive order aimed to “unleash” offshore critical minerals by expediting seabed exploration and extraction and building domestic supply chains, framed as a way to counter China. By invoking emergency language, the administration sought to justify drastically shortening environmental review and public input, shifting long-term environmental and community risks in favor of rapid industrial development.</w:t>
      </w:r>
    </w:p>
    <w:p>
      <w:pPr/>
      <w:r>
        <w:t>The civil service came under renewed pressure with a new executive order on federal probationary periods. Agencies must now affirmatively certify that employees merit continued employment, and prior limits on actions against probationary staff were repealed. This makes it easier to dismiss new civil servants and increases managerial discretion over who advances to permanent status, heightening the risk that hiring and retention will be shaped by political loyalty rather than expertise. In health and disability policy, leaked drafts showed HHS Secretary Robert F. Kennedy Jr. proposing major cuts to disability-related education, research, and support services, while Congress advanced plans to slash Medicaid by nearly one-third over the next decade. These moves, combined with the earlier rollback of disparate-impact tools, pointed to a broader narrowing of civil rights and social protections, particularly for people with disabilities and low-income families.</w:t>
      </w:r>
    </w:p>
    <w:p>
      <w:pPr/>
      <w:r>
        <w:t>The administration also halted key autism research and services tied to diversity, equity, inclusion, and accessibility initiatives, even as HHS and NIH moved ahead with a large autism study that would aggregate private medical records from federal and commercial databases into a new registry. Advocates warned that ending DEIA-linked research would slow scientific progress while the new registry, lacking clear consent safeguards, raised serious privacy and surveillance concerns for autistic individuals. In Alabama, the Justice Department terminated a civil rights settlement that had required the state to address raw sewage pollution in majority-Black Lowndes County, dismissing it as an “illegal” DEI initiative. The cancellation abandoned a high-profile effort to use civil rights law to remedy environmental racism, leaving residents without promised sanitation infrastructure and under threat of prosecution for failing to install costly systems on their own.</w:t>
      </w:r>
    </w:p>
    <w:p>
      <w:pPr/>
      <w:r>
        <w:t>Campaign finance and political narratives intersected as Trump’s memorandum targeting ActBlue was followed by the Federal Election Commission scheduling a closed Sunshine Act meeting to discuss compliance and enforcement matters. At the same time, DOGE quietly inflated its claimed spending cuts from $155 billion to $160 billion on its website without adding new itemized reductions; independent tracking found only $12.6 billion in verifiable cuts. The Trump campaign used DOGE’s numbers in fundraising emails suggesting Americans might receive $5,000 rebate checks, despite no fiscal basis for such payments. Using unsubstantiated budget claims in official and campaign communications blurred the line between governance and political marketing and misled voters about what government could deliver.</w:t>
      </w:r>
    </w:p>
    <w:p>
      <w:pPr/>
      <w:r>
        <w:t>Trade tensions continued to hit workers and farmers. Chinese importers canceled more than 12,000 metric tons of U.S. pork orders, reportedly to hurt Trump-aligned constituencies, while Treasury Secretary Scott Bessent and the president announced an expected trade deal with South Korea that critics described as largely symbolic. Trump also claimed ongoing tariff negotiations with China that Beijing publicly denied. For farmers and manufacturers, the result was real: lost orders, uncertainty, and a widening gap between official rhetoric and economic reality. In the justice system, Milwaukee County Circuit Judge Hannah Dugan was arrested on obstruction charges for allegedly misdirecting ICE agents to help a migrant avoid arrest, highlighting tensions between local judicial actors and federal immigration enforcement.</w:t>
      </w:r>
    </w:p>
    <w:p>
      <w:pPr/>
      <w:r>
        <w:t>By Friday, the immigration-justice conflict had moved inside detention facilities themselves. The administration closed two federal offices that had provided oversight of healthcare and conditions in immigration detention: the Office for Civil Rights and Civil Liberties and the Office of the Immigration Detention Ombudsman. Advocates warned that eliminating these internal watchdogs would leave detainees—especially those with disabilities—with fewer protections against neglect and abuse in already overcrowded facilities, even as courts continued to flag due process violations in deportation cases. The closures also hinted at a harder phase of enforcement in which even internal channels for complaint would be stripped away.</w:t>
      </w:r>
    </w:p>
    <w:p>
      <w:pPr/>
      <w:r>
        <w:t>Lawmakers kept up pressure on individual cases. Massachusetts Senator Ed Markey and Representatives Jim McGovern and Ayanna Pressley visited Tufts graduate student Rümeysa Öztürk in a Louisiana detention center and demanded her immediate release. They reported inadequate food, cold temperatures, and denial of medical and religious needs, arguing that her detention was politically motivated and unsupported by any criminal charges. The visit underscored how immigration detention can be used against student activists and how conditions inside facilities can fall short of basic human rights standards.</w:t>
      </w:r>
    </w:p>
    <w:p>
      <w:pPr/>
      <w:r>
        <w:t>Concerns about the politicization of the civil service resurfaced with new reporting on Elon Musk’s role as head of the Department of Government Efficiency. Musk was described as demanding weekly reports from federal employees and engaging in public disputes with Cabinet members despite having no prior government experience. Critics argued that his position blurred lines between public authority and private influence and undermined established chains of command, especially when combined with DOGE’s opaque data practices and inflated budget claims. In criminal justice, the administration’s crime agenda was visible in the Justice Department’s decision to seek the death penalty in the high-profile case of Luigi Mangione, accused of stalking and murdering UnitedHealthcare CEO Brian Thompson. The judge cautioned prosecutors against inflammatory statements, and the defense raised concerns about eavesdropping on privileged communications, highlighting ongoing tensions between tough-on-crime postures and fair-trial protections.</w:t>
      </w:r>
    </w:p>
    <w:p>
      <w:pPr/>
      <w:r>
        <w:t>Amid these federal moves to restrict or chill participation, Colorado offered a contrasting example. The state implemented a first-in-the-nation law requiring at least six hours of in-person voting access for eligible individuals held in local jails and detention centers. Nearly 2,600 incarcerated people voted in the 2024 general election under the new system, which mandates outreach, ballot acceptance, and provisional voting for those not disenfranchised by felony convictions. At a time when the administration was attempting to add proof-of-citizenship requirements to voter registration and using immigration enforcement in ways that deter civic engagement, Colorado’s law broadened democratic participation for people in pretrial detention or serving minor sentences.</w:t>
      </w:r>
    </w:p>
    <w:p>
      <w:pPr/>
      <w:r>
        <w:t>The week closed with foreign policy rhetoric that put additional pressure on a democratic ally. President Trump publicly criticized Ukrainian President Volodymyr Zelensky for rejecting a U.S. peace plan that would recognize Russian claims over occupied territories, calling Zelensky’s stance “inflammatory” even as Russian strikes killed and injured civilians in Kyiv. The comments followed Secretary of State Marco Rubio’s withdrawal from London peace talks after presenting the plan as a final offer. Pressuring Ukraine to accept a settlement favoring Russian territorial gains signaled a shift in U.S. support for democratic partners and risked emboldening authoritarian aggression abroad.</w:t>
      </w:r>
    </w:p>
    <w:p>
      <w:pPr/>
      <w:r>
        <w:t>Taken together, the week’s developments traced a consistent pattern: the executive branch sought to centralize control over universities, immigration enforcement, civil rights tools, natural resources, and the civil service, often invoking emergencies or national security to bypass normal checks. Courts, states, universities, lawmakers, and protesters responded with lawsuits, injunctions, public statements, and street demonstrations that slowed or blocked some initiatives but could not stop others. The result was a landscape in which institutional resistance remained active but under strain, and where the boundaries between independent governance and political power were repeatedly tested. More than a week of discrete confrontations, it marked an intensification of a broader method in which law protected selectively, rights grew more conditional, and institutions well outside the executive branch were increasingly made to feel the same demand for obedience.</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