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9952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945"/>
        <w:gridCol w:w="2171"/>
        <w:gridCol w:w="6836"/>
      </w:tblGrid>
      <w:tr w:rsidR="00882090" w:rsidRPr="00585D6D" w14:paraId="78B46137" w14:textId="77777777" w:rsidTr="00E61C81">
        <w:trPr>
          <w:cantSplit/>
          <w:trHeight w:val="398"/>
        </w:trPr>
        <w:tc>
          <w:tcPr>
            <w:tcW w:w="568" w:type="dxa"/>
            <w:vAlign w:val="center"/>
          </w:tcPr>
          <w:p w14:paraId="6E67EB82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  <w:r w:rsidRPr="00585D6D">
              <w:rPr>
                <w:rFonts w:eastAsia="標楷體"/>
              </w:rPr>
              <w:t>項次</w:t>
            </w:r>
          </w:p>
        </w:tc>
        <w:tc>
          <w:tcPr>
            <w:tcW w:w="1305" w:type="dxa"/>
            <w:vAlign w:val="center"/>
          </w:tcPr>
          <w:p w14:paraId="23C2DFC0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  <w:r w:rsidRPr="00585D6D">
              <w:rPr>
                <w:rFonts w:eastAsia="標楷體"/>
              </w:rPr>
              <w:t>檢核指標</w:t>
            </w:r>
          </w:p>
        </w:tc>
        <w:tc>
          <w:tcPr>
            <w:tcW w:w="4110" w:type="dxa"/>
            <w:vAlign w:val="center"/>
          </w:tcPr>
          <w:p w14:paraId="060E969B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  <w:r w:rsidRPr="00585D6D">
              <w:rPr>
                <w:rFonts w:eastAsia="標楷體"/>
              </w:rPr>
              <w:t>檢核內容</w:t>
            </w:r>
          </w:p>
        </w:tc>
      </w:tr>
      <w:tr w:rsidR="00882090" w:rsidRPr="00585D6D" w14:paraId="50630B28" w14:textId="77777777" w:rsidTr="00E61C81">
        <w:trPr>
          <w:cantSplit/>
          <w:trHeight w:val="762"/>
          <w:tblHeader/>
        </w:trPr>
        <w:tc>
          <w:tcPr>
            <w:tcW w:w="568" w:type="dxa"/>
            <w:vAlign w:val="center"/>
          </w:tcPr>
          <w:p w14:paraId="3B0281ED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  <w:r w:rsidRPr="00585D6D">
              <w:rPr>
                <w:rFonts w:eastAsia="標楷體"/>
              </w:rPr>
              <w:t>1</w:t>
            </w:r>
          </w:p>
        </w:tc>
        <w:tc>
          <w:tcPr>
            <w:tcW w:w="1305" w:type="dxa"/>
          </w:tcPr>
          <w:p w14:paraId="6A3F402E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585D6D">
              <w:rPr>
                <w:rFonts w:eastAsia="標楷體"/>
              </w:rPr>
              <w:t>基本要件</w:t>
            </w:r>
          </w:p>
        </w:tc>
        <w:tc>
          <w:tcPr>
            <w:tcW w:w="4110" w:type="dxa"/>
          </w:tcPr>
          <w:p w14:paraId="178E11CF" w14:textId="77777777" w:rsidR="00882090" w:rsidRPr="00585D6D" w:rsidRDefault="00882090" w:rsidP="00882090">
            <w:pPr>
              <w:pStyle w:val="a9"/>
              <w:numPr>
                <w:ilvl w:val="0"/>
                <w:numId w:val="1"/>
              </w:numPr>
              <w:adjustRightInd w:val="0"/>
              <w:snapToGrid w:val="0"/>
              <w:spacing w:line="240" w:lineRule="atLeast"/>
              <w:contextualSpacing w:val="0"/>
              <w:rPr>
                <w:rFonts w:eastAsia="標楷體"/>
                <w:szCs w:val="24"/>
              </w:rPr>
            </w:pPr>
            <w:r w:rsidRPr="00585D6D">
              <w:rPr>
                <w:rFonts w:eastAsia="標楷體"/>
                <w:szCs w:val="24"/>
              </w:rPr>
              <w:t>機關名稱或業務主題名稱</w:t>
            </w:r>
          </w:p>
          <w:p w14:paraId="404DF7A8" w14:textId="77777777" w:rsidR="00882090" w:rsidRPr="00585D6D" w:rsidRDefault="00882090" w:rsidP="00882090">
            <w:pPr>
              <w:pStyle w:val="a9"/>
              <w:numPr>
                <w:ilvl w:val="0"/>
                <w:numId w:val="1"/>
              </w:numPr>
              <w:adjustRightInd w:val="0"/>
              <w:snapToGrid w:val="0"/>
              <w:spacing w:line="240" w:lineRule="atLeast"/>
              <w:contextualSpacing w:val="0"/>
              <w:rPr>
                <w:rFonts w:eastAsia="標楷體"/>
                <w:szCs w:val="24"/>
              </w:rPr>
            </w:pPr>
            <w:r w:rsidRPr="00585D6D">
              <w:rPr>
                <w:rFonts w:eastAsia="標楷體"/>
                <w:szCs w:val="24"/>
              </w:rPr>
              <w:t>網站資料開放宣告</w:t>
            </w:r>
          </w:p>
          <w:p w14:paraId="0A22D07C" w14:textId="77777777" w:rsidR="00882090" w:rsidRPr="00585D6D" w:rsidRDefault="00882090" w:rsidP="00882090">
            <w:pPr>
              <w:pStyle w:val="a9"/>
              <w:numPr>
                <w:ilvl w:val="0"/>
                <w:numId w:val="1"/>
              </w:numPr>
              <w:adjustRightInd w:val="0"/>
              <w:snapToGrid w:val="0"/>
              <w:spacing w:line="240" w:lineRule="atLeast"/>
              <w:contextualSpacing w:val="0"/>
              <w:rPr>
                <w:rFonts w:eastAsia="標楷體"/>
                <w:szCs w:val="24"/>
              </w:rPr>
            </w:pPr>
            <w:r w:rsidRPr="00585D6D">
              <w:rPr>
                <w:rFonts w:eastAsia="標楷體"/>
                <w:szCs w:val="24"/>
              </w:rPr>
              <w:t>隱私權及資訊安全宣告</w:t>
            </w:r>
          </w:p>
          <w:p w14:paraId="74A4E076" w14:textId="77777777" w:rsidR="00882090" w:rsidRPr="00585D6D" w:rsidRDefault="00882090" w:rsidP="00882090">
            <w:pPr>
              <w:pStyle w:val="a9"/>
              <w:numPr>
                <w:ilvl w:val="0"/>
                <w:numId w:val="1"/>
              </w:numPr>
              <w:adjustRightInd w:val="0"/>
              <w:snapToGrid w:val="0"/>
              <w:spacing w:line="240" w:lineRule="atLeast"/>
              <w:contextualSpacing w:val="0"/>
              <w:rPr>
                <w:rFonts w:eastAsia="標楷體"/>
                <w:szCs w:val="24"/>
              </w:rPr>
            </w:pPr>
            <w:r w:rsidRPr="00585D6D">
              <w:rPr>
                <w:rFonts w:eastAsia="標楷體"/>
                <w:szCs w:val="24"/>
              </w:rPr>
              <w:t>完整通訊地址</w:t>
            </w:r>
            <w:r w:rsidRPr="00585D6D">
              <w:rPr>
                <w:rFonts w:eastAsia="標楷體"/>
                <w:szCs w:val="24"/>
              </w:rPr>
              <w:t>(</w:t>
            </w:r>
            <w:r w:rsidRPr="00585D6D">
              <w:rPr>
                <w:rFonts w:eastAsia="標楷體"/>
                <w:szCs w:val="24"/>
              </w:rPr>
              <w:t>含郵遞區號</w:t>
            </w:r>
            <w:r w:rsidRPr="00585D6D">
              <w:rPr>
                <w:rFonts w:eastAsia="標楷體"/>
                <w:szCs w:val="24"/>
              </w:rPr>
              <w:t>)</w:t>
            </w:r>
          </w:p>
          <w:p w14:paraId="744410A4" w14:textId="77777777" w:rsidR="00882090" w:rsidRPr="00585D6D" w:rsidRDefault="00882090" w:rsidP="00882090">
            <w:pPr>
              <w:pStyle w:val="a9"/>
              <w:numPr>
                <w:ilvl w:val="0"/>
                <w:numId w:val="1"/>
              </w:numPr>
              <w:adjustRightInd w:val="0"/>
              <w:snapToGrid w:val="0"/>
              <w:spacing w:line="240" w:lineRule="atLeast"/>
              <w:contextualSpacing w:val="0"/>
              <w:rPr>
                <w:rFonts w:eastAsia="標楷體"/>
                <w:szCs w:val="24"/>
              </w:rPr>
            </w:pPr>
            <w:r w:rsidRPr="00585D6D">
              <w:rPr>
                <w:rFonts w:eastAsia="標楷體"/>
                <w:szCs w:val="24"/>
              </w:rPr>
              <w:t>聯絡電話</w:t>
            </w:r>
            <w:r w:rsidRPr="00585D6D">
              <w:rPr>
                <w:rFonts w:eastAsia="標楷體"/>
                <w:szCs w:val="24"/>
              </w:rPr>
              <w:t>(</w:t>
            </w:r>
            <w:r w:rsidRPr="00585D6D">
              <w:rPr>
                <w:rFonts w:eastAsia="標楷體"/>
                <w:szCs w:val="24"/>
              </w:rPr>
              <w:t>含電話區碼</w:t>
            </w:r>
            <w:r w:rsidRPr="00585D6D">
              <w:rPr>
                <w:rFonts w:eastAsia="標楷體"/>
                <w:szCs w:val="24"/>
              </w:rPr>
              <w:t>)</w:t>
            </w:r>
          </w:p>
          <w:p w14:paraId="723F547E" w14:textId="77777777" w:rsidR="00882090" w:rsidRPr="00585D6D" w:rsidRDefault="00882090" w:rsidP="00882090">
            <w:pPr>
              <w:pStyle w:val="a9"/>
              <w:numPr>
                <w:ilvl w:val="0"/>
                <w:numId w:val="1"/>
              </w:numPr>
              <w:adjustRightInd w:val="0"/>
              <w:snapToGrid w:val="0"/>
              <w:spacing w:line="240" w:lineRule="atLeast"/>
              <w:contextualSpacing w:val="0"/>
              <w:rPr>
                <w:rFonts w:eastAsia="標楷體"/>
              </w:rPr>
            </w:pPr>
            <w:r w:rsidRPr="00585D6D">
              <w:rPr>
                <w:rFonts w:eastAsia="標楷體"/>
                <w:szCs w:val="24"/>
              </w:rPr>
              <w:t>網站圖示</w:t>
            </w:r>
            <w:r w:rsidRPr="00585D6D">
              <w:rPr>
                <w:rFonts w:eastAsia="標楷體"/>
                <w:szCs w:val="24"/>
              </w:rPr>
              <w:t>(Favicon)</w:t>
            </w:r>
          </w:p>
          <w:p w14:paraId="02995BCA" w14:textId="77777777" w:rsidR="00882090" w:rsidRPr="00585D6D" w:rsidRDefault="00882090" w:rsidP="00882090">
            <w:pPr>
              <w:pStyle w:val="a9"/>
              <w:numPr>
                <w:ilvl w:val="0"/>
                <w:numId w:val="1"/>
              </w:numPr>
              <w:adjustRightInd w:val="0"/>
              <w:snapToGrid w:val="0"/>
              <w:spacing w:line="240" w:lineRule="atLeast"/>
              <w:contextualSpacing w:val="0"/>
              <w:rPr>
                <w:rFonts w:eastAsia="標楷體"/>
                <w:szCs w:val="24"/>
              </w:rPr>
            </w:pPr>
            <w:r w:rsidRPr="00585D6D">
              <w:rPr>
                <w:rFonts w:eastAsia="標楷體"/>
                <w:szCs w:val="24"/>
              </w:rPr>
              <w:t>網站無障礙標章</w:t>
            </w:r>
          </w:p>
        </w:tc>
      </w:tr>
      <w:tr w:rsidR="00882090" w:rsidRPr="00585D6D" w14:paraId="3A11D63E" w14:textId="77777777" w:rsidTr="00E61C81">
        <w:trPr>
          <w:cantSplit/>
          <w:trHeight w:val="762"/>
          <w:tblHeader/>
        </w:trPr>
        <w:tc>
          <w:tcPr>
            <w:tcW w:w="568" w:type="dxa"/>
            <w:vAlign w:val="center"/>
          </w:tcPr>
          <w:p w14:paraId="02AFCEE9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  <w:r w:rsidRPr="00585D6D">
              <w:rPr>
                <w:rFonts w:eastAsia="標楷體"/>
              </w:rPr>
              <w:t>2</w:t>
            </w:r>
          </w:p>
        </w:tc>
        <w:tc>
          <w:tcPr>
            <w:tcW w:w="1305" w:type="dxa"/>
          </w:tcPr>
          <w:p w14:paraId="2DA16ECD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585D6D">
              <w:rPr>
                <w:rFonts w:eastAsia="標楷體"/>
              </w:rPr>
              <w:t>導覽功能</w:t>
            </w:r>
          </w:p>
        </w:tc>
        <w:tc>
          <w:tcPr>
            <w:tcW w:w="4110" w:type="dxa"/>
          </w:tcPr>
          <w:p w14:paraId="2524841F" w14:textId="77777777" w:rsidR="00882090" w:rsidRPr="00585D6D" w:rsidRDefault="00882090" w:rsidP="00882090">
            <w:pPr>
              <w:pStyle w:val="a9"/>
              <w:numPr>
                <w:ilvl w:val="0"/>
                <w:numId w:val="2"/>
              </w:numPr>
              <w:adjustRightInd w:val="0"/>
              <w:snapToGrid w:val="0"/>
              <w:spacing w:line="240" w:lineRule="atLeast"/>
              <w:contextualSpacing w:val="0"/>
              <w:rPr>
                <w:rFonts w:eastAsia="標楷體"/>
              </w:rPr>
            </w:pPr>
            <w:r w:rsidRPr="00585D6D">
              <w:rPr>
                <w:rFonts w:eastAsia="標楷體"/>
              </w:rPr>
              <w:t>頁首提供「網站導覽」。</w:t>
            </w:r>
          </w:p>
          <w:p w14:paraId="04ED54FC" w14:textId="77777777" w:rsidR="00882090" w:rsidRPr="00585D6D" w:rsidRDefault="00882090" w:rsidP="00882090">
            <w:pPr>
              <w:pStyle w:val="a9"/>
              <w:numPr>
                <w:ilvl w:val="0"/>
                <w:numId w:val="2"/>
              </w:numPr>
              <w:adjustRightInd w:val="0"/>
              <w:snapToGrid w:val="0"/>
              <w:spacing w:line="240" w:lineRule="atLeast"/>
              <w:contextualSpacing w:val="0"/>
              <w:rPr>
                <w:rFonts w:eastAsia="標楷體"/>
              </w:rPr>
            </w:pPr>
            <w:r w:rsidRPr="00585D6D">
              <w:rPr>
                <w:rFonts w:eastAsia="標楷體"/>
              </w:rPr>
              <w:t>提供</w:t>
            </w:r>
            <w:r w:rsidRPr="00585D6D">
              <w:rPr>
                <w:rFonts w:eastAsia="標楷體"/>
              </w:rPr>
              <w:t>sitemap.xml</w:t>
            </w:r>
            <w:r w:rsidRPr="00585D6D">
              <w:rPr>
                <w:rFonts w:eastAsia="標楷體"/>
              </w:rPr>
              <w:t>文件。</w:t>
            </w:r>
          </w:p>
          <w:p w14:paraId="1FE1F21C" w14:textId="77777777" w:rsidR="00882090" w:rsidRPr="00585D6D" w:rsidRDefault="00882090" w:rsidP="00882090">
            <w:pPr>
              <w:pStyle w:val="a9"/>
              <w:numPr>
                <w:ilvl w:val="0"/>
                <w:numId w:val="2"/>
              </w:numPr>
              <w:adjustRightInd w:val="0"/>
              <w:snapToGrid w:val="0"/>
              <w:spacing w:line="240" w:lineRule="atLeast"/>
              <w:contextualSpacing w:val="0"/>
              <w:rPr>
                <w:rFonts w:eastAsia="標楷體"/>
              </w:rPr>
            </w:pPr>
            <w:r w:rsidRPr="00585D6D">
              <w:rPr>
                <w:rFonts w:eastAsia="標楷體"/>
              </w:rPr>
              <w:t>提供路徑導覽列。</w:t>
            </w:r>
          </w:p>
        </w:tc>
      </w:tr>
      <w:tr w:rsidR="00882090" w:rsidRPr="00585D6D" w14:paraId="5274A7B1" w14:textId="77777777" w:rsidTr="00E61C81">
        <w:trPr>
          <w:cantSplit/>
          <w:trHeight w:val="762"/>
          <w:tblHeader/>
        </w:trPr>
        <w:tc>
          <w:tcPr>
            <w:tcW w:w="568" w:type="dxa"/>
            <w:vAlign w:val="center"/>
          </w:tcPr>
          <w:p w14:paraId="5954D998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  <w:r w:rsidRPr="00585D6D">
              <w:rPr>
                <w:rFonts w:eastAsia="標楷體"/>
              </w:rPr>
              <w:t>3</w:t>
            </w:r>
          </w:p>
        </w:tc>
        <w:tc>
          <w:tcPr>
            <w:tcW w:w="1305" w:type="dxa"/>
          </w:tcPr>
          <w:p w14:paraId="272C8A97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585D6D">
              <w:rPr>
                <w:rFonts w:eastAsia="標楷體"/>
              </w:rPr>
              <w:t>語系編碼</w:t>
            </w:r>
          </w:p>
        </w:tc>
        <w:tc>
          <w:tcPr>
            <w:tcW w:w="4110" w:type="dxa"/>
          </w:tcPr>
          <w:p w14:paraId="72CD8BAF" w14:textId="77777777" w:rsidR="00882090" w:rsidRPr="00585D6D" w:rsidRDefault="00882090" w:rsidP="00E61C81">
            <w:pPr>
              <w:pStyle w:val="Standard"/>
              <w:widowControl/>
              <w:snapToGrid w:val="0"/>
              <w:jc w:val="both"/>
              <w:rPr>
                <w:rFonts w:eastAsia="標楷體" w:cs="Times New Roman"/>
                <w:kern w:val="0"/>
              </w:rPr>
            </w:pPr>
            <w:r w:rsidRPr="00585D6D">
              <w:rPr>
                <w:rFonts w:eastAsia="標楷體" w:cs="Times New Roman"/>
                <w:kern w:val="0"/>
              </w:rPr>
              <w:t>語系編碼為</w:t>
            </w:r>
            <w:r w:rsidRPr="00585D6D">
              <w:rPr>
                <w:rFonts w:eastAsia="標楷體" w:cs="Times New Roman"/>
                <w:kern w:val="0"/>
              </w:rPr>
              <w:t>UTF-8</w:t>
            </w:r>
            <w:r w:rsidRPr="00585D6D">
              <w:rPr>
                <w:rFonts w:eastAsia="標楷體" w:cs="Times New Roman"/>
                <w:kern w:val="0"/>
              </w:rPr>
              <w:t>格式。</w:t>
            </w:r>
          </w:p>
        </w:tc>
      </w:tr>
      <w:tr w:rsidR="00882090" w:rsidRPr="00585D6D" w14:paraId="2863BA3C" w14:textId="77777777" w:rsidTr="00E61C81">
        <w:trPr>
          <w:cantSplit/>
          <w:trHeight w:val="762"/>
          <w:tblHeader/>
        </w:trPr>
        <w:tc>
          <w:tcPr>
            <w:tcW w:w="568" w:type="dxa"/>
            <w:vAlign w:val="center"/>
          </w:tcPr>
          <w:p w14:paraId="60521986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  <w:r w:rsidRPr="00585D6D">
              <w:rPr>
                <w:rFonts w:eastAsia="標楷體"/>
              </w:rPr>
              <w:t>4</w:t>
            </w:r>
          </w:p>
        </w:tc>
        <w:tc>
          <w:tcPr>
            <w:tcW w:w="1305" w:type="dxa"/>
          </w:tcPr>
          <w:p w14:paraId="48AA1CEB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585D6D">
              <w:rPr>
                <w:rFonts w:eastAsia="標楷體"/>
              </w:rPr>
              <w:t>語言版本</w:t>
            </w:r>
          </w:p>
        </w:tc>
        <w:tc>
          <w:tcPr>
            <w:tcW w:w="4110" w:type="dxa"/>
          </w:tcPr>
          <w:p w14:paraId="41244B26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585D6D">
              <w:rPr>
                <w:rFonts w:eastAsia="標楷體"/>
              </w:rPr>
              <w:t>網站具備多語言版本供使用者選擇。</w:t>
            </w:r>
          </w:p>
        </w:tc>
      </w:tr>
      <w:tr w:rsidR="00882090" w:rsidRPr="00585D6D" w14:paraId="33DCE499" w14:textId="77777777" w:rsidTr="00E61C81">
        <w:trPr>
          <w:cantSplit/>
          <w:trHeight w:val="762"/>
          <w:tblHeader/>
        </w:trPr>
        <w:tc>
          <w:tcPr>
            <w:tcW w:w="568" w:type="dxa"/>
            <w:vAlign w:val="center"/>
          </w:tcPr>
          <w:p w14:paraId="14EC69F0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  <w:r w:rsidRPr="00585D6D">
              <w:rPr>
                <w:rFonts w:eastAsia="標楷體"/>
              </w:rPr>
              <w:t>5</w:t>
            </w:r>
          </w:p>
        </w:tc>
        <w:tc>
          <w:tcPr>
            <w:tcW w:w="1305" w:type="dxa"/>
          </w:tcPr>
          <w:p w14:paraId="4CA8E35E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585D6D">
              <w:rPr>
                <w:rFonts w:eastAsia="標楷體"/>
              </w:rPr>
              <w:t>有效連結</w:t>
            </w:r>
          </w:p>
        </w:tc>
        <w:tc>
          <w:tcPr>
            <w:tcW w:w="4110" w:type="dxa"/>
          </w:tcPr>
          <w:p w14:paraId="06277C6C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585D6D">
              <w:rPr>
                <w:rFonts w:eastAsia="標楷體"/>
              </w:rPr>
              <w:t>不可存在失效或錯誤的連結</w:t>
            </w:r>
            <w:r w:rsidRPr="00585D6D">
              <w:rPr>
                <w:rFonts w:eastAsia="標楷體"/>
              </w:rPr>
              <w:t>(</w:t>
            </w:r>
            <w:r w:rsidRPr="00585D6D">
              <w:rPr>
                <w:rFonts w:eastAsia="標楷體"/>
              </w:rPr>
              <w:t>連結顯示之文字與連結內容不符為錯誤連結</w:t>
            </w:r>
            <w:r w:rsidRPr="00585D6D">
              <w:rPr>
                <w:rFonts w:eastAsia="標楷體"/>
              </w:rPr>
              <w:t>)</w:t>
            </w:r>
            <w:r w:rsidRPr="00585D6D">
              <w:rPr>
                <w:rFonts w:eastAsia="標楷體"/>
              </w:rPr>
              <w:t>。</w:t>
            </w:r>
          </w:p>
        </w:tc>
      </w:tr>
      <w:tr w:rsidR="00882090" w:rsidRPr="00585D6D" w14:paraId="3475BBB8" w14:textId="77777777" w:rsidTr="00E61C81">
        <w:trPr>
          <w:cantSplit/>
          <w:trHeight w:val="762"/>
          <w:tblHeader/>
        </w:trPr>
        <w:tc>
          <w:tcPr>
            <w:tcW w:w="568" w:type="dxa"/>
            <w:vAlign w:val="center"/>
          </w:tcPr>
          <w:p w14:paraId="3C3A7F40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  <w:r w:rsidRPr="00585D6D">
              <w:rPr>
                <w:rFonts w:eastAsia="標楷體"/>
              </w:rPr>
              <w:t>6</w:t>
            </w:r>
          </w:p>
        </w:tc>
        <w:tc>
          <w:tcPr>
            <w:tcW w:w="1305" w:type="dxa"/>
          </w:tcPr>
          <w:p w14:paraId="2B308089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585D6D">
              <w:rPr>
                <w:rFonts w:eastAsia="標楷體"/>
              </w:rPr>
              <w:t>資料正確</w:t>
            </w:r>
          </w:p>
        </w:tc>
        <w:tc>
          <w:tcPr>
            <w:tcW w:w="4110" w:type="dxa"/>
          </w:tcPr>
          <w:p w14:paraId="7EBFC9C7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585D6D">
              <w:rPr>
                <w:rFonts w:eastAsia="標楷體"/>
              </w:rPr>
              <w:t>錯誤的內容包含：</w:t>
            </w:r>
          </w:p>
          <w:p w14:paraId="1EACD879" w14:textId="77777777" w:rsidR="00882090" w:rsidRPr="00585D6D" w:rsidRDefault="00882090" w:rsidP="00882090">
            <w:pPr>
              <w:pStyle w:val="a9"/>
              <w:numPr>
                <w:ilvl w:val="0"/>
                <w:numId w:val="3"/>
              </w:numPr>
              <w:adjustRightInd w:val="0"/>
              <w:snapToGrid w:val="0"/>
              <w:spacing w:line="240" w:lineRule="atLeast"/>
              <w:contextualSpacing w:val="0"/>
              <w:rPr>
                <w:rFonts w:eastAsia="標楷體"/>
              </w:rPr>
            </w:pPr>
            <w:r w:rsidRPr="00585D6D">
              <w:rPr>
                <w:rFonts w:eastAsia="標楷體"/>
              </w:rPr>
              <w:t>各類名稱、圖徽或電話於異動後未更新。</w:t>
            </w:r>
          </w:p>
          <w:p w14:paraId="67F95320" w14:textId="77777777" w:rsidR="00882090" w:rsidRPr="00585D6D" w:rsidRDefault="00882090" w:rsidP="00882090">
            <w:pPr>
              <w:pStyle w:val="a9"/>
              <w:numPr>
                <w:ilvl w:val="0"/>
                <w:numId w:val="3"/>
              </w:numPr>
              <w:adjustRightInd w:val="0"/>
              <w:snapToGrid w:val="0"/>
              <w:spacing w:line="240" w:lineRule="atLeast"/>
              <w:contextualSpacing w:val="0"/>
              <w:rPr>
                <w:rFonts w:eastAsia="標楷體"/>
              </w:rPr>
            </w:pPr>
            <w:r w:rsidRPr="00585D6D">
              <w:rPr>
                <w:rFonts w:eastAsia="標楷體"/>
              </w:rPr>
              <w:t>存在不予推廣的政策或不宜公開的過期活動。</w:t>
            </w:r>
          </w:p>
          <w:p w14:paraId="62F6E32A" w14:textId="77777777" w:rsidR="00882090" w:rsidRPr="00585D6D" w:rsidRDefault="00882090" w:rsidP="00882090">
            <w:pPr>
              <w:pStyle w:val="a9"/>
              <w:numPr>
                <w:ilvl w:val="0"/>
                <w:numId w:val="3"/>
              </w:numPr>
              <w:adjustRightInd w:val="0"/>
              <w:snapToGrid w:val="0"/>
              <w:spacing w:line="240" w:lineRule="atLeast"/>
              <w:contextualSpacing w:val="0"/>
              <w:rPr>
                <w:rFonts w:eastAsia="標楷體"/>
              </w:rPr>
            </w:pPr>
            <w:r w:rsidRPr="00585D6D">
              <w:rPr>
                <w:rFonts w:eastAsia="標楷體"/>
              </w:rPr>
              <w:t>文字、圖片、檔案錯誤，個資、帳密洩漏及其他非正確之內容。</w:t>
            </w:r>
          </w:p>
        </w:tc>
      </w:tr>
      <w:tr w:rsidR="00882090" w:rsidRPr="00585D6D" w14:paraId="17701EAC" w14:textId="77777777" w:rsidTr="00E61C81">
        <w:trPr>
          <w:cantSplit/>
          <w:trHeight w:val="761"/>
          <w:tblHeader/>
        </w:trPr>
        <w:tc>
          <w:tcPr>
            <w:tcW w:w="568" w:type="dxa"/>
            <w:vAlign w:val="center"/>
          </w:tcPr>
          <w:p w14:paraId="23AF462E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  <w:r w:rsidRPr="00585D6D">
              <w:rPr>
                <w:rFonts w:eastAsia="標楷體"/>
              </w:rPr>
              <w:t>7</w:t>
            </w:r>
          </w:p>
        </w:tc>
        <w:tc>
          <w:tcPr>
            <w:tcW w:w="1305" w:type="dxa"/>
          </w:tcPr>
          <w:p w14:paraId="16241F5E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585D6D">
              <w:rPr>
                <w:rFonts w:eastAsia="標楷體"/>
              </w:rPr>
              <w:t>資料即時</w:t>
            </w:r>
          </w:p>
        </w:tc>
        <w:tc>
          <w:tcPr>
            <w:tcW w:w="4110" w:type="dxa"/>
          </w:tcPr>
          <w:p w14:paraId="02D405A9" w14:textId="77777777" w:rsidR="00882090" w:rsidRPr="00585D6D" w:rsidRDefault="00882090" w:rsidP="00882090">
            <w:pPr>
              <w:pStyle w:val="a9"/>
              <w:numPr>
                <w:ilvl w:val="0"/>
                <w:numId w:val="4"/>
              </w:numPr>
              <w:adjustRightInd w:val="0"/>
              <w:snapToGrid w:val="0"/>
              <w:spacing w:line="240" w:lineRule="atLeast"/>
              <w:contextualSpacing w:val="0"/>
              <w:rPr>
                <w:rFonts w:eastAsia="標楷體"/>
              </w:rPr>
            </w:pPr>
            <w:r w:rsidRPr="00585D6D">
              <w:rPr>
                <w:rFonts w:eastAsia="標楷體"/>
              </w:rPr>
              <w:t>網站最新消息、新聞稿或公告資訊，應逐條標示更新日期，並依日期由新至舊排列。</w:t>
            </w:r>
          </w:p>
          <w:p w14:paraId="1AE9D3D4" w14:textId="77777777" w:rsidR="00882090" w:rsidRPr="00585D6D" w:rsidRDefault="00882090" w:rsidP="00882090">
            <w:pPr>
              <w:pStyle w:val="a9"/>
              <w:numPr>
                <w:ilvl w:val="0"/>
                <w:numId w:val="4"/>
              </w:numPr>
              <w:adjustRightInd w:val="0"/>
              <w:snapToGrid w:val="0"/>
              <w:spacing w:line="240" w:lineRule="atLeast"/>
              <w:contextualSpacing w:val="0"/>
              <w:rPr>
                <w:rFonts w:eastAsia="標楷體"/>
              </w:rPr>
            </w:pPr>
            <w:r w:rsidRPr="00585D6D">
              <w:rPr>
                <w:rFonts w:eastAsia="標楷體"/>
              </w:rPr>
              <w:t>所有網頁均應註明最後更新日期，且最後更新日期不可超過</w:t>
            </w:r>
            <w:r w:rsidRPr="00585D6D">
              <w:rPr>
                <w:rFonts w:eastAsia="標楷體"/>
              </w:rPr>
              <w:t>1</w:t>
            </w:r>
            <w:r w:rsidRPr="00585D6D">
              <w:rPr>
                <w:rFonts w:eastAsia="標楷體"/>
              </w:rPr>
              <w:t>年。</w:t>
            </w:r>
          </w:p>
        </w:tc>
      </w:tr>
      <w:tr w:rsidR="00882090" w:rsidRPr="00585D6D" w14:paraId="09E4A3C2" w14:textId="77777777" w:rsidTr="00E61C81">
        <w:trPr>
          <w:cantSplit/>
          <w:tblHeader/>
        </w:trPr>
        <w:tc>
          <w:tcPr>
            <w:tcW w:w="568" w:type="dxa"/>
            <w:vAlign w:val="center"/>
          </w:tcPr>
          <w:p w14:paraId="43556EDF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  <w:r w:rsidRPr="00585D6D">
              <w:rPr>
                <w:rFonts w:eastAsia="標楷體"/>
              </w:rPr>
              <w:t>8</w:t>
            </w:r>
          </w:p>
        </w:tc>
        <w:tc>
          <w:tcPr>
            <w:tcW w:w="1305" w:type="dxa"/>
          </w:tcPr>
          <w:p w14:paraId="3F8B384E" w14:textId="77777777" w:rsidR="00882090" w:rsidRPr="00585D6D" w:rsidRDefault="00882090" w:rsidP="00E61C81">
            <w:pPr>
              <w:rPr>
                <w:rFonts w:eastAsia="標楷體"/>
              </w:rPr>
            </w:pPr>
            <w:r w:rsidRPr="00585D6D">
              <w:rPr>
                <w:rFonts w:eastAsia="標楷體"/>
              </w:rPr>
              <w:t>傳輸協議</w:t>
            </w:r>
          </w:p>
        </w:tc>
        <w:tc>
          <w:tcPr>
            <w:tcW w:w="4110" w:type="dxa"/>
          </w:tcPr>
          <w:p w14:paraId="5AFBD343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585D6D">
              <w:rPr>
                <w:rFonts w:eastAsia="標楷體"/>
              </w:rPr>
              <w:t>網站所有頁面使用有效的</w:t>
            </w:r>
            <w:r w:rsidRPr="00585D6D">
              <w:rPr>
                <w:rFonts w:eastAsia="標楷體"/>
              </w:rPr>
              <w:t>HTTPS</w:t>
            </w:r>
            <w:r w:rsidRPr="00585D6D">
              <w:rPr>
                <w:rFonts w:eastAsia="標楷體"/>
              </w:rPr>
              <w:t>加密連線。</w:t>
            </w:r>
          </w:p>
        </w:tc>
      </w:tr>
      <w:tr w:rsidR="00882090" w:rsidRPr="00585D6D" w14:paraId="72BD6248" w14:textId="77777777" w:rsidTr="00E61C81">
        <w:trPr>
          <w:cantSplit/>
          <w:tblHeader/>
        </w:trPr>
        <w:tc>
          <w:tcPr>
            <w:tcW w:w="568" w:type="dxa"/>
            <w:vAlign w:val="center"/>
          </w:tcPr>
          <w:p w14:paraId="236B0AF7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  <w:r w:rsidRPr="00585D6D">
              <w:rPr>
                <w:rFonts w:eastAsia="標楷體"/>
              </w:rPr>
              <w:t>9</w:t>
            </w:r>
          </w:p>
        </w:tc>
        <w:tc>
          <w:tcPr>
            <w:tcW w:w="1305" w:type="dxa"/>
          </w:tcPr>
          <w:p w14:paraId="5C907621" w14:textId="77777777" w:rsidR="00882090" w:rsidRPr="00585D6D" w:rsidRDefault="00882090" w:rsidP="00E61C81">
            <w:pPr>
              <w:rPr>
                <w:rFonts w:eastAsia="標楷體"/>
              </w:rPr>
            </w:pPr>
            <w:r w:rsidRPr="00585D6D">
              <w:rPr>
                <w:rFonts w:eastAsia="標楷體"/>
              </w:rPr>
              <w:t>動畫格式</w:t>
            </w:r>
          </w:p>
        </w:tc>
        <w:tc>
          <w:tcPr>
            <w:tcW w:w="4110" w:type="dxa"/>
          </w:tcPr>
          <w:p w14:paraId="2D10A602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585D6D">
              <w:rPr>
                <w:rFonts w:eastAsia="標楷體"/>
              </w:rPr>
              <w:t>網頁動畫或互動式內容採用開放標準，確保使用者可跨瀏覽器瀏覽，應移除</w:t>
            </w:r>
            <w:r w:rsidRPr="00585D6D">
              <w:rPr>
                <w:rFonts w:eastAsia="標楷體"/>
              </w:rPr>
              <w:t>Flash</w:t>
            </w:r>
            <w:r w:rsidRPr="00585D6D">
              <w:rPr>
                <w:rFonts w:eastAsia="標楷體"/>
              </w:rPr>
              <w:t>文件及避免任何</w:t>
            </w:r>
            <w:r w:rsidRPr="00585D6D">
              <w:rPr>
                <w:rFonts w:eastAsia="標楷體"/>
              </w:rPr>
              <w:t>RIA</w:t>
            </w:r>
            <w:r w:rsidRPr="00585D6D">
              <w:rPr>
                <w:rFonts w:eastAsia="標楷體"/>
              </w:rPr>
              <w:t>開發之程式。</w:t>
            </w:r>
          </w:p>
        </w:tc>
      </w:tr>
      <w:tr w:rsidR="00882090" w:rsidRPr="00EB765F" w14:paraId="04C65DFA" w14:textId="77777777" w:rsidTr="00E61C81">
        <w:tblPrEx>
          <w:tblLook w:val="04A0" w:firstRow="1" w:lastRow="0" w:firstColumn="1" w:lastColumn="0" w:noHBand="0" w:noVBand="1"/>
        </w:tblPrEx>
        <w:trPr>
          <w:cantSplit/>
          <w:trHeight w:val="1691"/>
        </w:trPr>
        <w:tc>
          <w:tcPr>
            <w:tcW w:w="568" w:type="dxa"/>
          </w:tcPr>
          <w:p w14:paraId="66704FE7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  <w:r w:rsidRPr="00585D6D">
              <w:rPr>
                <w:rFonts w:eastAsia="標楷體"/>
              </w:rPr>
              <w:t>10</w:t>
            </w:r>
          </w:p>
        </w:tc>
        <w:tc>
          <w:tcPr>
            <w:tcW w:w="1305" w:type="dxa"/>
          </w:tcPr>
          <w:p w14:paraId="7DB6328C" w14:textId="77777777" w:rsidR="00882090" w:rsidRPr="00585D6D" w:rsidRDefault="00882090" w:rsidP="00E61C81">
            <w:pPr>
              <w:rPr>
                <w:rFonts w:eastAsia="標楷體"/>
              </w:rPr>
            </w:pPr>
            <w:r w:rsidRPr="00585D6D">
              <w:rPr>
                <w:rFonts w:eastAsia="標楷體"/>
              </w:rPr>
              <w:t>文件格式</w:t>
            </w:r>
          </w:p>
        </w:tc>
        <w:tc>
          <w:tcPr>
            <w:tcW w:w="4110" w:type="dxa"/>
          </w:tcPr>
          <w:p w14:paraId="51BE18B3" w14:textId="77777777" w:rsidR="00882090" w:rsidRPr="00EB765F" w:rsidRDefault="00882090" w:rsidP="00E61C81">
            <w:pPr>
              <w:rPr>
                <w:rFonts w:eastAsia="標楷體"/>
                <w:strike/>
              </w:rPr>
            </w:pPr>
            <w:r w:rsidRPr="00EB765F">
              <w:rPr>
                <w:rFonts w:eastAsia="標楷體"/>
              </w:rPr>
              <w:t>提供下載之文件應提供通用格式，並標示檔案格式</w:t>
            </w:r>
            <w:r w:rsidRPr="00EB765F">
              <w:rPr>
                <w:rFonts w:eastAsia="標楷體"/>
              </w:rPr>
              <w:t>(</w:t>
            </w:r>
            <w:r w:rsidRPr="00EB765F">
              <w:rPr>
                <w:rFonts w:eastAsia="標楷體"/>
              </w:rPr>
              <w:t>通用格式為</w:t>
            </w:r>
            <w:r w:rsidRPr="00EB765F">
              <w:rPr>
                <w:rFonts w:eastAsia="標楷體"/>
              </w:rPr>
              <w:t>PDF</w:t>
            </w:r>
            <w:r w:rsidRPr="00EB765F">
              <w:rPr>
                <w:rFonts w:eastAsia="標楷體"/>
              </w:rPr>
              <w:t>或</w:t>
            </w:r>
            <w:r w:rsidRPr="00EB765F">
              <w:rPr>
                <w:rFonts w:eastAsia="標楷體"/>
              </w:rPr>
              <w:t>ODF</w:t>
            </w:r>
            <w:r w:rsidRPr="00EB765F">
              <w:rPr>
                <w:rFonts w:eastAsia="標楷體"/>
              </w:rPr>
              <w:t>，</w:t>
            </w:r>
            <w:r w:rsidRPr="00EB765F">
              <w:rPr>
                <w:rFonts w:eastAsia="標楷體"/>
              </w:rPr>
              <w:t xml:space="preserve"> Word</w:t>
            </w:r>
            <w:r w:rsidRPr="00EB765F">
              <w:rPr>
                <w:rFonts w:eastAsia="標楷體"/>
              </w:rPr>
              <w:t>文件應轉成副檔名為</w:t>
            </w:r>
            <w:r w:rsidRPr="00EB765F">
              <w:rPr>
                <w:rFonts w:eastAsia="標楷體"/>
              </w:rPr>
              <w:t>odt</w:t>
            </w:r>
            <w:r w:rsidRPr="00EB765F">
              <w:rPr>
                <w:rFonts w:eastAsia="標楷體"/>
              </w:rPr>
              <w:t>、</w:t>
            </w:r>
            <w:r w:rsidRPr="00EB765F">
              <w:rPr>
                <w:rFonts w:eastAsia="標楷體"/>
              </w:rPr>
              <w:t>Excel</w:t>
            </w:r>
            <w:r w:rsidRPr="00EB765F">
              <w:rPr>
                <w:rFonts w:eastAsia="標楷體"/>
              </w:rPr>
              <w:t>文件應轉成副檔名為</w:t>
            </w:r>
            <w:r w:rsidRPr="00EB765F">
              <w:rPr>
                <w:rFonts w:eastAsia="標楷體"/>
              </w:rPr>
              <w:t>ods</w:t>
            </w:r>
            <w:r w:rsidRPr="00EB765F">
              <w:rPr>
                <w:rFonts w:eastAsia="標楷體"/>
              </w:rPr>
              <w:t>、</w:t>
            </w:r>
            <w:r w:rsidRPr="00EB765F">
              <w:rPr>
                <w:rFonts w:eastAsia="標楷體"/>
              </w:rPr>
              <w:t>PowerPoint</w:t>
            </w:r>
            <w:r w:rsidRPr="00EB765F">
              <w:rPr>
                <w:rFonts w:eastAsia="標楷體"/>
              </w:rPr>
              <w:t>文件應轉成副檔名為</w:t>
            </w:r>
            <w:r w:rsidRPr="00EB765F">
              <w:rPr>
                <w:rFonts w:eastAsia="標楷體"/>
              </w:rPr>
              <w:t xml:space="preserve">odp) </w:t>
            </w:r>
            <w:r w:rsidRPr="00EB765F">
              <w:rPr>
                <w:rFonts w:eastAsia="標楷體"/>
              </w:rPr>
              <w:t>。</w:t>
            </w:r>
          </w:p>
        </w:tc>
      </w:tr>
      <w:tr w:rsidR="00882090" w:rsidRPr="00585D6D" w14:paraId="51D493FE" w14:textId="77777777" w:rsidTr="00E61C81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568" w:type="dxa"/>
          </w:tcPr>
          <w:p w14:paraId="490FF638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  <w:r w:rsidRPr="00585D6D">
              <w:rPr>
                <w:rFonts w:eastAsia="標楷體"/>
              </w:rPr>
              <w:t>11</w:t>
            </w:r>
          </w:p>
        </w:tc>
        <w:tc>
          <w:tcPr>
            <w:tcW w:w="1305" w:type="dxa"/>
          </w:tcPr>
          <w:p w14:paraId="0465973E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585D6D">
              <w:rPr>
                <w:rFonts w:eastAsia="標楷體"/>
              </w:rPr>
              <w:t>意見信箱</w:t>
            </w:r>
          </w:p>
        </w:tc>
        <w:tc>
          <w:tcPr>
            <w:tcW w:w="4110" w:type="dxa"/>
          </w:tcPr>
          <w:p w14:paraId="4867D148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585D6D">
              <w:rPr>
                <w:rFonts w:eastAsia="標楷體"/>
              </w:rPr>
              <w:t>提供意見信箱或首長信箱等服務。</w:t>
            </w:r>
          </w:p>
        </w:tc>
      </w:tr>
      <w:tr w:rsidR="00882090" w:rsidRPr="00585D6D" w14:paraId="23204733" w14:textId="77777777" w:rsidTr="00E61C81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568" w:type="dxa"/>
            <w:vAlign w:val="center"/>
          </w:tcPr>
          <w:p w14:paraId="633E5322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  <w:r w:rsidRPr="00585D6D">
              <w:rPr>
                <w:rFonts w:eastAsia="標楷體"/>
              </w:rPr>
              <w:t>12</w:t>
            </w:r>
          </w:p>
        </w:tc>
        <w:tc>
          <w:tcPr>
            <w:tcW w:w="1305" w:type="dxa"/>
            <w:vAlign w:val="center"/>
          </w:tcPr>
          <w:p w14:paraId="690833B7" w14:textId="77777777" w:rsidR="00882090" w:rsidRPr="00585D6D" w:rsidRDefault="00882090" w:rsidP="00E61C81">
            <w:pPr>
              <w:pStyle w:val="Standard"/>
              <w:widowControl/>
              <w:snapToGrid w:val="0"/>
              <w:rPr>
                <w:rFonts w:eastAsia="標楷體" w:cs="Times New Roman"/>
                <w:kern w:val="0"/>
              </w:rPr>
            </w:pPr>
            <w:r w:rsidRPr="00585D6D">
              <w:rPr>
                <w:rFonts w:eastAsia="標楷體" w:cs="Times New Roman"/>
                <w:kern w:val="0"/>
              </w:rPr>
              <w:t>搜尋服務</w:t>
            </w:r>
          </w:p>
        </w:tc>
        <w:tc>
          <w:tcPr>
            <w:tcW w:w="4110" w:type="dxa"/>
          </w:tcPr>
          <w:p w14:paraId="7AB4D0B0" w14:textId="77777777" w:rsidR="00882090" w:rsidRPr="00585D6D" w:rsidRDefault="00882090" w:rsidP="00882090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spacing w:line="240" w:lineRule="atLeast"/>
              <w:contextualSpacing w:val="0"/>
              <w:rPr>
                <w:rFonts w:eastAsia="標楷體"/>
              </w:rPr>
            </w:pPr>
            <w:r w:rsidRPr="00585D6D">
              <w:rPr>
                <w:rFonts w:eastAsia="標楷體"/>
              </w:rPr>
              <w:t>提供站內搜尋服務，搜尋輸入框應置於版面明顯之處，且可搜尋近期發布之內容</w:t>
            </w:r>
          </w:p>
          <w:p w14:paraId="05B6EEA5" w14:textId="77777777" w:rsidR="00882090" w:rsidRPr="00585D6D" w:rsidRDefault="00882090" w:rsidP="00882090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spacing w:line="240" w:lineRule="atLeast"/>
              <w:contextualSpacing w:val="0"/>
              <w:rPr>
                <w:rFonts w:eastAsia="標楷體"/>
              </w:rPr>
            </w:pPr>
            <w:r w:rsidRPr="00585D6D">
              <w:rPr>
                <w:rFonts w:eastAsia="標楷體"/>
              </w:rPr>
              <w:t>網站提供常用查詢關鍵字詞、或機關（構）業務相關字串等貼近網站資訊的熱門搜尋提示</w:t>
            </w:r>
          </w:p>
          <w:p w14:paraId="55EDE969" w14:textId="77777777" w:rsidR="00882090" w:rsidRPr="00585D6D" w:rsidRDefault="00882090" w:rsidP="00882090">
            <w:pPr>
              <w:pStyle w:val="a9"/>
              <w:numPr>
                <w:ilvl w:val="0"/>
                <w:numId w:val="5"/>
              </w:numPr>
              <w:adjustRightInd w:val="0"/>
              <w:snapToGrid w:val="0"/>
              <w:spacing w:line="240" w:lineRule="atLeast"/>
              <w:contextualSpacing w:val="0"/>
              <w:rPr>
                <w:rFonts w:eastAsia="標楷體"/>
              </w:rPr>
            </w:pPr>
            <w:r w:rsidRPr="00585D6D">
              <w:rPr>
                <w:rFonts w:eastAsia="標楷體"/>
              </w:rPr>
              <w:t>找不到相符資料時，主動提供人性化搜尋建議</w:t>
            </w:r>
          </w:p>
        </w:tc>
      </w:tr>
      <w:tr w:rsidR="00882090" w:rsidRPr="00585D6D" w14:paraId="7B48FB93" w14:textId="77777777" w:rsidTr="00E61C81">
        <w:trPr>
          <w:cantSplit/>
          <w:tblHeader/>
        </w:trPr>
        <w:tc>
          <w:tcPr>
            <w:tcW w:w="568" w:type="dxa"/>
            <w:vAlign w:val="center"/>
          </w:tcPr>
          <w:p w14:paraId="28583224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  <w:r w:rsidRPr="00585D6D">
              <w:rPr>
                <w:rFonts w:eastAsia="標楷體"/>
              </w:rPr>
              <w:t>13</w:t>
            </w:r>
          </w:p>
        </w:tc>
        <w:tc>
          <w:tcPr>
            <w:tcW w:w="1305" w:type="dxa"/>
          </w:tcPr>
          <w:p w14:paraId="5A8854E9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585D6D">
              <w:rPr>
                <w:rFonts w:eastAsia="標楷體"/>
              </w:rPr>
              <w:t>跨瀏覽器</w:t>
            </w:r>
          </w:p>
        </w:tc>
        <w:tc>
          <w:tcPr>
            <w:tcW w:w="4110" w:type="dxa"/>
          </w:tcPr>
          <w:p w14:paraId="3B2E5393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585D6D">
              <w:rPr>
                <w:rFonts w:eastAsia="標楷體"/>
              </w:rPr>
              <w:t>網頁於</w:t>
            </w:r>
            <w:r w:rsidRPr="00585D6D">
              <w:rPr>
                <w:rFonts w:eastAsia="標楷體"/>
              </w:rPr>
              <w:t>Chrome</w:t>
            </w:r>
            <w:r w:rsidRPr="00585D6D">
              <w:rPr>
                <w:rFonts w:eastAsia="標楷體"/>
              </w:rPr>
              <w:t>、</w:t>
            </w:r>
            <w:r w:rsidRPr="00585D6D">
              <w:rPr>
                <w:rFonts w:eastAsia="標楷體"/>
              </w:rPr>
              <w:t>Firefox</w:t>
            </w:r>
            <w:r w:rsidRPr="00585D6D">
              <w:rPr>
                <w:rFonts w:eastAsia="標楷體"/>
              </w:rPr>
              <w:t>、</w:t>
            </w:r>
            <w:r w:rsidRPr="00585D6D">
              <w:rPr>
                <w:rFonts w:eastAsia="標楷體"/>
              </w:rPr>
              <w:t>Safari</w:t>
            </w:r>
            <w:r w:rsidRPr="00585D6D">
              <w:rPr>
                <w:rFonts w:eastAsia="標楷體"/>
              </w:rPr>
              <w:t>等主流瀏覽器均應正常顯示與操作。</w:t>
            </w:r>
          </w:p>
        </w:tc>
      </w:tr>
      <w:tr w:rsidR="00882090" w:rsidRPr="00585D6D" w14:paraId="2E1D37D9" w14:textId="77777777" w:rsidTr="00E61C81">
        <w:trPr>
          <w:cantSplit/>
          <w:tblHeader/>
        </w:trPr>
        <w:tc>
          <w:tcPr>
            <w:tcW w:w="568" w:type="dxa"/>
            <w:vAlign w:val="center"/>
          </w:tcPr>
          <w:p w14:paraId="39E83A0D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  <w:r w:rsidRPr="00585D6D">
              <w:rPr>
                <w:rFonts w:eastAsia="標楷體"/>
              </w:rPr>
              <w:t>14</w:t>
            </w:r>
          </w:p>
        </w:tc>
        <w:tc>
          <w:tcPr>
            <w:tcW w:w="1305" w:type="dxa"/>
          </w:tcPr>
          <w:p w14:paraId="1D07E41C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585D6D">
              <w:rPr>
                <w:rFonts w:eastAsia="標楷體"/>
              </w:rPr>
              <w:t>跨裝置</w:t>
            </w:r>
          </w:p>
        </w:tc>
        <w:tc>
          <w:tcPr>
            <w:tcW w:w="4110" w:type="dxa"/>
          </w:tcPr>
          <w:p w14:paraId="52C6C26A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585D6D">
              <w:rPr>
                <w:rFonts w:eastAsia="標楷體"/>
              </w:rPr>
              <w:t>網站使用響應式網頁設計</w:t>
            </w:r>
            <w:r w:rsidRPr="00585D6D">
              <w:rPr>
                <w:rFonts w:eastAsia="標楷體"/>
              </w:rPr>
              <w:t>(RWD)</w:t>
            </w:r>
            <w:r w:rsidRPr="00585D6D">
              <w:rPr>
                <w:rFonts w:eastAsia="標楷體"/>
              </w:rPr>
              <w:t>，可依據顯示裝置自動調整版面配置，提升行動裝置瀏覽便利性。</w:t>
            </w:r>
          </w:p>
        </w:tc>
      </w:tr>
      <w:tr w:rsidR="00882090" w:rsidRPr="00585D6D" w14:paraId="33CBF288" w14:textId="77777777" w:rsidTr="00E61C81">
        <w:trPr>
          <w:cantSplit/>
          <w:tblHeader/>
        </w:trPr>
        <w:tc>
          <w:tcPr>
            <w:tcW w:w="568" w:type="dxa"/>
            <w:vAlign w:val="center"/>
          </w:tcPr>
          <w:p w14:paraId="31F4436B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  <w:r w:rsidRPr="00585D6D">
              <w:rPr>
                <w:rFonts w:eastAsia="標楷體"/>
              </w:rPr>
              <w:t>15</w:t>
            </w:r>
          </w:p>
        </w:tc>
        <w:tc>
          <w:tcPr>
            <w:tcW w:w="1305" w:type="dxa"/>
          </w:tcPr>
          <w:p w14:paraId="02CB3392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585D6D">
              <w:rPr>
                <w:rFonts w:eastAsia="標楷體"/>
              </w:rPr>
              <w:t>載入速度</w:t>
            </w:r>
          </w:p>
        </w:tc>
        <w:tc>
          <w:tcPr>
            <w:tcW w:w="4110" w:type="dxa"/>
          </w:tcPr>
          <w:p w14:paraId="48861765" w14:textId="77777777" w:rsidR="00882090" w:rsidRPr="00585D6D" w:rsidRDefault="00882090" w:rsidP="00E61C81">
            <w:pPr>
              <w:rPr>
                <w:rFonts w:eastAsia="標楷體"/>
              </w:rPr>
            </w:pPr>
            <w:r w:rsidRPr="00585D6D">
              <w:rPr>
                <w:rFonts w:eastAsia="標楷體"/>
              </w:rPr>
              <w:t>網站應確保網頁載入時所需的時間維持適當水準，以免影響使用體驗。</w:t>
            </w:r>
          </w:p>
          <w:p w14:paraId="5B3C4FBD" w14:textId="77777777" w:rsidR="00882090" w:rsidRPr="00585D6D" w:rsidRDefault="00882090" w:rsidP="00E61C81">
            <w:pPr>
              <w:ind w:leftChars="-44" w:left="-18" w:hangingChars="44" w:hanging="88"/>
              <w:jc w:val="both"/>
              <w:rPr>
                <w:rFonts w:eastAsia="標楷體"/>
              </w:rPr>
            </w:pPr>
            <w:r w:rsidRPr="00585D6D">
              <w:rPr>
                <w:rFonts w:eastAsia="標楷體"/>
              </w:rPr>
              <w:t>(</w:t>
            </w:r>
            <w:r w:rsidRPr="00585D6D">
              <w:rPr>
                <w:rFonts w:eastAsia="標楷體"/>
              </w:rPr>
              <w:t>本項使用</w:t>
            </w:r>
            <w:r w:rsidRPr="00585D6D">
              <w:rPr>
                <w:rFonts w:eastAsia="標楷體"/>
              </w:rPr>
              <w:t>PageSpeed Insights</w:t>
            </w:r>
            <w:r w:rsidRPr="00585D6D">
              <w:rPr>
                <w:rFonts w:eastAsia="標楷體"/>
              </w:rPr>
              <w:t>檢測工具檢測行動版與電腦版之平均分數應達</w:t>
            </w:r>
            <w:r w:rsidRPr="00585D6D">
              <w:rPr>
                <w:rFonts w:eastAsia="標楷體"/>
              </w:rPr>
              <w:t>50</w:t>
            </w:r>
            <w:r w:rsidRPr="00585D6D">
              <w:rPr>
                <w:rFonts w:eastAsia="標楷體"/>
              </w:rPr>
              <w:t>分以上</w:t>
            </w:r>
            <w:r w:rsidRPr="00585D6D">
              <w:rPr>
                <w:rFonts w:eastAsia="標楷體"/>
              </w:rPr>
              <w:t>)</w:t>
            </w:r>
          </w:p>
        </w:tc>
      </w:tr>
      <w:tr w:rsidR="00882090" w:rsidRPr="00585D6D" w14:paraId="3447F5EC" w14:textId="77777777" w:rsidTr="00E61C81">
        <w:trPr>
          <w:cantSplit/>
          <w:tblHeader/>
        </w:trPr>
        <w:tc>
          <w:tcPr>
            <w:tcW w:w="568" w:type="dxa"/>
            <w:vAlign w:val="center"/>
          </w:tcPr>
          <w:p w14:paraId="32242253" w14:textId="77777777" w:rsidR="00882090" w:rsidRPr="00585D6D" w:rsidRDefault="00882090" w:rsidP="00E61C81">
            <w:pPr>
              <w:adjustRightInd w:val="0"/>
              <w:snapToGrid w:val="0"/>
              <w:spacing w:line="240" w:lineRule="atLeast"/>
              <w:jc w:val="center"/>
              <w:rPr>
                <w:rFonts w:eastAsia="標楷體"/>
              </w:rPr>
            </w:pPr>
            <w:r w:rsidRPr="00585D6D">
              <w:rPr>
                <w:rFonts w:eastAsia="標楷體"/>
              </w:rPr>
              <w:t>16</w:t>
            </w:r>
          </w:p>
        </w:tc>
        <w:tc>
          <w:tcPr>
            <w:tcW w:w="1305" w:type="dxa"/>
            <w:vAlign w:val="center"/>
          </w:tcPr>
          <w:p w14:paraId="2F45989B" w14:textId="77777777" w:rsidR="00882090" w:rsidRPr="00585D6D" w:rsidRDefault="00882090" w:rsidP="00E61C81">
            <w:pPr>
              <w:pStyle w:val="Standard"/>
              <w:widowControl/>
              <w:snapToGrid w:val="0"/>
              <w:rPr>
                <w:rFonts w:eastAsia="標楷體" w:cs="Times New Roman"/>
                <w:kern w:val="0"/>
              </w:rPr>
            </w:pPr>
            <w:r w:rsidRPr="00585D6D">
              <w:rPr>
                <w:rFonts w:eastAsia="標楷體" w:cs="Times New Roman"/>
                <w:kern w:val="0"/>
              </w:rPr>
              <w:t>流量統計</w:t>
            </w:r>
          </w:p>
        </w:tc>
        <w:tc>
          <w:tcPr>
            <w:tcW w:w="4110" w:type="dxa"/>
            <w:vAlign w:val="center"/>
          </w:tcPr>
          <w:p w14:paraId="1BFC2C9B" w14:textId="77777777" w:rsidR="00882090" w:rsidRPr="00585D6D" w:rsidRDefault="00882090" w:rsidP="00E61C81">
            <w:pPr>
              <w:pStyle w:val="Standard"/>
              <w:widowControl/>
              <w:snapToGrid w:val="0"/>
              <w:rPr>
                <w:rFonts w:eastAsia="標楷體" w:cs="Times New Roman"/>
                <w:kern w:val="0"/>
              </w:rPr>
            </w:pPr>
            <w:r w:rsidRPr="00585D6D">
              <w:rPr>
                <w:rFonts w:eastAsia="標楷體" w:cs="Times New Roman"/>
                <w:kern w:val="0"/>
              </w:rPr>
              <w:t>網站導入流量統計工具，提供管理人員網站流量數據之分析結果</w:t>
            </w:r>
          </w:p>
        </w:tc>
      </w:tr>
    </w:tbl>
    <w:p w14:paraId="110DB405" w14:textId="77777777" w:rsidR="00EB331B" w:rsidRDefault="00EB331B"/>
    <w:sectPr w:rsidR="00EB331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52CE"/>
    <w:multiLevelType w:val="hybridMultilevel"/>
    <w:tmpl w:val="3FBEDBDC"/>
    <w:lvl w:ilvl="0" w:tplc="760E90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D6E723B"/>
    <w:multiLevelType w:val="hybridMultilevel"/>
    <w:tmpl w:val="3FBEDBDC"/>
    <w:lvl w:ilvl="0" w:tplc="760E90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97C5A9A"/>
    <w:multiLevelType w:val="hybridMultilevel"/>
    <w:tmpl w:val="F60A7074"/>
    <w:lvl w:ilvl="0" w:tplc="09B4A5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B117E6D"/>
    <w:multiLevelType w:val="hybridMultilevel"/>
    <w:tmpl w:val="3FBEDBDC"/>
    <w:lvl w:ilvl="0" w:tplc="760E90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E3744FF"/>
    <w:multiLevelType w:val="hybridMultilevel"/>
    <w:tmpl w:val="D15AFB0E"/>
    <w:lvl w:ilvl="0" w:tplc="3FB802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78016997">
    <w:abstractNumId w:val="2"/>
  </w:num>
  <w:num w:numId="2" w16cid:durableId="1161966470">
    <w:abstractNumId w:val="4"/>
  </w:num>
  <w:num w:numId="3" w16cid:durableId="1231427991">
    <w:abstractNumId w:val="0"/>
  </w:num>
  <w:num w:numId="4" w16cid:durableId="1878199259">
    <w:abstractNumId w:val="3"/>
  </w:num>
  <w:num w:numId="5" w16cid:durableId="400711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090"/>
    <w:rsid w:val="00162F68"/>
    <w:rsid w:val="00882090"/>
    <w:rsid w:val="009A73D3"/>
    <w:rsid w:val="00E80688"/>
    <w:rsid w:val="00EB331B"/>
    <w:rsid w:val="00F9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3A53A"/>
  <w15:chartTrackingRefBased/>
  <w15:docId w15:val="{466322C7-E325-4872-B2E8-C378745E4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090"/>
    <w:pPr>
      <w:widowControl w:val="0"/>
      <w:spacing w:after="0" w:line="240" w:lineRule="auto"/>
    </w:pPr>
    <w:rPr>
      <w:rFonts w:ascii="Times New Roman" w:eastAsia="新細明體" w:hAnsi="Times New Roman" w:cs="Times New Roma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20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2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209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209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2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2090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2090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2090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2090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820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82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8209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82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8209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8209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8209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8209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820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20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82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20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820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2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820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20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20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2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820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209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882090"/>
    <w:pPr>
      <w:widowControl w:val="0"/>
      <w:spacing w:after="0" w:line="240" w:lineRule="auto"/>
    </w:pPr>
    <w:rPr>
      <w:rFonts w:ascii="Times New Roman" w:eastAsia="新細明體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8209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Microsoft YaHei" w:hAnsi="Times New Roman" w:cs="Mangal"/>
      <w:kern w:val="3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環資 M365 206-210（11003）</dc:creator>
  <cp:keywords/>
  <dc:description/>
  <cp:lastModifiedBy>環資 M365 206-210（11003）</cp:lastModifiedBy>
  <cp:revision>1</cp:revision>
  <dcterms:created xsi:type="dcterms:W3CDTF">2026-04-20T07:07:00Z</dcterms:created>
  <dcterms:modified xsi:type="dcterms:W3CDTF">2026-04-20T07:07:00Z</dcterms:modified>
</cp:coreProperties>
</file>