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7324" w14:textId="77777777" w:rsidR="008F0D98" w:rsidRDefault="00000000">
      <w:pPr>
        <w:pStyle w:val="Untertitel"/>
        <w:rPr>
          <w:rFonts w:hint="eastAsia"/>
        </w:rPr>
      </w:pPr>
      <w:r>
        <w:t>Universität Bern</w:t>
      </w:r>
    </w:p>
    <w:p w14:paraId="0688FD4E" w14:textId="77777777" w:rsidR="008F0D98" w:rsidRDefault="00000000">
      <w:pPr>
        <w:pStyle w:val="Untertitel"/>
        <w:rPr>
          <w:rFonts w:hint="eastAsia"/>
        </w:rPr>
      </w:pPr>
      <w:r>
        <w:t>Institut für Informatik</w:t>
      </w:r>
    </w:p>
    <w:p w14:paraId="506A48EA" w14:textId="77777777" w:rsidR="008F0D98" w:rsidRDefault="00000000">
      <w:pPr>
        <w:pStyle w:val="Untertitel"/>
        <w:rPr>
          <w:rFonts w:hint="eastAsia"/>
        </w:rPr>
      </w:pPr>
      <w:r>
        <w:t>Forschungsstelle Digitale Nachhaltigkeit</w:t>
      </w:r>
    </w:p>
    <w:p w14:paraId="187C1FF6" w14:textId="77777777" w:rsidR="008F0D98" w:rsidRDefault="008F0D98">
      <w:pPr>
        <w:pStyle w:val="Textbody"/>
      </w:pPr>
    </w:p>
    <w:p w14:paraId="6CE2E9DF" w14:textId="77777777" w:rsidR="008F0D98" w:rsidRDefault="008F0D98">
      <w:pPr>
        <w:pStyle w:val="Textbody"/>
      </w:pPr>
    </w:p>
    <w:p w14:paraId="5832F11E" w14:textId="77777777" w:rsidR="008F0D98" w:rsidRDefault="008F0D98">
      <w:pPr>
        <w:pStyle w:val="Textbody"/>
      </w:pPr>
    </w:p>
    <w:p w14:paraId="3558F553" w14:textId="77777777" w:rsidR="008F0D98" w:rsidRDefault="00000000">
      <w:pPr>
        <w:pStyle w:val="Untertitel"/>
        <w:rPr>
          <w:rFonts w:hint="eastAsia"/>
          <w:b/>
          <w:bCs/>
        </w:rPr>
      </w:pPr>
      <w:r>
        <w:rPr>
          <w:b/>
          <w:bCs/>
        </w:rPr>
        <w:t>Vorlesung Digitale Nachhaltigkeit 2022</w:t>
      </w:r>
    </w:p>
    <w:p w14:paraId="30C83A6F" w14:textId="77777777" w:rsidR="008F0D98" w:rsidRDefault="008F0D98">
      <w:pPr>
        <w:pStyle w:val="Textbody"/>
      </w:pPr>
    </w:p>
    <w:p w14:paraId="0C768088" w14:textId="77777777" w:rsidR="008F0D98" w:rsidRDefault="008F0D98">
      <w:pPr>
        <w:pStyle w:val="Textbody"/>
      </w:pPr>
    </w:p>
    <w:p w14:paraId="392D8A78" w14:textId="77777777" w:rsidR="008F0D98" w:rsidRDefault="008F0D98">
      <w:pPr>
        <w:pStyle w:val="Textbody"/>
      </w:pPr>
    </w:p>
    <w:p w14:paraId="2325E5C0" w14:textId="77777777" w:rsidR="008F0D98" w:rsidRDefault="00000000">
      <w:pPr>
        <w:pStyle w:val="Titel"/>
        <w:rPr>
          <w:rFonts w:hint="eastAsia"/>
        </w:rPr>
      </w:pPr>
      <w:r>
        <w:t>Schriftliche Arbeit</w:t>
      </w:r>
    </w:p>
    <w:p w14:paraId="7FEBCD83" w14:textId="77777777" w:rsidR="008F0D98" w:rsidRDefault="008F0D98">
      <w:pPr>
        <w:pStyle w:val="Textbody"/>
        <w:jc w:val="center"/>
      </w:pPr>
    </w:p>
    <w:p w14:paraId="143827D5" w14:textId="77777777" w:rsidR="008F0D98" w:rsidRDefault="00000000">
      <w:pPr>
        <w:pStyle w:val="Textbody"/>
        <w:jc w:val="center"/>
      </w:pPr>
      <w:r>
        <w:t>von</w:t>
      </w:r>
    </w:p>
    <w:p w14:paraId="495CD8FD" w14:textId="77777777" w:rsidR="008F0D98" w:rsidRDefault="008F0D98">
      <w:pPr>
        <w:pStyle w:val="Textbody"/>
        <w:jc w:val="center"/>
      </w:pPr>
    </w:p>
    <w:p w14:paraId="09FD4E1C" w14:textId="77777777" w:rsidR="008F0D98" w:rsidRDefault="008F0D98">
      <w:pPr>
        <w:pStyle w:val="Textbody"/>
        <w:jc w:val="center"/>
      </w:pPr>
    </w:p>
    <w:p w14:paraId="55AA46BC" w14:textId="761C9062" w:rsidR="008F0D98" w:rsidRDefault="00EA4ACC">
      <w:pPr>
        <w:pStyle w:val="Textbody"/>
        <w:jc w:val="center"/>
        <w:rPr>
          <w:b/>
          <w:bCs/>
        </w:rPr>
      </w:pPr>
      <w:r>
        <w:rPr>
          <w:b/>
          <w:bCs/>
        </w:rPr>
        <w:t>Tobias Brunner</w:t>
      </w:r>
    </w:p>
    <w:p w14:paraId="00688DD7" w14:textId="296E91AE" w:rsidR="008F0D98" w:rsidRDefault="00EA4ACC">
      <w:pPr>
        <w:pStyle w:val="Textbody"/>
        <w:jc w:val="center"/>
      </w:pPr>
      <w:r>
        <w:t>08-102-204</w:t>
      </w:r>
    </w:p>
    <w:p w14:paraId="46162807" w14:textId="03F73CFF" w:rsidR="008F0D98" w:rsidRDefault="00EA4ACC">
      <w:pPr>
        <w:pStyle w:val="Textbody"/>
        <w:jc w:val="center"/>
      </w:pPr>
      <w:proofErr w:type="spellStart"/>
      <w:r>
        <w:t>Berchtoldstrasse</w:t>
      </w:r>
      <w:proofErr w:type="spellEnd"/>
      <w:r>
        <w:t xml:space="preserve"> 52</w:t>
      </w:r>
    </w:p>
    <w:p w14:paraId="5B0A73DA" w14:textId="26820F61" w:rsidR="008F0D98" w:rsidRDefault="00EA4ACC">
      <w:pPr>
        <w:pStyle w:val="Textbody"/>
        <w:jc w:val="center"/>
      </w:pPr>
      <w:r>
        <w:t>3012 Bern</w:t>
      </w:r>
    </w:p>
    <w:p w14:paraId="3DDDAB02" w14:textId="6B780D16" w:rsidR="008F0D98" w:rsidRDefault="00EA4ACC">
      <w:pPr>
        <w:pStyle w:val="Textbody"/>
        <w:jc w:val="center"/>
      </w:pPr>
      <w:r w:rsidRPr="00EA4ACC">
        <w:t>tobias.brunner1@students.unibe.ch</w:t>
      </w:r>
    </w:p>
    <w:p w14:paraId="7BF63D52" w14:textId="77777777" w:rsidR="008F0D98" w:rsidRDefault="008F0D98">
      <w:pPr>
        <w:pStyle w:val="Textbody"/>
        <w:jc w:val="center"/>
      </w:pPr>
    </w:p>
    <w:p w14:paraId="309B6B93" w14:textId="30A71FB3" w:rsidR="008F0D98" w:rsidRDefault="00EA4ACC">
      <w:pPr>
        <w:pStyle w:val="Textbody"/>
        <w:jc w:val="center"/>
      </w:pPr>
      <w:r>
        <w:t>15.01.2023</w:t>
      </w:r>
    </w:p>
    <w:p w14:paraId="557AB8BF" w14:textId="7A148E64" w:rsidR="008F0D98" w:rsidRDefault="00000000">
      <w:pPr>
        <w:pStyle w:val="berschrift1"/>
        <w:pageBreakBefore/>
        <w:rPr>
          <w:rFonts w:hint="eastAsia"/>
        </w:rPr>
      </w:pPr>
      <w:r>
        <w:lastRenderedPageBreak/>
        <w:t xml:space="preserve">Thema 1: </w:t>
      </w:r>
      <w:r w:rsidR="00666E81">
        <w:t>Datenschutz und Privatsphäre</w:t>
      </w:r>
    </w:p>
    <w:p w14:paraId="600E6920" w14:textId="4DB4148B" w:rsidR="008F0D98" w:rsidRDefault="00000000">
      <w:pPr>
        <w:pStyle w:val="berschrift2"/>
        <w:rPr>
          <w:rFonts w:hint="eastAsia"/>
        </w:rPr>
      </w:pPr>
      <w:r>
        <w:t>Chancen</w:t>
      </w:r>
    </w:p>
    <w:p w14:paraId="790E1888" w14:textId="2A27DE6E" w:rsidR="008F0D98" w:rsidRDefault="00487F0A">
      <w:pPr>
        <w:pStyle w:val="Textbody"/>
      </w:pPr>
      <w:r>
        <w:t>D</w:t>
      </w:r>
      <w:r w:rsidR="00BA5AF4">
        <w:t xml:space="preserve">ie neue </w:t>
      </w:r>
      <w:r>
        <w:t>Datenschutz</w:t>
      </w:r>
      <w:r w:rsidR="00BA5AF4">
        <w:t xml:space="preserve">-Grundverordnung (DSGVO) </w:t>
      </w:r>
      <w:r>
        <w:t xml:space="preserve">ist 2018 Kraft </w:t>
      </w:r>
      <w:r w:rsidRPr="004541D6">
        <w:t>[1]</w:t>
      </w:r>
      <w:r>
        <w:t xml:space="preserve"> getreten und hat das Ziel insbesondere </w:t>
      </w:r>
      <w:r w:rsidRPr="00487F0A">
        <w:t xml:space="preserve">informationelle Selbstbestimmungsrecht </w:t>
      </w:r>
      <w:r>
        <w:t xml:space="preserve">zu stärken. Durch die beiden Konzepte </w:t>
      </w:r>
      <w:r w:rsidRPr="00487F0A">
        <w:t xml:space="preserve">Privacy </w:t>
      </w:r>
      <w:proofErr w:type="spellStart"/>
      <w:r w:rsidRPr="00487F0A">
        <w:t>by</w:t>
      </w:r>
      <w:proofErr w:type="spellEnd"/>
      <w:r w:rsidRPr="00487F0A">
        <w:t xml:space="preserve"> Design </w:t>
      </w:r>
      <w:r>
        <w:t xml:space="preserve">und </w:t>
      </w:r>
      <w:r w:rsidRPr="00487F0A">
        <w:t xml:space="preserve">Privacy </w:t>
      </w:r>
      <w:proofErr w:type="spellStart"/>
      <w:r w:rsidRPr="00487F0A">
        <w:t>by</w:t>
      </w:r>
      <w:proofErr w:type="spellEnd"/>
      <w:r w:rsidRPr="00487F0A">
        <w:t xml:space="preserve"> Default</w:t>
      </w:r>
      <w:r>
        <w:t xml:space="preserve"> die von Unternehmen eingehalten werden müssen soll jede Person so weit wie möglich </w:t>
      </w:r>
      <w:proofErr w:type="gramStart"/>
      <w:r>
        <w:t>selber</w:t>
      </w:r>
      <w:proofErr w:type="gramEnd"/>
      <w:r>
        <w:t xml:space="preserve"> darüber bestimmen dürfen, welche Informationen zu ihr, wie und wann, wo bekannt gegeben oder verarbeitet werden. Der Konsument erhält </w:t>
      </w:r>
      <w:r w:rsidR="006A03CA">
        <w:t xml:space="preserve">durch DSVGO als wirksamen </w:t>
      </w:r>
      <w:r w:rsidR="00D17BE9">
        <w:t xml:space="preserve">Schutz. Für Unternehmen kann dies eine Chance sein, sich als digitalisiertes, vertrauenswürdiges und modernes Unternehmen zu präsentieren. Durch die Einführung einer Datenschutzverantwortlichen Person wird es möglich, ein </w:t>
      </w:r>
      <w:proofErr w:type="spellStart"/>
      <w:r w:rsidR="00D17BE9">
        <w:t>Datenscshutzmanagementsystem</w:t>
      </w:r>
      <w:proofErr w:type="spellEnd"/>
      <w:r w:rsidR="00D17BE9">
        <w:t xml:space="preserve"> einzuführen, welches den Datenfluss durch ein Unternehmen abbildet [2</w:t>
      </w:r>
      <w:r w:rsidR="00721206">
        <w:t>]</w:t>
      </w:r>
      <w:r w:rsidR="00D17BE9">
        <w:t xml:space="preserve">. </w:t>
      </w:r>
      <w:r w:rsidR="004979E7">
        <w:t>Falls Organisationen noch keine Prozess-Dokumentationen haben</w:t>
      </w:r>
      <w:r w:rsidR="00347F9B">
        <w:t xml:space="preserve"> müssen diese nun erstellt werden, dabei können die Verbindungen zwischen IT und den Geschäftsprozessen analysiert werden. Durch die Einführung oder Verbesserung des Prozessmanagements kann die Effizienz des Unternehmens gesteigert werden</w:t>
      </w:r>
      <w:r w:rsidR="00A10D9E">
        <w:t xml:space="preserve"> [3]</w:t>
      </w:r>
      <w:r w:rsidR="00347F9B">
        <w:t xml:space="preserve">. Daten werden nicht </w:t>
      </w:r>
      <w:r w:rsidR="00861E0B">
        <w:t>2-mal</w:t>
      </w:r>
      <w:r w:rsidR="00347F9B">
        <w:t xml:space="preserve"> von unterschiedlichen </w:t>
      </w:r>
      <w:r w:rsidR="00830713">
        <w:t>S</w:t>
      </w:r>
      <w:r w:rsidR="00347F9B">
        <w:t>tellen erhoben, keine Schattenablagen etc.</w:t>
      </w:r>
      <w:r w:rsidR="00C41B92">
        <w:t xml:space="preserve"> </w:t>
      </w:r>
      <w:r w:rsidR="00A06A57">
        <w:t>DSGVO bietet also die Chance für Unternehmen ihre komplette Prozesslandschaft zu betrachten, ihre Daten zu vereinheitlichten, Prozesse anzupassen und damit</w:t>
      </w:r>
      <w:r w:rsidR="00761ECC">
        <w:t xml:space="preserve"> agiler und schlanker zu organisieren. </w:t>
      </w:r>
      <w:r w:rsidR="00774B58">
        <w:t xml:space="preserve">DSGVO vereinheitlicht die Gesetzeslage in Europa, dies ist insbesondere für </w:t>
      </w:r>
      <w:proofErr w:type="gramStart"/>
      <w:r w:rsidR="00774B58">
        <w:t>Firmen</w:t>
      </w:r>
      <w:proofErr w:type="gramEnd"/>
      <w:r w:rsidR="00774B58">
        <w:t xml:space="preserve"> die in mehreren EU-Ländern tätig sind ein Vorteil, da nicht mehr länderspezifische Gesetze gelten.  </w:t>
      </w:r>
    </w:p>
    <w:p w14:paraId="2CD0126B" w14:textId="73FF2F1B" w:rsidR="008F0D98" w:rsidRDefault="00000000">
      <w:pPr>
        <w:pStyle w:val="berschrift2"/>
      </w:pPr>
      <w:r>
        <w:t>Gefahren</w:t>
      </w:r>
    </w:p>
    <w:p w14:paraId="751FFEB9" w14:textId="1DF58869" w:rsidR="008F0D98" w:rsidRDefault="00E74A9D">
      <w:pPr>
        <w:pStyle w:val="Textbody"/>
      </w:pPr>
      <w:r>
        <w:t xml:space="preserve">Für viele Unternehmen ist die Einhaltung der neuen Datenschutzverordnung ein grosser Aufwand. Es müssen neue Softwarelösungen für bestehende Systeme gefunden werden, wenn diese nicht </w:t>
      </w:r>
      <w:r w:rsidRPr="00E74A9D">
        <w:t>datenschutzkonform</w:t>
      </w:r>
      <w:r w:rsidRPr="00E74A9D">
        <w:t xml:space="preserve"> </w:t>
      </w:r>
      <w:r>
        <w:t>sind</w:t>
      </w:r>
      <w:r w:rsidR="0028137A">
        <w:t xml:space="preserve">. Damit verbunden ist ein hoher technischer Aufwand (Migration ins neue System, </w:t>
      </w:r>
      <w:proofErr w:type="spellStart"/>
      <w:r w:rsidR="0028137A">
        <w:t>etc</w:t>
      </w:r>
      <w:proofErr w:type="spellEnd"/>
      <w:r w:rsidR="0028137A">
        <w:t xml:space="preserve">). Auch Prozesse müssen angepasst werden und damit entsteht ein grosser bürokratischer Aufwand. Bei DSGVO Verstössen </w:t>
      </w:r>
      <w:r w:rsidR="00274D67">
        <w:t>drohen</w:t>
      </w:r>
      <w:r w:rsidR="0028137A">
        <w:t xml:space="preserve"> hohe Bussgelder</w:t>
      </w:r>
      <w:r w:rsidR="006D0918">
        <w:t xml:space="preserve"> (</w:t>
      </w:r>
      <w:r w:rsidR="006D0918">
        <w:t>bis zu 20 Mio. Euro oder 4 Prozent des weltweiten Jahresumsatzes</w:t>
      </w:r>
      <w:r w:rsidR="006D0918">
        <w:t>) [4]</w:t>
      </w:r>
      <w:r w:rsidR="0011385B">
        <w:t>.</w:t>
      </w:r>
      <w:r w:rsidR="00E33487" w:rsidRPr="00E33487">
        <w:t xml:space="preserve"> </w:t>
      </w:r>
      <w:r w:rsidR="00E33487">
        <w:t xml:space="preserve"> Laut einer </w:t>
      </w:r>
      <w:r w:rsidR="00E33487" w:rsidRPr="00E33487">
        <w:t>Befragung im Auftrag des Digitalverbands Bitkom</w:t>
      </w:r>
      <w:r w:rsidR="00E33487">
        <w:t xml:space="preserve"> (</w:t>
      </w:r>
      <w:r w:rsidR="00E33487">
        <w:t>2021</w:t>
      </w:r>
      <w:r w:rsidR="00E33487">
        <w:t>) [5]</w:t>
      </w:r>
      <w:r w:rsidR="004C0744">
        <w:t xml:space="preserve"> haben 65 % der befragten Unternehmen DSGVO vollständig umgesetzt. Die Befragung zeigt, dass vor allem kleinere Unternehmen Probleme bei der Umsetzung haben. Sie nennen dazu folgende Gründe: Rechtsunsicherheit, zu viele Änderungen, uneinheitliche Auslegung innerhalb der EU, fehlende finanzielle Ressourcen, technische Umsetzung, Mangel an qualifiziertem Personal und fehlende Unterstützung im Unternehmen</w:t>
      </w:r>
      <w:r w:rsidR="009F6049">
        <w:t xml:space="preserve"> [5]</w:t>
      </w:r>
      <w:r w:rsidR="004C0744">
        <w:t xml:space="preserve">. </w:t>
      </w:r>
      <w:r w:rsidR="0027055C">
        <w:t>In gewissen Branchen wie z. B. Marketing stellt der Datenschutz eine erhebliche Herausforderung dar.</w:t>
      </w:r>
      <w:r w:rsidR="00317CEC">
        <w:t xml:space="preserve"> Werden personenbezogene Daten für Direktwerbung verarbeitet, können Sich Unternehmen auf die Rechtsgrundlage «berechtigtes Interesse (Art. 6 Abs. 1 DSGVO) stützen, insofern die Interessen des Kunden nicht überwiegen. Wann die Interessen des Kunden </w:t>
      </w:r>
      <w:proofErr w:type="gramStart"/>
      <w:r w:rsidR="00317CEC">
        <w:t>überwiegen</w:t>
      </w:r>
      <w:proofErr w:type="gramEnd"/>
      <w:r w:rsidR="00317CEC">
        <w:t xml:space="preserve"> ist nicht klar. </w:t>
      </w:r>
      <w:r w:rsidR="000921E8">
        <w:t xml:space="preserve">Die Umfrage von Bitkom zeigt, dass 2/3 der befragten Unternehmen finden, der </w:t>
      </w:r>
      <w:r w:rsidR="00AB2F38">
        <w:t>Datenschutz</w:t>
      </w:r>
      <w:r w:rsidR="000921E8">
        <w:t xml:space="preserve"> erschwert die Digitalisierung</w:t>
      </w:r>
      <w:r w:rsidR="00363EFC">
        <w:t xml:space="preserve">. </w:t>
      </w:r>
      <w:r w:rsidR="000B0B0E">
        <w:t>Im Vergleich zum Vorjahr ist der Anteil der Unternehmen, die finden der Datenschutz sei übertrieben um 11 % auf 61 % gestiegen</w:t>
      </w:r>
      <w:r w:rsidR="008D4BA7">
        <w:t xml:space="preserve"> [6]</w:t>
      </w:r>
      <w:r w:rsidR="000B0B0E">
        <w:t xml:space="preserve">. </w:t>
      </w:r>
    </w:p>
    <w:p w14:paraId="677BF212" w14:textId="6A7158CD" w:rsidR="008F0D98" w:rsidRDefault="00000000">
      <w:pPr>
        <w:pStyle w:val="berschrift2"/>
      </w:pPr>
      <w:r>
        <w:t>Neue Entwicklungen</w:t>
      </w:r>
    </w:p>
    <w:p w14:paraId="1968B2ED" w14:textId="77EE32C0" w:rsidR="00E22238" w:rsidRDefault="00281CD2" w:rsidP="00E22238">
      <w:pPr>
        <w:pStyle w:val="Textbody"/>
      </w:pPr>
      <w:r w:rsidRPr="00281CD2">
        <w:t>E-Privacy-Verordnung</w:t>
      </w:r>
      <w:r w:rsidR="00B7354E">
        <w:t xml:space="preserve">: </w:t>
      </w:r>
    </w:p>
    <w:p w14:paraId="63E67FE9" w14:textId="29C9547F" w:rsidR="00281CD2" w:rsidRPr="00E22238" w:rsidRDefault="00281CD2" w:rsidP="00E22238">
      <w:pPr>
        <w:pStyle w:val="Textbody"/>
        <w:rPr>
          <w:rFonts w:hint="eastAsia"/>
        </w:rPr>
      </w:pPr>
      <w:r>
        <w:t>Für elektronische Kommunikation gilt seit 2002 die Datenschutzrichtlinie für elektronische Kommunikation (E-Privacy-Richtlinie).</w:t>
      </w:r>
      <w:r w:rsidR="00D34B9B">
        <w:t xml:space="preserve"> </w:t>
      </w:r>
      <w:r>
        <w:t>Die E-Privacy-Verordnung</w:t>
      </w:r>
      <w:r w:rsidR="00E060F0">
        <w:t xml:space="preserve"> ist</w:t>
      </w:r>
      <w:r w:rsidR="008F5D70">
        <w:t xml:space="preserve"> eine Überarbeitung und </w:t>
      </w:r>
      <w:r w:rsidR="006A1E04">
        <w:t>Aktualisierung</w:t>
      </w:r>
      <w:r w:rsidR="008F5D70">
        <w:t xml:space="preserve"> der E-Privacy-Richtlinie</w:t>
      </w:r>
      <w:r w:rsidR="00154C36">
        <w:t xml:space="preserve">, sie soll Regelungslücken </w:t>
      </w:r>
      <w:r w:rsidR="00167F84">
        <w:t>schliessen</w:t>
      </w:r>
      <w:r w:rsidR="00154C36">
        <w:t xml:space="preserve">, welche durch das nicht Schritthalten der E-Privacy-Richtlinie und </w:t>
      </w:r>
      <w:proofErr w:type="gramStart"/>
      <w:r w:rsidR="00154C36">
        <w:t>das rasche fortschreiten</w:t>
      </w:r>
      <w:proofErr w:type="gramEnd"/>
      <w:r w:rsidR="00154C36">
        <w:t xml:space="preserve"> der Technologie entstanden sind. Sie</w:t>
      </w:r>
      <w:r w:rsidR="008F5D70">
        <w:t xml:space="preserve"> ist noch nicht in Kraft</w:t>
      </w:r>
      <w:r w:rsidR="0026332C">
        <w:t xml:space="preserve"> getreten, die EU-Mitgliedstaaten befinden sich </w:t>
      </w:r>
      <w:r w:rsidR="00934B5E">
        <w:t xml:space="preserve">aber </w:t>
      </w:r>
      <w:r w:rsidR="0026332C">
        <w:t xml:space="preserve">im Prozess der </w:t>
      </w:r>
      <w:r w:rsidR="0026332C">
        <w:t>Verabschiedung</w:t>
      </w:r>
      <w:r w:rsidR="0026332C">
        <w:t>.</w:t>
      </w:r>
      <w:r w:rsidR="00EB0CFF">
        <w:t xml:space="preserve"> Im Vergleich zu der E-Privacy-Richtlinie gilt die E-Privacy-</w:t>
      </w:r>
      <w:r w:rsidR="00355DAD">
        <w:t>Verordnung</w:t>
      </w:r>
      <w:r w:rsidR="00EB0CFF">
        <w:t xml:space="preserve"> gem. europäischem Recht und die EU-Mitgliedstaaten haben keinen</w:t>
      </w:r>
      <w:r w:rsidR="006A1E04" w:rsidRPr="006A1E04">
        <w:t xml:space="preserve"> </w:t>
      </w:r>
      <w:r w:rsidR="006A1E04" w:rsidRPr="006A1E04">
        <w:t>Gestaltungsspielraum</w:t>
      </w:r>
      <w:r w:rsidR="00EB0CFF">
        <w:t>, somit ist der Nutzer in allen EU-Mitgliedsstaaten gleich geschützt</w:t>
      </w:r>
      <w:r w:rsidR="00A02010">
        <w:t xml:space="preserve"> [7]</w:t>
      </w:r>
      <w:r w:rsidR="00EB0CFF">
        <w:t>.</w:t>
      </w:r>
      <w:r>
        <w:t xml:space="preserve"> </w:t>
      </w:r>
      <w:r w:rsidR="00355DAD">
        <w:t xml:space="preserve">Die </w:t>
      </w:r>
      <w:r w:rsidR="00355DAD">
        <w:t>E-Privacy-Verordnung</w:t>
      </w:r>
      <w:r w:rsidR="00355DAD">
        <w:t xml:space="preserve"> bezieht sich auf den Schutz der elektronischen Kommunikation und </w:t>
      </w:r>
      <w:r w:rsidR="008B573B">
        <w:t xml:space="preserve">ist </w:t>
      </w:r>
      <w:r w:rsidR="00355DAD">
        <w:t>weniger allgemein</w:t>
      </w:r>
      <w:r w:rsidR="00B8277B">
        <w:t xml:space="preserve">, </w:t>
      </w:r>
      <w:r w:rsidR="00355DAD">
        <w:t xml:space="preserve">im </w:t>
      </w:r>
      <w:r w:rsidR="00F547B9">
        <w:t>Vergleich</w:t>
      </w:r>
      <w:r w:rsidR="00355DAD">
        <w:t xml:space="preserve"> zu</w:t>
      </w:r>
      <w:r w:rsidR="0007061E">
        <w:t xml:space="preserve"> </w:t>
      </w:r>
      <w:r w:rsidR="00355DAD">
        <w:t>DSGVO</w:t>
      </w:r>
      <w:r w:rsidR="008E4FA8">
        <w:t xml:space="preserve">. Die </w:t>
      </w:r>
      <w:r w:rsidR="008E4FA8">
        <w:t xml:space="preserve">E-Privacy-Verordnung </w:t>
      </w:r>
      <w:r w:rsidR="00355DAD">
        <w:t>ist also als Konkretisierung der DSGVO zu verstehen.</w:t>
      </w:r>
      <w:r w:rsidR="00465732">
        <w:t xml:space="preserve"> </w:t>
      </w:r>
      <w:r w:rsidR="00B139A6">
        <w:t xml:space="preserve">Die </w:t>
      </w:r>
      <w:proofErr w:type="spellStart"/>
      <w:r w:rsidR="00B139A6">
        <w:t>ePVO</w:t>
      </w:r>
      <w:proofErr w:type="spellEnd"/>
      <w:r w:rsidR="00B139A6">
        <w:t xml:space="preserve"> regelt unter welchen Bedingungen die Verarbeitung elektronischer Kommunikationsdaten durch Betreiber elektronischer Kommunikationsnetze und Betreiber </w:t>
      </w:r>
      <w:r w:rsidR="00843EF8">
        <w:t>elektronischer</w:t>
      </w:r>
      <w:r w:rsidR="00B139A6">
        <w:t xml:space="preserve"> Kommunikationsdienste erlaubt sein soll. </w:t>
      </w:r>
      <w:r w:rsidR="00843EF8">
        <w:t>Es geht aber auch um Vorgaben zur Speicherung und Löschung solcher Daten.</w:t>
      </w:r>
      <w:r w:rsidR="00355DAD">
        <w:t xml:space="preserve"> </w:t>
      </w:r>
      <w:r w:rsidR="00843EF8">
        <w:t xml:space="preserve">Es geht aber auch um </w:t>
      </w:r>
      <w:r w:rsidR="00053863">
        <w:t xml:space="preserve">Änderungen </w:t>
      </w:r>
      <w:proofErr w:type="gramStart"/>
      <w:r w:rsidR="00053863">
        <w:t>betreffend der Verwendung</w:t>
      </w:r>
      <w:proofErr w:type="gramEnd"/>
      <w:r w:rsidR="00053863">
        <w:t xml:space="preserve"> von Cookies. </w:t>
      </w:r>
      <w:r w:rsidR="0035755D">
        <w:t xml:space="preserve">Der neue Standard soll hier eine </w:t>
      </w:r>
      <w:proofErr w:type="spellStart"/>
      <w:r w:rsidR="0035755D">
        <w:t>Opt</w:t>
      </w:r>
      <w:proofErr w:type="spellEnd"/>
      <w:r w:rsidR="0035755D">
        <w:t xml:space="preserve">-In </w:t>
      </w:r>
      <w:r w:rsidR="006A1E04">
        <w:t>Funktion</w:t>
      </w:r>
      <w:r w:rsidR="0035755D">
        <w:t xml:space="preserve"> sein, im Vergleich zum heutigen </w:t>
      </w:r>
      <w:proofErr w:type="spellStart"/>
      <w:r w:rsidR="0035755D">
        <w:t>Opt</w:t>
      </w:r>
      <w:proofErr w:type="spellEnd"/>
      <w:r w:rsidR="0035755D">
        <w:t>-out.</w:t>
      </w:r>
      <w:r w:rsidR="006E59E7">
        <w:t xml:space="preserve"> Ebenfalls soll </w:t>
      </w:r>
      <w:proofErr w:type="gramStart"/>
      <w:r w:rsidR="006E59E7">
        <w:t xml:space="preserve">das </w:t>
      </w:r>
      <w:r w:rsidR="006A1E04">
        <w:t>abgreifen</w:t>
      </w:r>
      <w:proofErr w:type="gramEnd"/>
      <w:r w:rsidR="006E59E7">
        <w:t xml:space="preserve"> von persönlichen Daten von Unternehmen erschwert werden</w:t>
      </w:r>
      <w:r w:rsidR="00365904">
        <w:t>. Jede Datenübertragung soll</w:t>
      </w:r>
      <w:r w:rsidR="006E59E7">
        <w:t xml:space="preserve"> Ende-zu-Ende-</w:t>
      </w:r>
      <w:r w:rsidR="006A1E04">
        <w:t>Verschlüsselt</w:t>
      </w:r>
      <w:r w:rsidR="000E1F97">
        <w:t xml:space="preserve"> </w:t>
      </w:r>
      <w:r w:rsidR="00365904">
        <w:t>werden</w:t>
      </w:r>
      <w:r w:rsidR="00DC35F9">
        <w:t xml:space="preserve"> [8]</w:t>
      </w:r>
      <w:r w:rsidR="00365904">
        <w:t>.</w:t>
      </w:r>
      <w:r w:rsidR="00AB108D">
        <w:t xml:space="preserve"> Das Inkrafttreten der </w:t>
      </w:r>
      <w:proofErr w:type="spellStart"/>
      <w:r w:rsidR="00AB108D">
        <w:t>ePVO</w:t>
      </w:r>
      <w:proofErr w:type="spellEnd"/>
      <w:r w:rsidR="00AB108D">
        <w:t xml:space="preserve"> hat sich verzögert und </w:t>
      </w:r>
      <w:proofErr w:type="gramStart"/>
      <w:r w:rsidR="00AB108D">
        <w:t>Momentan</w:t>
      </w:r>
      <w:proofErr w:type="gramEnd"/>
      <w:r w:rsidR="00AB108D">
        <w:t xml:space="preserve"> ist nicht vor 2025 damit zu rechnen.</w:t>
      </w:r>
    </w:p>
    <w:p w14:paraId="1124DAA7" w14:textId="77777777" w:rsidR="008F0D98" w:rsidRDefault="008F0D98">
      <w:pPr>
        <w:pStyle w:val="Textbody"/>
      </w:pPr>
    </w:p>
    <w:p w14:paraId="4DE4E673" w14:textId="77777777" w:rsidR="008F0D98" w:rsidRDefault="00000000">
      <w:pPr>
        <w:pStyle w:val="berschrift2"/>
        <w:rPr>
          <w:rFonts w:hint="eastAsia"/>
        </w:rPr>
      </w:pPr>
      <w:r>
        <w:t>Persönliche Meinung</w:t>
      </w:r>
    </w:p>
    <w:p w14:paraId="7D96E150" w14:textId="5E6174FF" w:rsidR="00BD508E" w:rsidRDefault="00BD508E">
      <w:pPr>
        <w:pStyle w:val="Textbody"/>
      </w:pPr>
      <w:r>
        <w:t xml:space="preserve">Datenschutz ist in der heutigen Zeit essenziell! Es gab </w:t>
      </w:r>
      <w:proofErr w:type="gramStart"/>
      <w:r w:rsidR="00305EE0">
        <w:t>in der vergangen Zeit</w:t>
      </w:r>
      <w:proofErr w:type="gramEnd"/>
      <w:r w:rsidR="00305EE0">
        <w:t xml:space="preserve"> </w:t>
      </w:r>
      <w:r>
        <w:t>genügend Beispiele wie personenbezogene Daten</w:t>
      </w:r>
      <w:r w:rsidR="004E3F33">
        <w:t xml:space="preserve"> </w:t>
      </w:r>
      <w:r>
        <w:t>missbraucht werden können</w:t>
      </w:r>
      <w:r w:rsidR="00454048">
        <w:t xml:space="preserve"> </w:t>
      </w:r>
      <w:r w:rsidR="00032921">
        <w:t xml:space="preserve">z. B. </w:t>
      </w:r>
      <w:r w:rsidR="00454048">
        <w:t>Cambridge-Analytica [9]</w:t>
      </w:r>
      <w:r w:rsidR="00C71CE9">
        <w:t xml:space="preserve"> oder fehlendes Wissen z. B. </w:t>
      </w:r>
      <w:r w:rsidR="00C71CE9" w:rsidRPr="00C71CE9">
        <w:t xml:space="preserve">Fitness-App </w:t>
      </w:r>
      <w:proofErr w:type="spellStart"/>
      <w:r w:rsidR="00C71CE9" w:rsidRPr="00C71CE9">
        <w:t>Strava</w:t>
      </w:r>
      <w:proofErr w:type="spellEnd"/>
      <w:r w:rsidR="00C71CE9" w:rsidRPr="00C71CE9">
        <w:t xml:space="preserve"> gibt unbeabsichtigt Standorte von geheimen Milit</w:t>
      </w:r>
      <w:r w:rsidR="00C71CE9" w:rsidRPr="00C71CE9">
        <w:rPr>
          <w:rFonts w:hint="cs"/>
        </w:rPr>
        <w:t>ä</w:t>
      </w:r>
      <w:r w:rsidR="00C71CE9" w:rsidRPr="00C71CE9">
        <w:t>rbasen und Patrouillen-Routen von Soldaten preis</w:t>
      </w:r>
      <w:r w:rsidR="00C71CE9">
        <w:t xml:space="preserve"> [10]</w:t>
      </w:r>
      <w:r w:rsidR="00032921">
        <w:t xml:space="preserve">. </w:t>
      </w:r>
      <w:r w:rsidR="00C3354C">
        <w:t xml:space="preserve">Ich denke für kleine Firmen ist Datenschutz ein </w:t>
      </w:r>
      <w:proofErr w:type="spellStart"/>
      <w:r w:rsidR="00C3354C">
        <w:t>schwirigeres</w:t>
      </w:r>
      <w:proofErr w:type="spellEnd"/>
      <w:r w:rsidR="00C3354C">
        <w:t xml:space="preserve"> Thema als für grössere Firmen. Ich arbeite an einer Schule und </w:t>
      </w:r>
      <w:r w:rsidR="00941FDF">
        <w:t xml:space="preserve">bei der Überprüfung unserer </w:t>
      </w:r>
      <w:proofErr w:type="spellStart"/>
      <w:r w:rsidR="00941FDF">
        <w:t>Datensschutzkonformität</w:t>
      </w:r>
      <w:proofErr w:type="spellEnd"/>
      <w:r w:rsidR="00941FDF">
        <w:t xml:space="preserve"> ist uns aufgefallen, dass unsere</w:t>
      </w:r>
      <w:r w:rsidR="00C3354C">
        <w:t xml:space="preserve"> </w:t>
      </w:r>
      <w:proofErr w:type="spellStart"/>
      <w:r w:rsidR="00C3354C">
        <w:t>Absenzenverwaltung</w:t>
      </w:r>
      <w:proofErr w:type="spellEnd"/>
      <w:r w:rsidR="00C3354C">
        <w:t xml:space="preserve"> </w:t>
      </w:r>
      <w:r w:rsidR="00941FDF">
        <w:t xml:space="preserve">nicht konform. </w:t>
      </w:r>
      <w:r w:rsidR="00C3354C">
        <w:t xml:space="preserve">Bisher hatten wir eine Handgemachte Lösung, der Aufwand diese so umzubauen damit Sie datenschutzkonform ist hätte die Schule </w:t>
      </w:r>
      <w:r w:rsidR="0036316D">
        <w:t xml:space="preserve">wahrscheinlich </w:t>
      </w:r>
      <w:r w:rsidR="00C3354C">
        <w:t xml:space="preserve">nicht bezahlen können. </w:t>
      </w:r>
      <w:r w:rsidR="00D2277C">
        <w:t>Glücklicherweise hat der Kanton Bern diese Problematik frühzeitig erkannt und eine Lösung entwickeln können welche man als Schule nun beziehen kann</w:t>
      </w:r>
      <w:r w:rsidR="00941FDF">
        <w:t xml:space="preserve"> und </w:t>
      </w:r>
      <w:r w:rsidR="00D37671">
        <w:t>datenschutz</w:t>
      </w:r>
      <w:r w:rsidR="00941FDF">
        <w:t xml:space="preserve">konform ist. </w:t>
      </w:r>
      <w:r w:rsidR="003C389F">
        <w:t xml:space="preserve">Es haben sicherlich nicht alle Unternehmen den gleichen Luxus einen solchen Partner zu haben, der sich den </w:t>
      </w:r>
      <w:r w:rsidR="00EA1FA1">
        <w:t>Programmier</w:t>
      </w:r>
      <w:r w:rsidR="003C389F">
        <w:t>aufwand leisten kann und entsprechend vorausdenkt.</w:t>
      </w:r>
      <w:r w:rsidR="007E534C">
        <w:t xml:space="preserve"> Viele Unternehmen sind sich wahrscheinlich nicht bewusst, was man aus ihren Daten alles herauslesen könnte</w:t>
      </w:r>
      <w:r w:rsidR="00BA1BC3">
        <w:t xml:space="preserve">, wenn man Sie missbräuchlich verwenden würde und viele Mitarbeiter sind zu wenig geschult dies zu erkennen. </w:t>
      </w:r>
      <w:r w:rsidR="00A6750B">
        <w:t>Ich bin sehr froh, dass es hierzu nun neue Gesetze wie DSGVO gibt, die versuchen die Situation zu verbessern</w:t>
      </w:r>
      <w:r w:rsidR="00C43486">
        <w:t xml:space="preserve"> und sich für </w:t>
      </w:r>
      <w:r w:rsidR="00632EF4" w:rsidRPr="00632EF4">
        <w:t>Datenschutz und Privatsph</w:t>
      </w:r>
      <w:r w:rsidR="00632EF4" w:rsidRPr="00632EF4">
        <w:rPr>
          <w:rFonts w:hint="cs"/>
        </w:rPr>
        <w:t>ä</w:t>
      </w:r>
      <w:r w:rsidR="00632EF4" w:rsidRPr="00632EF4">
        <w:t>re einsetzen.</w:t>
      </w:r>
      <w:r w:rsidR="00954DD9">
        <w:t xml:space="preserve"> </w:t>
      </w:r>
      <w:r w:rsidR="00EF103C">
        <w:t xml:space="preserve">Es freut </w:t>
      </w:r>
      <w:proofErr w:type="gramStart"/>
      <w:r w:rsidR="00EF103C">
        <w:t>mich</w:t>
      </w:r>
      <w:proofErr w:type="gramEnd"/>
      <w:r w:rsidR="00EF103C">
        <w:t xml:space="preserve"> dass wir noch nicht am Ende sind im Thema Datenschutz und weitere spannende Regelungen wie z. B. </w:t>
      </w:r>
      <w:proofErr w:type="spellStart"/>
      <w:r w:rsidR="00EF103C">
        <w:t>ePVO</w:t>
      </w:r>
      <w:proofErr w:type="spellEnd"/>
      <w:r w:rsidR="00EF103C">
        <w:t xml:space="preserve"> geplant sind welches z. B. End-</w:t>
      </w:r>
      <w:proofErr w:type="spellStart"/>
      <w:r w:rsidR="00EF103C">
        <w:t>to</w:t>
      </w:r>
      <w:proofErr w:type="spellEnd"/>
      <w:r w:rsidR="00EF103C">
        <w:t xml:space="preserve">-End </w:t>
      </w:r>
      <w:r w:rsidR="004F51AB">
        <w:t>V</w:t>
      </w:r>
      <w:r w:rsidR="00EF103C">
        <w:t xml:space="preserve">erschlüsselung als Standard setzen würde. </w:t>
      </w:r>
    </w:p>
    <w:p w14:paraId="42FD942D" w14:textId="152A65DB" w:rsidR="00487F0A" w:rsidRDefault="00487F0A">
      <w:pPr>
        <w:pStyle w:val="Textbody"/>
      </w:pPr>
    </w:p>
    <w:p w14:paraId="26A02242" w14:textId="1260AC87" w:rsidR="00487F0A" w:rsidRDefault="006A2B59">
      <w:pPr>
        <w:pStyle w:val="Textbody"/>
      </w:pPr>
      <w:r>
        <w:t>[1]</w:t>
      </w:r>
      <w:r>
        <w:tab/>
      </w:r>
      <w:hyperlink r:id="rId6" w:history="1">
        <w:r w:rsidR="006A03CA" w:rsidRPr="005B0DE4">
          <w:rPr>
            <w:rStyle w:val="Hyperlink"/>
          </w:rPr>
          <w:t>https://www.be-digital-basel.ch/wissen/recht-und-sicherheit/datenschutzgrundverordnung-schweiz/</w:t>
        </w:r>
      </w:hyperlink>
    </w:p>
    <w:p w14:paraId="635A5EA3" w14:textId="601DD12D" w:rsidR="00487F0A" w:rsidRDefault="00FD7FA5">
      <w:pPr>
        <w:pStyle w:val="Textbody"/>
      </w:pPr>
      <w:r>
        <w:t>[2]</w:t>
      </w:r>
      <w:r>
        <w:tab/>
      </w:r>
      <w:hyperlink r:id="rId7" w:history="1">
        <w:r w:rsidR="00565EE1" w:rsidRPr="005B0DE4">
          <w:rPr>
            <w:rStyle w:val="Hyperlink"/>
          </w:rPr>
          <w:t>https://www.compliance-manager.net/fachartikel/die-eu-dsgvo-als-chance-nutzen-789518152</w:t>
        </w:r>
      </w:hyperlink>
    </w:p>
    <w:p w14:paraId="73BA32DE" w14:textId="48C96B06" w:rsidR="00D17BE9" w:rsidRDefault="00347F9B">
      <w:pPr>
        <w:pStyle w:val="Textbody"/>
      </w:pPr>
      <w:r>
        <w:t>[3]</w:t>
      </w:r>
      <w:r>
        <w:tab/>
      </w:r>
      <w:hyperlink r:id="rId8" w:history="1">
        <w:r w:rsidR="00213F00" w:rsidRPr="005B0DE4">
          <w:rPr>
            <w:rStyle w:val="Hyperlink"/>
          </w:rPr>
          <w:t>https://www.psw-consulting.de/blog/2018/03/14/chancen-der-datenschutz-grundverordnung/</w:t>
        </w:r>
      </w:hyperlink>
    </w:p>
    <w:p w14:paraId="399BF847" w14:textId="192A7A03" w:rsidR="00213F00" w:rsidRDefault="003C23CB">
      <w:pPr>
        <w:pStyle w:val="Textbody"/>
      </w:pPr>
      <w:r>
        <w:t>[4]</w:t>
      </w:r>
      <w:r>
        <w:tab/>
      </w:r>
      <w:hyperlink r:id="rId9" w:history="1">
        <w:r w:rsidR="007B3FE4" w:rsidRPr="005B0DE4">
          <w:rPr>
            <w:rStyle w:val="Hyperlink"/>
          </w:rPr>
          <w:t>https://www.pwc.ch/de/insights/disclose/28/eudatenschutzgrundverordnung-das-zeigt-die-praxis.html</w:t>
        </w:r>
      </w:hyperlink>
    </w:p>
    <w:p w14:paraId="0D977E1D" w14:textId="74B1FB6F" w:rsidR="00E33487" w:rsidRDefault="00E33487">
      <w:pPr>
        <w:pStyle w:val="Textbody"/>
      </w:pPr>
      <w:r>
        <w:t>[5]</w:t>
      </w:r>
      <w:r>
        <w:tab/>
      </w:r>
      <w:hyperlink r:id="rId10" w:history="1">
        <w:r w:rsidR="004C0744" w:rsidRPr="005B0DE4">
          <w:rPr>
            <w:rStyle w:val="Hyperlink"/>
          </w:rPr>
          <w:t>https://www.marktforschung.de/marktforschung/a/dsgvo-unternehmen-probleme/</w:t>
        </w:r>
      </w:hyperlink>
    </w:p>
    <w:p w14:paraId="6B07CD41" w14:textId="3A86F390" w:rsidR="00512007" w:rsidRDefault="00512007">
      <w:pPr>
        <w:pStyle w:val="Textbody"/>
      </w:pPr>
      <w:r>
        <w:t>[6]</w:t>
      </w:r>
      <w:r>
        <w:tab/>
      </w:r>
      <w:hyperlink r:id="rId11" w:history="1">
        <w:r w:rsidRPr="005B0DE4">
          <w:rPr>
            <w:rStyle w:val="Hyperlink"/>
          </w:rPr>
          <w:t>https://www.internetworld.de/security/dsgvo/deutsche-unternehmen-sehen-in-dsgvo-wenig-vorteile-2801692.html</w:t>
        </w:r>
      </w:hyperlink>
    </w:p>
    <w:p w14:paraId="663AB00E" w14:textId="54D1EEF1" w:rsidR="00281CD2" w:rsidRDefault="00281CD2">
      <w:pPr>
        <w:pStyle w:val="Textbody"/>
      </w:pPr>
      <w:r>
        <w:t xml:space="preserve">[7] </w:t>
      </w:r>
      <w:r>
        <w:tab/>
      </w:r>
      <w:hyperlink r:id="rId12" w:history="1">
        <w:r w:rsidRPr="005B0DE4">
          <w:rPr>
            <w:rStyle w:val="Hyperlink"/>
          </w:rPr>
          <w:t>https://www.deubner-steuern.de/themen/e-privacy-verordnung/epvo-vs-dsgvo.html</w:t>
        </w:r>
      </w:hyperlink>
    </w:p>
    <w:p w14:paraId="14C86D65" w14:textId="087F51E1" w:rsidR="002B5F89" w:rsidRDefault="002B5F89">
      <w:pPr>
        <w:pStyle w:val="Textbody"/>
      </w:pPr>
      <w:r>
        <w:t xml:space="preserve">[8] </w:t>
      </w:r>
      <w:r>
        <w:tab/>
      </w:r>
      <w:hyperlink r:id="rId13" w:history="1">
        <w:r w:rsidRPr="005B0DE4">
          <w:rPr>
            <w:rStyle w:val="Hyperlink"/>
          </w:rPr>
          <w:t>https://appvisory.com/glossar/eprivacy-verordnung-definition-und-uebersicht</w:t>
        </w:r>
      </w:hyperlink>
    </w:p>
    <w:p w14:paraId="1774E81A" w14:textId="1D352267" w:rsidR="00305EE0" w:rsidRDefault="00305EE0">
      <w:pPr>
        <w:pStyle w:val="Textbody"/>
      </w:pPr>
      <w:r>
        <w:t xml:space="preserve">[9] </w:t>
      </w:r>
      <w:r>
        <w:tab/>
      </w:r>
      <w:hyperlink r:id="rId14" w:history="1">
        <w:r w:rsidRPr="005B0DE4">
          <w:rPr>
            <w:rStyle w:val="Hyperlink"/>
          </w:rPr>
          <w:t>https://www.spiegel.de/netzwelt/web/meta-zahlt-wegen-cambridge-analytica-skandal-725-millionen-dollar-a-f7a4fbe4-a457-495a-9371-675bc10a4eb1</w:t>
        </w:r>
      </w:hyperlink>
    </w:p>
    <w:p w14:paraId="1A757973" w14:textId="24D649C0" w:rsidR="00197E07" w:rsidRDefault="00197E07">
      <w:pPr>
        <w:pStyle w:val="Textbody"/>
      </w:pPr>
      <w:r>
        <w:t>[10]</w:t>
      </w:r>
      <w:r w:rsidR="00444E0F">
        <w:tab/>
      </w:r>
      <w:hyperlink r:id="rId15" w:history="1">
        <w:r w:rsidR="00001EA7" w:rsidRPr="005B0DE4">
          <w:rPr>
            <w:rStyle w:val="Hyperlink"/>
          </w:rPr>
          <w:t>https://www.sueddeutsche.de/digital/strava-fitness-app-verraet-sensible-militaerische-geodaten-1.3845538</w:t>
        </w:r>
      </w:hyperlink>
    </w:p>
    <w:p w14:paraId="2F084103" w14:textId="77777777" w:rsidR="00001EA7" w:rsidRDefault="00001EA7">
      <w:pPr>
        <w:pStyle w:val="Textbody"/>
      </w:pPr>
    </w:p>
    <w:p w14:paraId="6246846B" w14:textId="77777777" w:rsidR="00305EE0" w:rsidRDefault="00305EE0">
      <w:pPr>
        <w:pStyle w:val="Textbody"/>
      </w:pPr>
    </w:p>
    <w:p w14:paraId="520F549E" w14:textId="77777777" w:rsidR="002B5F89" w:rsidRDefault="002B5F89">
      <w:pPr>
        <w:pStyle w:val="Textbody"/>
      </w:pPr>
    </w:p>
    <w:p w14:paraId="563FA556" w14:textId="77777777" w:rsidR="00281CD2" w:rsidRDefault="00281CD2">
      <w:pPr>
        <w:pStyle w:val="Textbody"/>
      </w:pPr>
    </w:p>
    <w:p w14:paraId="2C3361DA" w14:textId="77777777" w:rsidR="00512007" w:rsidRDefault="00512007">
      <w:pPr>
        <w:pStyle w:val="Textbody"/>
      </w:pPr>
    </w:p>
    <w:p w14:paraId="718C662C" w14:textId="77777777" w:rsidR="004C0744" w:rsidRDefault="004C0744">
      <w:pPr>
        <w:pStyle w:val="Textbody"/>
      </w:pPr>
    </w:p>
    <w:p w14:paraId="1EF70A89" w14:textId="77777777" w:rsidR="00487F0A" w:rsidRDefault="00487F0A">
      <w:pPr>
        <w:pStyle w:val="Textbody"/>
      </w:pPr>
    </w:p>
    <w:p w14:paraId="17F9F0EA" w14:textId="2192B043" w:rsidR="008F0D98" w:rsidRDefault="00000000">
      <w:pPr>
        <w:pStyle w:val="berschrift1"/>
        <w:pageBreakBefore/>
        <w:rPr>
          <w:rFonts w:hint="eastAsia"/>
        </w:rPr>
      </w:pPr>
      <w:r>
        <w:rPr>
          <w:sz w:val="36"/>
          <w:szCs w:val="36"/>
        </w:rPr>
        <w:lastRenderedPageBreak/>
        <w:t>Thema</w:t>
      </w:r>
      <w:r>
        <w:t xml:space="preserve"> </w:t>
      </w:r>
      <w:r>
        <w:rPr>
          <w:sz w:val="36"/>
          <w:szCs w:val="36"/>
        </w:rPr>
        <w:t xml:space="preserve">2: </w:t>
      </w:r>
      <w:r w:rsidR="00666E81" w:rsidRPr="00666E81">
        <w:rPr>
          <w:sz w:val="36"/>
          <w:szCs w:val="36"/>
        </w:rPr>
        <w:t>KI und Ethik</w:t>
      </w:r>
    </w:p>
    <w:p w14:paraId="6A9C0BDC" w14:textId="77777777" w:rsidR="008F0D98" w:rsidRDefault="00000000">
      <w:pPr>
        <w:pStyle w:val="berschrift2"/>
        <w:rPr>
          <w:rFonts w:hint="eastAsia"/>
        </w:rPr>
      </w:pPr>
      <w:r>
        <w:t>Chancen</w:t>
      </w:r>
    </w:p>
    <w:p w14:paraId="7F7FE25E" w14:textId="77777777" w:rsidR="008F0D98" w:rsidRDefault="00000000">
      <w:pPr>
        <w:pStyle w:val="Textbody"/>
      </w:pPr>
      <w:r>
        <w:t>[1500 – 1800 Zeichen mit Leerzeichen]</w:t>
      </w:r>
    </w:p>
    <w:p w14:paraId="681C1C1E" w14:textId="77777777" w:rsidR="008F0D98" w:rsidRDefault="008F0D98">
      <w:pPr>
        <w:pStyle w:val="Textbody"/>
      </w:pPr>
    </w:p>
    <w:p w14:paraId="196FA15D" w14:textId="77777777" w:rsidR="008F0D98" w:rsidRDefault="00000000">
      <w:pPr>
        <w:pStyle w:val="berschrift2"/>
        <w:rPr>
          <w:rFonts w:hint="eastAsia"/>
        </w:rPr>
      </w:pPr>
      <w:r>
        <w:t>Gefahren</w:t>
      </w:r>
    </w:p>
    <w:p w14:paraId="6A8E26ED" w14:textId="77777777" w:rsidR="008F0D98" w:rsidRDefault="00000000">
      <w:pPr>
        <w:pStyle w:val="Textbody"/>
      </w:pPr>
      <w:r>
        <w:t>[1500 – 1800 Zeichen mit Leerzeichen]</w:t>
      </w:r>
    </w:p>
    <w:p w14:paraId="6A785080" w14:textId="77777777" w:rsidR="008F0D98" w:rsidRDefault="008F0D98">
      <w:pPr>
        <w:pStyle w:val="Textbody"/>
      </w:pPr>
    </w:p>
    <w:p w14:paraId="24B528C0" w14:textId="77777777" w:rsidR="008F0D98" w:rsidRDefault="00000000">
      <w:pPr>
        <w:pStyle w:val="berschrift2"/>
        <w:rPr>
          <w:rFonts w:hint="eastAsia"/>
        </w:rPr>
      </w:pPr>
      <w:r>
        <w:t>Neue Entwicklungen</w:t>
      </w:r>
    </w:p>
    <w:p w14:paraId="54E916F4" w14:textId="77777777" w:rsidR="008F0D98" w:rsidRDefault="00000000">
      <w:pPr>
        <w:pStyle w:val="Textbody"/>
      </w:pPr>
      <w:r>
        <w:t>[1500 – 1800 Zeichen mit Leerzeichen]</w:t>
      </w:r>
    </w:p>
    <w:p w14:paraId="0D227A3E" w14:textId="77777777" w:rsidR="008F0D98" w:rsidRDefault="008F0D98">
      <w:pPr>
        <w:pStyle w:val="Textbody"/>
      </w:pPr>
    </w:p>
    <w:p w14:paraId="7EB849B4" w14:textId="77777777" w:rsidR="008F0D98" w:rsidRDefault="00000000">
      <w:pPr>
        <w:pStyle w:val="berschrift2"/>
        <w:rPr>
          <w:rFonts w:hint="eastAsia"/>
        </w:rPr>
      </w:pPr>
      <w:r>
        <w:t>Persönliche Meinung</w:t>
      </w:r>
    </w:p>
    <w:p w14:paraId="7EF06C88" w14:textId="77777777" w:rsidR="008F0D98" w:rsidRDefault="00000000">
      <w:pPr>
        <w:pStyle w:val="Textbody"/>
      </w:pPr>
      <w:r>
        <w:t>[1500 – 1800 Zeichen mit Leerzeichen]</w:t>
      </w:r>
    </w:p>
    <w:p w14:paraId="68809E35" w14:textId="77777777" w:rsidR="008F0D98" w:rsidRDefault="008F0D98">
      <w:pPr>
        <w:pStyle w:val="Textbody"/>
      </w:pPr>
    </w:p>
    <w:p w14:paraId="29423A63" w14:textId="5A534C6C" w:rsidR="008F0D98" w:rsidRDefault="00000000">
      <w:pPr>
        <w:pStyle w:val="berschrift1"/>
        <w:pageBreakBefore/>
        <w:rPr>
          <w:rFonts w:hint="eastAsia"/>
        </w:rPr>
      </w:pPr>
      <w:r>
        <w:lastRenderedPageBreak/>
        <w:t xml:space="preserve">Thema </w:t>
      </w:r>
      <w:r>
        <w:rPr>
          <w:sz w:val="36"/>
          <w:szCs w:val="36"/>
        </w:rPr>
        <w:t>3:</w:t>
      </w:r>
      <w:r>
        <w:t xml:space="preserve"> </w:t>
      </w:r>
      <w:r w:rsidR="00A23F18" w:rsidRPr="00A23F18">
        <w:t>Open Source Lizenzen</w:t>
      </w:r>
    </w:p>
    <w:p w14:paraId="6CC6A75A" w14:textId="77777777" w:rsidR="008F0D98" w:rsidRDefault="00000000">
      <w:pPr>
        <w:pStyle w:val="berschrift2"/>
        <w:rPr>
          <w:rFonts w:hint="eastAsia"/>
        </w:rPr>
      </w:pPr>
      <w:r>
        <w:t>Chancen</w:t>
      </w:r>
    </w:p>
    <w:p w14:paraId="1C0F1B2A" w14:textId="77777777" w:rsidR="008F0D98" w:rsidRDefault="00000000">
      <w:pPr>
        <w:pStyle w:val="Textbody"/>
      </w:pPr>
      <w:r>
        <w:t>[1500 – 1800 Zeichen mit Leerzeichen]</w:t>
      </w:r>
    </w:p>
    <w:p w14:paraId="0A91CA4A" w14:textId="77777777" w:rsidR="008F0D98" w:rsidRDefault="008F0D98">
      <w:pPr>
        <w:pStyle w:val="Textbody"/>
      </w:pPr>
    </w:p>
    <w:p w14:paraId="160A3CEC" w14:textId="77777777" w:rsidR="008F0D98" w:rsidRDefault="00000000">
      <w:pPr>
        <w:pStyle w:val="berschrift2"/>
        <w:rPr>
          <w:rFonts w:hint="eastAsia"/>
        </w:rPr>
      </w:pPr>
      <w:r>
        <w:t>Gefahren</w:t>
      </w:r>
    </w:p>
    <w:p w14:paraId="21CFDA84" w14:textId="77777777" w:rsidR="008F0D98" w:rsidRDefault="00000000">
      <w:pPr>
        <w:pStyle w:val="Textbody"/>
      </w:pPr>
      <w:r>
        <w:t>[1500 – 1800 Zeichen mit Leerzeichen]</w:t>
      </w:r>
    </w:p>
    <w:p w14:paraId="3DFEB6F2" w14:textId="77777777" w:rsidR="008F0D98" w:rsidRDefault="008F0D98">
      <w:pPr>
        <w:pStyle w:val="Textbody"/>
      </w:pPr>
    </w:p>
    <w:p w14:paraId="6FBD3635" w14:textId="77777777" w:rsidR="008F0D98" w:rsidRDefault="00000000">
      <w:pPr>
        <w:pStyle w:val="berschrift2"/>
        <w:rPr>
          <w:rFonts w:hint="eastAsia"/>
        </w:rPr>
      </w:pPr>
      <w:r>
        <w:t>Neue Entwicklungen</w:t>
      </w:r>
    </w:p>
    <w:p w14:paraId="48D5765B" w14:textId="77777777" w:rsidR="008F0D98" w:rsidRDefault="00000000">
      <w:pPr>
        <w:pStyle w:val="Textbody"/>
      </w:pPr>
      <w:r>
        <w:t>[1500 – 1800 Zeichen mit Leerzeichen]</w:t>
      </w:r>
    </w:p>
    <w:p w14:paraId="402A5880" w14:textId="77777777" w:rsidR="008F0D98" w:rsidRDefault="008F0D98">
      <w:pPr>
        <w:pStyle w:val="Textbody"/>
      </w:pPr>
    </w:p>
    <w:p w14:paraId="3391FF5E" w14:textId="77777777" w:rsidR="008F0D98" w:rsidRDefault="00000000">
      <w:pPr>
        <w:pStyle w:val="berschrift2"/>
        <w:rPr>
          <w:rFonts w:hint="eastAsia"/>
        </w:rPr>
      </w:pPr>
      <w:r>
        <w:t>Persönliche Meinung</w:t>
      </w:r>
    </w:p>
    <w:p w14:paraId="02FE7CF6" w14:textId="77777777" w:rsidR="008F0D98" w:rsidRDefault="00000000">
      <w:pPr>
        <w:pStyle w:val="Textbody"/>
      </w:pPr>
      <w:r>
        <w:t>[1500 – 1800 Zeichen mit Leerzeichen]</w:t>
      </w:r>
    </w:p>
    <w:p w14:paraId="780CAB9A" w14:textId="77777777" w:rsidR="008F0D98" w:rsidRDefault="008F0D98">
      <w:pPr>
        <w:pStyle w:val="Textbody"/>
      </w:pPr>
    </w:p>
    <w:p w14:paraId="192022AB" w14:textId="77777777" w:rsidR="008F0D98" w:rsidRDefault="00000000">
      <w:pPr>
        <w:pStyle w:val="berschrift1"/>
        <w:pageBreakBefore/>
        <w:rPr>
          <w:rFonts w:hint="eastAsia"/>
          <w:lang w:val="it-CH"/>
        </w:rPr>
      </w:pPr>
      <w:r>
        <w:rPr>
          <w:lang w:val="it-CH"/>
        </w:rPr>
        <w:lastRenderedPageBreak/>
        <w:t>Referenzen</w:t>
      </w:r>
    </w:p>
    <w:p w14:paraId="00DEBDEF" w14:textId="77777777" w:rsidR="008F0D98" w:rsidRDefault="00000000">
      <w:pPr>
        <w:pStyle w:val="Textbody"/>
        <w:rPr>
          <w:lang w:val="it-CH"/>
        </w:rPr>
      </w:pPr>
      <w:r>
        <w:rPr>
          <w:lang w:val="it-CH"/>
        </w:rPr>
        <w:t>[Quelle A]</w:t>
      </w:r>
    </w:p>
    <w:p w14:paraId="7C293C0F" w14:textId="77777777" w:rsidR="008F0D98" w:rsidRDefault="00000000">
      <w:pPr>
        <w:pStyle w:val="Textbody"/>
        <w:rPr>
          <w:lang w:val="it-CH"/>
        </w:rPr>
      </w:pPr>
      <w:r>
        <w:rPr>
          <w:lang w:val="it-CH"/>
        </w:rPr>
        <w:t>[Quelle B]</w:t>
      </w:r>
    </w:p>
    <w:p w14:paraId="54F1FB2B" w14:textId="77777777" w:rsidR="008F0D98" w:rsidRDefault="00000000">
      <w:pPr>
        <w:pStyle w:val="Textbody"/>
      </w:pPr>
      <w:r>
        <w:t>[Quelle C]</w:t>
      </w:r>
    </w:p>
    <w:p w14:paraId="623D7F67" w14:textId="77777777" w:rsidR="008F0D98" w:rsidRDefault="00000000">
      <w:pPr>
        <w:pStyle w:val="Textbody"/>
      </w:pPr>
      <w:r>
        <w:t xml:space="preserve">[Hinweis: </w:t>
      </w:r>
      <w:proofErr w:type="spellStart"/>
      <w:r>
        <w:t>Zotero</w:t>
      </w:r>
      <w:proofErr w:type="spellEnd"/>
      <w:r>
        <w:t xml:space="preserve"> verwenden </w:t>
      </w:r>
      <w:hyperlink r:id="rId16" w:history="1">
        <w:r>
          <w:t>https://www.zotero.org</w:t>
        </w:r>
      </w:hyperlink>
      <w:r>
        <w:t xml:space="preserve"> ]</w:t>
      </w:r>
    </w:p>
    <w:sectPr w:rsidR="008F0D98"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8242D" w14:textId="77777777" w:rsidR="001C30E2" w:rsidRDefault="001C30E2">
      <w:r>
        <w:separator/>
      </w:r>
    </w:p>
  </w:endnote>
  <w:endnote w:type="continuationSeparator" w:id="0">
    <w:p w14:paraId="137AC9D5" w14:textId="77777777" w:rsidR="001C30E2" w:rsidRDefault="001C3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egoe UI">
    <w:panose1 w:val="020B0502040204020203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EABC" w14:textId="77777777" w:rsidR="003E0683" w:rsidRDefault="00000000">
    <w:pPr>
      <w:pStyle w:val="Fuzeile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3D486" w14:textId="77777777" w:rsidR="001C30E2" w:rsidRDefault="001C30E2">
      <w:r>
        <w:separator/>
      </w:r>
    </w:p>
  </w:footnote>
  <w:footnote w:type="continuationSeparator" w:id="0">
    <w:p w14:paraId="354DD045" w14:textId="77777777" w:rsidR="001C30E2" w:rsidRDefault="001C3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D98"/>
    <w:rsid w:val="00001EA7"/>
    <w:rsid w:val="00032921"/>
    <w:rsid w:val="00053863"/>
    <w:rsid w:val="0007061E"/>
    <w:rsid w:val="000721B7"/>
    <w:rsid w:val="00074EF0"/>
    <w:rsid w:val="000921E8"/>
    <w:rsid w:val="000B0B0E"/>
    <w:rsid w:val="000D5E7D"/>
    <w:rsid w:val="000E1F97"/>
    <w:rsid w:val="000E2EAE"/>
    <w:rsid w:val="000F54D5"/>
    <w:rsid w:val="0011385B"/>
    <w:rsid w:val="0015109B"/>
    <w:rsid w:val="00154C36"/>
    <w:rsid w:val="001563FB"/>
    <w:rsid w:val="00167F84"/>
    <w:rsid w:val="00183882"/>
    <w:rsid w:val="00197E07"/>
    <w:rsid w:val="001C30E2"/>
    <w:rsid w:val="001C7882"/>
    <w:rsid w:val="001F48CE"/>
    <w:rsid w:val="00213F00"/>
    <w:rsid w:val="00232AFD"/>
    <w:rsid w:val="0026332C"/>
    <w:rsid w:val="0027055C"/>
    <w:rsid w:val="00274D67"/>
    <w:rsid w:val="0028137A"/>
    <w:rsid w:val="00281CD2"/>
    <w:rsid w:val="002B5F89"/>
    <w:rsid w:val="0030534C"/>
    <w:rsid w:val="00305EE0"/>
    <w:rsid w:val="00317CEC"/>
    <w:rsid w:val="003308B7"/>
    <w:rsid w:val="00347F9B"/>
    <w:rsid w:val="00355DAD"/>
    <w:rsid w:val="0035755D"/>
    <w:rsid w:val="0036316D"/>
    <w:rsid w:val="00363EFC"/>
    <w:rsid w:val="00365904"/>
    <w:rsid w:val="003C23CB"/>
    <w:rsid w:val="003C389F"/>
    <w:rsid w:val="004431CA"/>
    <w:rsid w:val="00444E0F"/>
    <w:rsid w:val="00454048"/>
    <w:rsid w:val="004541D6"/>
    <w:rsid w:val="00465732"/>
    <w:rsid w:val="004761D5"/>
    <w:rsid w:val="00484EEF"/>
    <w:rsid w:val="00487F0A"/>
    <w:rsid w:val="004979E7"/>
    <w:rsid w:val="004C0744"/>
    <w:rsid w:val="004E3F33"/>
    <w:rsid w:val="004F51AB"/>
    <w:rsid w:val="00512007"/>
    <w:rsid w:val="00530336"/>
    <w:rsid w:val="00565EE1"/>
    <w:rsid w:val="005728CC"/>
    <w:rsid w:val="0058102D"/>
    <w:rsid w:val="00587A97"/>
    <w:rsid w:val="005C3018"/>
    <w:rsid w:val="00617439"/>
    <w:rsid w:val="00632EF4"/>
    <w:rsid w:val="006472A0"/>
    <w:rsid w:val="00666E81"/>
    <w:rsid w:val="006A03CA"/>
    <w:rsid w:val="006A1E04"/>
    <w:rsid w:val="006A2B59"/>
    <w:rsid w:val="006D0918"/>
    <w:rsid w:val="006E59E7"/>
    <w:rsid w:val="006F0CFD"/>
    <w:rsid w:val="00703456"/>
    <w:rsid w:val="00721206"/>
    <w:rsid w:val="00722EF3"/>
    <w:rsid w:val="00736426"/>
    <w:rsid w:val="007559AB"/>
    <w:rsid w:val="00761ECC"/>
    <w:rsid w:val="00774B58"/>
    <w:rsid w:val="00791E81"/>
    <w:rsid w:val="007B3FE4"/>
    <w:rsid w:val="007E534C"/>
    <w:rsid w:val="00830713"/>
    <w:rsid w:val="00843EF8"/>
    <w:rsid w:val="00861E0B"/>
    <w:rsid w:val="00892EF7"/>
    <w:rsid w:val="008B573B"/>
    <w:rsid w:val="008D43E5"/>
    <w:rsid w:val="008D4BA7"/>
    <w:rsid w:val="008E4FA8"/>
    <w:rsid w:val="008F0D98"/>
    <w:rsid w:val="008F5D70"/>
    <w:rsid w:val="00924BE3"/>
    <w:rsid w:val="00934B5E"/>
    <w:rsid w:val="00941FDF"/>
    <w:rsid w:val="00954DD9"/>
    <w:rsid w:val="009A05DC"/>
    <w:rsid w:val="009A5ACB"/>
    <w:rsid w:val="009F6049"/>
    <w:rsid w:val="00A02010"/>
    <w:rsid w:val="00A06A57"/>
    <w:rsid w:val="00A10D9E"/>
    <w:rsid w:val="00A23F18"/>
    <w:rsid w:val="00A64807"/>
    <w:rsid w:val="00A6750B"/>
    <w:rsid w:val="00AB108D"/>
    <w:rsid w:val="00AB2F38"/>
    <w:rsid w:val="00AB36FC"/>
    <w:rsid w:val="00B0584D"/>
    <w:rsid w:val="00B139A6"/>
    <w:rsid w:val="00B37AEA"/>
    <w:rsid w:val="00B679CA"/>
    <w:rsid w:val="00B7354E"/>
    <w:rsid w:val="00B8277B"/>
    <w:rsid w:val="00B83FE5"/>
    <w:rsid w:val="00BA1AB0"/>
    <w:rsid w:val="00BA1BC3"/>
    <w:rsid w:val="00BA5AF4"/>
    <w:rsid w:val="00BD453C"/>
    <w:rsid w:val="00BD508E"/>
    <w:rsid w:val="00C13327"/>
    <w:rsid w:val="00C201EA"/>
    <w:rsid w:val="00C3354C"/>
    <w:rsid w:val="00C41B92"/>
    <w:rsid w:val="00C43486"/>
    <w:rsid w:val="00C5078A"/>
    <w:rsid w:val="00C71CE9"/>
    <w:rsid w:val="00C76AA0"/>
    <w:rsid w:val="00CE7449"/>
    <w:rsid w:val="00CF5AA1"/>
    <w:rsid w:val="00D17BE9"/>
    <w:rsid w:val="00D2277C"/>
    <w:rsid w:val="00D34B9B"/>
    <w:rsid w:val="00D37671"/>
    <w:rsid w:val="00D4700C"/>
    <w:rsid w:val="00DC35F9"/>
    <w:rsid w:val="00DC6052"/>
    <w:rsid w:val="00E060F0"/>
    <w:rsid w:val="00E22238"/>
    <w:rsid w:val="00E24A83"/>
    <w:rsid w:val="00E33487"/>
    <w:rsid w:val="00E36ED4"/>
    <w:rsid w:val="00E74A9D"/>
    <w:rsid w:val="00EA1FA1"/>
    <w:rsid w:val="00EA4ACC"/>
    <w:rsid w:val="00EB0CFF"/>
    <w:rsid w:val="00EC615C"/>
    <w:rsid w:val="00EF103C"/>
    <w:rsid w:val="00F547B9"/>
    <w:rsid w:val="00FA3F02"/>
    <w:rsid w:val="00FD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D2001DA"/>
  <w15:docId w15:val="{F6245F77-2272-8745-81BF-0A3AD07B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de-CH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after="140" w:line="276" w:lineRule="auto"/>
      <w:jc w:val="both"/>
    </w:pPr>
    <w:rPr>
      <w:sz w:val="20"/>
    </w:rPr>
  </w:style>
  <w:style w:type="paragraph" w:styleId="Untertitel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itel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HeaderandFooter"/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Absatz-Standardschriftart"/>
    <w:uiPriority w:val="99"/>
    <w:unhideWhenUsed/>
    <w:rsid w:val="00487F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7F0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212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w-consulting.de/blog/2018/03/14/chancen-der-datenschutz-grundverordnung/" TargetMode="External"/><Relationship Id="rId13" Type="http://schemas.openxmlformats.org/officeDocument/2006/relationships/hyperlink" Target="https://appvisory.com/glossar/eprivacy-verordnung-definition-und-uebersich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pliance-manager.net/fachartikel/die-eu-dsgvo-als-chance-nutzen-789518152" TargetMode="External"/><Relationship Id="rId12" Type="http://schemas.openxmlformats.org/officeDocument/2006/relationships/hyperlink" Target="https://www.deubner-steuern.de/themen/e-privacy-verordnung/epvo-vs-dsgvo.html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zotero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e-digital-basel.ch/wissen/recht-und-sicherheit/datenschutzgrundverordnung-schweiz/" TargetMode="External"/><Relationship Id="rId11" Type="http://schemas.openxmlformats.org/officeDocument/2006/relationships/hyperlink" Target="https://www.internetworld.de/security/dsgvo/deutsche-unternehmen-sehen-in-dsgvo-wenig-vorteile-2801692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sueddeutsche.de/digital/strava-fitness-app-verraet-sensible-militaerische-geodaten-1.3845538" TargetMode="External"/><Relationship Id="rId10" Type="http://schemas.openxmlformats.org/officeDocument/2006/relationships/hyperlink" Target="https://www.marktforschung.de/marktforschung/a/dsgvo-unternehmen-probleme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pwc.ch/de/insights/disclose/28/eudatenschutzgrundverordnung-das-zeigt-die-praxis.html" TargetMode="External"/><Relationship Id="rId14" Type="http://schemas.openxmlformats.org/officeDocument/2006/relationships/hyperlink" Target="https://www.spiegel.de/netzwelt/web/meta-zahlt-wegen-cambridge-analytica-skandal-725-millionen-dollar-a-f7a4fbe4-a457-495a-9371-675bc10a4eb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1310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Brunner, Tobias</cp:lastModifiedBy>
  <cp:revision>150</cp:revision>
  <dcterms:created xsi:type="dcterms:W3CDTF">2023-01-05T10:18:00Z</dcterms:created>
  <dcterms:modified xsi:type="dcterms:W3CDTF">2023-01-05T14:47:00Z</dcterms:modified>
</cp:coreProperties>
</file>