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4.png" ContentType="image/png"/>
  <Override PartName="/word/media/rId42.png" ContentType="image/png"/>
  <Override PartName="/word/media/rId50.png" ContentType="image/png"/>
  <Override PartName="/word/media/rId5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A-3</w:t>
      </w:r>
      <w:r>
        <w:t xml:space="preserve"> </w:t>
      </w:r>
      <w:r>
        <w:t xml:space="preserve">비즈니스</w:t>
      </w:r>
      <w:r>
        <w:t xml:space="preserve"> </w:t>
      </w:r>
      <w:r>
        <w:t xml:space="preserve">Glossary</w:t>
      </w:r>
      <w:r>
        <w:t xml:space="preserve"> </w:t>
      </w:r>
      <w:r>
        <w:t xml:space="preserve">가이드</w:t>
      </w:r>
    </w:p>
    <w:p>
      <w:pPr>
        <w:pStyle w:val="Heading1"/>
      </w:pPr>
      <w:bookmarkStart w:id="7001" w:name="a-3-비즈니스-glossary"/>
      <w:bookmarkEnd w:id="7001"/>
      <w:bookmarkStart w:id="20" w:name="a-3.-비즈니스-glossary"/>
      <w:r>
        <w:t xml:space="preserve">A-3. 비즈니스 Glossary</w:t>
      </w:r>
      <w:bookmarkEnd w:id="20"/>
    </w:p>
    <w:p>
      <w:pPr>
        <w:pStyle w:val="Heading2"/>
      </w:pPr>
      <w:bookmarkStart w:id="21" w:name="목차"/>
      <w:r>
        <w:t xml:space="preserve">목차</w:t>
      </w:r>
      <w:bookmarkEnd w:id="21"/>
    </w:p>
    <w:p>
      <w:pPr>
        <w:numPr>
          <w:ilvl w:val="0"/>
          <w:numId w:val="1001"/>
        </w:numPr>
        <w:pStyle w:val="Compact"/>
      </w:pPr>
      <w:hyperlink w:anchor="key-questions">
        <w:r>
          <w:rPr>
            <w:rStyle w:val="Hyperlink"/>
          </w:rPr>
          <w:t xml:space="preserve">이 가이드가 답하는 5가지 질문</w:t>
        </w:r>
      </w:hyperlink>
    </w:p>
    <w:p>
      <w:pPr>
        <w:numPr>
          <w:ilvl w:val="0"/>
          <w:numId w:val="1002"/>
        </w:numPr>
      </w:pPr>
      <w:hyperlink w:anchor="why">
        <w:r>
          <w:rPr>
            <w:rStyle w:val="Hyperlink"/>
          </w:rPr>
          <w:t xml:space="preserve">Why — 왜 필요한가</w:t>
        </w:r>
      </w:hyperlink>
    </w:p>
    <w:p>
      <w:pPr>
        <w:numPr>
          <w:ilvl w:val="1"/>
          <w:numId w:val="1003"/>
        </w:numPr>
        <w:pStyle w:val="Compact"/>
      </w:pPr>
      <w:hyperlink w:anchor="s11">
        <w:r>
          <w:rPr>
            <w:rStyle w:val="Hyperlink"/>
          </w:rPr>
          <w:t xml:space="preserve">1.1 현업 Pain Point</w:t>
        </w:r>
      </w:hyperlink>
    </w:p>
    <w:p>
      <w:pPr>
        <w:numPr>
          <w:ilvl w:val="1"/>
          <w:numId w:val="1003"/>
        </w:numPr>
        <w:pStyle w:val="Compact"/>
      </w:pPr>
      <w:hyperlink w:anchor="s12">
        <w:r>
          <w:rPr>
            <w:rStyle w:val="Hyperlink"/>
          </w:rPr>
          <w:t xml:space="preserve">1.2 기대 효과</w:t>
        </w:r>
      </w:hyperlink>
    </w:p>
    <w:p>
      <w:pPr>
        <w:numPr>
          <w:ilvl w:val="0"/>
          <w:numId w:val="1002"/>
        </w:numPr>
      </w:pPr>
      <w:hyperlink w:anchor="what">
        <w:r>
          <w:rPr>
            <w:rStyle w:val="Hyperlink"/>
          </w:rPr>
          <w:t xml:space="preserve">What — 무엇을 갖추나 (용어 카드·동의어·유형)</w:t>
        </w:r>
      </w:hyperlink>
    </w:p>
    <w:p>
      <w:pPr>
        <w:numPr>
          <w:ilvl w:val="1"/>
          <w:numId w:val="1004"/>
        </w:numPr>
        <w:pStyle w:val="Compact"/>
      </w:pPr>
      <w:hyperlink w:anchor="s21">
        <w:r>
          <w:rPr>
            <w:rStyle w:val="Hyperlink"/>
          </w:rPr>
          <w:t xml:space="preserve">2.1 비즈니스 Glossary란 + AI-ready Data 체계 내 위치</w:t>
        </w:r>
      </w:hyperlink>
    </w:p>
    <w:p>
      <w:pPr>
        <w:numPr>
          <w:ilvl w:val="1"/>
          <w:numId w:val="1004"/>
        </w:numPr>
        <w:pStyle w:val="Compact"/>
      </w:pPr>
      <w:hyperlink w:anchor="s22">
        <w:r>
          <w:rPr>
            <w:rStyle w:val="Hyperlink"/>
          </w:rPr>
          <w:t xml:space="preserve">2.2 표준 용어 카드 — 표준 정의 항목</w:t>
        </w:r>
      </w:hyperlink>
    </w:p>
    <w:p>
      <w:pPr>
        <w:numPr>
          <w:ilvl w:val="1"/>
          <w:numId w:val="1004"/>
        </w:numPr>
        <w:pStyle w:val="Compact"/>
      </w:pPr>
      <w:hyperlink w:anchor="s23">
        <w:r>
          <w:rPr>
            <w:rStyle w:val="Hyperlink"/>
          </w:rPr>
          <w:t xml:space="preserve">2.3 동의어·금지어</w:t>
        </w:r>
      </w:hyperlink>
    </w:p>
    <w:p>
      <w:pPr>
        <w:numPr>
          <w:ilvl w:val="1"/>
          <w:numId w:val="1004"/>
        </w:numPr>
        <w:pStyle w:val="Compact"/>
      </w:pPr>
      <w:hyperlink w:anchor="s24">
        <w:r>
          <w:rPr>
            <w:rStyle w:val="Hyperlink"/>
          </w:rPr>
          <w:t xml:space="preserve">2.4 연계 정보</w:t>
        </w:r>
      </w:hyperlink>
    </w:p>
    <w:p>
      <w:pPr>
        <w:numPr>
          <w:ilvl w:val="1"/>
          <w:numId w:val="1004"/>
        </w:numPr>
        <w:pStyle w:val="Compact"/>
      </w:pPr>
      <w:hyperlink w:anchor="s25">
        <w:r>
          <w:rPr>
            <w:rStyle w:val="Hyperlink"/>
          </w:rPr>
          <w:t xml:space="preserve">2.5 주요 관리 유형 (비즈니스 용어 / 지표 기준)</w:t>
        </w:r>
      </w:hyperlink>
    </w:p>
    <w:p>
      <w:pPr>
        <w:numPr>
          <w:ilvl w:val="0"/>
          <w:numId w:val="1002"/>
        </w:numPr>
      </w:pPr>
      <w:hyperlink w:anchor="when">
        <w:r>
          <w:rPr>
            <w:rStyle w:val="Hyperlink"/>
          </w:rPr>
          <w:t xml:space="preserve">When — 어디부터 표준화하나 (우선순위)</w:t>
        </w:r>
      </w:hyperlink>
    </w:p>
    <w:p>
      <w:pPr>
        <w:numPr>
          <w:ilvl w:val="1"/>
          <w:numId w:val="1005"/>
        </w:numPr>
        <w:pStyle w:val="Compact"/>
      </w:pPr>
      <w:hyperlink w:anchor="s31">
        <w:r>
          <w:rPr>
            <w:rStyle w:val="Hyperlink"/>
          </w:rPr>
          <w:t xml:space="preserve">3.1 표준화 대상 선정 기준</w:t>
        </w:r>
      </w:hyperlink>
    </w:p>
    <w:p>
      <w:pPr>
        <w:numPr>
          <w:ilvl w:val="1"/>
          <w:numId w:val="1005"/>
        </w:numPr>
        <w:pStyle w:val="Compact"/>
      </w:pPr>
      <w:hyperlink w:anchor="s32">
        <w:r>
          <w:rPr>
            <w:rStyle w:val="Hyperlink"/>
          </w:rPr>
          <w:t xml:space="preserve">3.2 우선순위</w:t>
        </w:r>
      </w:hyperlink>
    </w:p>
    <w:p>
      <w:pPr>
        <w:numPr>
          <w:ilvl w:val="0"/>
          <w:numId w:val="1002"/>
        </w:numPr>
      </w:pPr>
      <w:hyperlink w:anchor="how">
        <w:r>
          <w:rPr>
            <w:rStyle w:val="Hyperlink"/>
          </w:rPr>
          <w:t xml:space="preserve">How — 어떻게 준비·운영하나</w:t>
        </w:r>
      </w:hyperlink>
    </w:p>
    <w:p>
      <w:pPr>
        <w:numPr>
          <w:ilvl w:val="1"/>
          <w:numId w:val="1006"/>
        </w:numPr>
        <w:pStyle w:val="Compact"/>
      </w:pPr>
      <w:hyperlink w:anchor="s41">
        <w:r>
          <w:rPr>
            <w:rStyle w:val="Hyperlink"/>
          </w:rPr>
          <w:t xml:space="preserve">4.1 표준 용어 정의 절차</w:t>
        </w:r>
      </w:hyperlink>
    </w:p>
    <w:p>
      <w:pPr>
        <w:numPr>
          <w:ilvl w:val="1"/>
          <w:numId w:val="1006"/>
        </w:numPr>
        <w:pStyle w:val="Compact"/>
      </w:pPr>
      <w:hyperlink w:anchor="s42">
        <w:r>
          <w:rPr>
            <w:rStyle w:val="Hyperlink"/>
          </w:rPr>
          <w:t xml:space="preserve">4.2 용어 충돌 조정</w:t>
        </w:r>
      </w:hyperlink>
    </w:p>
    <w:p>
      <w:pPr>
        <w:numPr>
          <w:ilvl w:val="1"/>
          <w:numId w:val="1006"/>
        </w:numPr>
        <w:pStyle w:val="Compact"/>
      </w:pPr>
      <w:hyperlink w:anchor="s43">
        <w:r>
          <w:rPr>
            <w:rStyle w:val="Hyperlink"/>
          </w:rPr>
          <w:t xml:space="preserve">4.3 표준 용어 저장소와 활용 체계</w:t>
        </w:r>
      </w:hyperlink>
    </w:p>
    <w:p>
      <w:pPr>
        <w:numPr>
          <w:ilvl w:val="1"/>
          <w:numId w:val="1006"/>
        </w:numPr>
        <w:pStyle w:val="Compact"/>
      </w:pPr>
      <w:hyperlink w:anchor="s44">
        <w:r>
          <w:rPr>
            <w:rStyle w:val="Hyperlink"/>
          </w:rPr>
          <w:t xml:space="preserve">4.4 동의어 및 약어 관리</w:t>
        </w:r>
      </w:hyperlink>
    </w:p>
    <w:p>
      <w:pPr>
        <w:numPr>
          <w:ilvl w:val="1"/>
          <w:numId w:val="1006"/>
        </w:numPr>
        <w:pStyle w:val="Compact"/>
      </w:pPr>
      <w:hyperlink w:anchor="s45">
        <w:r>
          <w:rPr>
            <w:rStyle w:val="Hyperlink"/>
          </w:rPr>
          <w:t xml:space="preserve">4.5 용어 변경 관리</w:t>
        </w:r>
      </w:hyperlink>
    </w:p>
    <w:p>
      <w:pPr>
        <w:numPr>
          <w:ilvl w:val="0"/>
          <w:numId w:val="1002"/>
        </w:numPr>
      </w:pPr>
      <w:hyperlink w:anchor="tech-stack">
        <w:r>
          <w:rPr>
            <w:rStyle w:val="Hyperlink"/>
          </w:rPr>
          <w:t xml:space="preserve">Tech Stack — 솔루션 검토</w:t>
        </w:r>
      </w:hyperlink>
    </w:p>
    <w:p>
      <w:pPr>
        <w:numPr>
          <w:ilvl w:val="1"/>
          <w:numId w:val="1007"/>
        </w:numPr>
        <w:pStyle w:val="Compact"/>
      </w:pPr>
      <w:hyperlink w:anchor="s51">
        <w:r>
          <w:rPr>
            <w:rStyle w:val="Hyperlink"/>
          </w:rPr>
          <w:t xml:space="preserve">5.1 도구 유형</w:t>
        </w:r>
      </w:hyperlink>
    </w:p>
    <w:p>
      <w:pPr>
        <w:numPr>
          <w:ilvl w:val="1"/>
          <w:numId w:val="1007"/>
        </w:numPr>
        <w:pStyle w:val="Compact"/>
      </w:pPr>
      <w:hyperlink w:anchor="s52">
        <w:r>
          <w:rPr>
            <w:rStyle w:val="Hyperlink"/>
          </w:rPr>
          <w:t xml:space="preserve">5.2 선정 기준</w:t>
        </w:r>
      </w:hyperlink>
    </w:p>
    <w:p>
      <w:pPr>
        <w:numPr>
          <w:ilvl w:val="0"/>
          <w:numId w:val="1002"/>
        </w:numPr>
      </w:pPr>
      <w:hyperlink w:anchor="where">
        <w:r>
          <w:rPr>
            <w:rStyle w:val="Hyperlink"/>
          </w:rPr>
          <w:t xml:space="preserve">Where — 다른 주제와의 관계</w:t>
        </w:r>
      </w:hyperlink>
    </w:p>
    <w:p>
      <w:pPr>
        <w:numPr>
          <w:ilvl w:val="0"/>
          <w:numId w:val="1002"/>
        </w:numPr>
      </w:pPr>
      <w:hyperlink w:anchor="별첨-appendix">
        <w:r>
          <w:rPr>
            <w:rStyle w:val="Hyperlink"/>
          </w:rPr>
          <w:t xml:space="preserve">별첨 (Appendix)</w:t>
        </w:r>
      </w:hyperlink>
    </w:p>
    <w:p>
      <w:pPr>
        <w:numPr>
          <w:ilvl w:val="1"/>
          <w:numId w:val="1008"/>
        </w:numPr>
        <w:pStyle w:val="Compact"/>
      </w:pPr>
      <w:hyperlink w:anchor="appendix-a">
        <w:r>
          <w:rPr>
            <w:rStyle w:val="Hyperlink"/>
          </w:rPr>
          <w:t xml:space="preserve">Appendix A. 용어 카드 템플릿 및 예시</w:t>
        </w:r>
      </w:hyperlink>
    </w:p>
    <w:p>
      <w:pPr>
        <w:numPr>
          <w:ilvl w:val="1"/>
          <w:numId w:val="1008"/>
        </w:numPr>
        <w:pStyle w:val="Compact"/>
      </w:pPr>
      <w:hyperlink w:anchor="appendix-b">
        <w:r>
          <w:rPr>
            <w:rStyle w:val="Hyperlink"/>
          </w:rPr>
          <w:t xml:space="preserve">Appendix B. 두산 도메인 용어 예시집</w:t>
        </w:r>
      </w:hyperlink>
    </w:p>
    <w:p>
      <w:pPr>
        <w:numPr>
          <w:ilvl w:val="1"/>
          <w:numId w:val="1008"/>
        </w:numPr>
        <w:pStyle w:val="Compact"/>
      </w:pPr>
      <w:hyperlink w:anchor="appendix-c">
        <w:r>
          <w:rPr>
            <w:rStyle w:val="Hyperlink"/>
          </w:rPr>
          <w:t xml:space="preserve">Appendix C. 표준값 목록</w:t>
        </w:r>
      </w:hyperlink>
    </w:p>
    <w:p>
      <w:pPr>
        <w:numPr>
          <w:ilvl w:val="0"/>
          <w:numId w:val="1009"/>
        </w:numPr>
        <w:pStyle w:val="Compact"/>
      </w:pPr>
      <w:hyperlink w:anchor="참고자료-references">
        <w:r>
          <w:rPr>
            <w:rStyle w:val="Hyperlink"/>
          </w:rPr>
          <w:t xml:space="preserve">참고자료 (References)</w:t>
        </w:r>
      </w:hyperlink>
      <w:r>
        <w:t xml:space="preserve"> </w:t>
      </w:r>
      <w:r>
        <w:t xml:space="preserve">·</w:t>
      </w:r>
      <w:r>
        <w:t xml:space="preserve"> </w:t>
      </w:r>
      <w:hyperlink w:anchor="변경-이력--피드백-반영">
        <w:r>
          <w:rPr>
            <w:rStyle w:val="Hyperlink"/>
          </w:rPr>
          <w:t xml:space="preserve">변경 이력 / 피드백 반영</w:t>
        </w:r>
      </w:hyperlink>
    </w:p>
    <w:p>
      <w:r>
        <w:pict>
          <v:rect style="width:0;height:1.5pt" o:hralign="center" o:hrstd="t" o:hr="t"/>
        </w:pict>
      </w:r>
    </w:p>
    <w:p>
      <w:pPr>
        <w:pStyle w:val="BlockText"/>
      </w:pPr>
      <w:r>
        <w:rPr>
          <w:b/>
        </w:rPr>
        <w:t xml:space="preserve">예시 표기 안내:</w:t>
      </w:r>
      <w:r>
        <w:t xml:space="preserve"> </w:t>
      </w:r>
      <w:r>
        <w:t xml:space="preserve">본 가이드의 표·예시에 나오는 구체 값(용어·수치·코드·부서명 등)은 이해를 돕기 위한 가상 예시이며 실제 데이터가 아니다. 실제 값은 PoC·프로젝트에서 확정한다. 계열사명도 적용 맥락 설명용이다.</w:t>
      </w:r>
    </w:p>
    <w:p>
      <w:pPr>
        <w:pStyle w:val="BlockText"/>
      </w:pPr>
      <w:r>
        <w:rPr>
          <w:b/>
        </w:rPr>
        <w:t xml:space="preserve">관련 가이드:</w:t>
      </w:r>
      <w:r>
        <w:t xml:space="preserve"> </w:t>
      </w:r>
      <w:hyperlink r:id="rId22">
        <w:r>
          <w:rPr>
            <w:rStyle w:val="Hyperlink"/>
          </w:rPr>
          <w:t xml:space="preserve">A-1 데이터 카탈로그</w:t>
        </w:r>
      </w:hyperlink>
      <w:r>
        <w:t xml:space="preserve"> </w:t>
      </w:r>
      <w:r>
        <w:t xml:space="preserve">·</w:t>
      </w:r>
      <w:r>
        <w:t xml:space="preserve"> </w:t>
      </w:r>
      <w:hyperlink r:id="rId23">
        <w:r>
          <w:rPr>
            <w:rStyle w:val="Hyperlink"/>
          </w:rPr>
          <w:t xml:space="preserve">A-2 메타데이터</w:t>
        </w:r>
      </w:hyperlink>
      <w:r>
        <w:t xml:space="preserve"> </w:t>
      </w:r>
      <w:r>
        <w:t xml:space="preserve">·</w:t>
      </w:r>
      <w:r>
        <w:t xml:space="preserve"> </w:t>
      </w:r>
      <w:hyperlink r:id="rId24">
        <w:r>
          <w:rPr>
            <w:rStyle w:val="Hyperlink"/>
          </w:rPr>
          <w:t xml:space="preserve">B-3 온톨로지</w:t>
        </w:r>
      </w:hyperlink>
      <w:r>
        <w:t xml:space="preserve"> </w:t>
      </w:r>
      <w:r>
        <w:t xml:space="preserve">·</w:t>
      </w:r>
      <w:r>
        <w:t xml:space="preserve"> </w:t>
      </w:r>
      <w:hyperlink r:id="rId25">
        <w:r>
          <w:rPr>
            <w:rStyle w:val="Hyperlink"/>
          </w:rPr>
          <w:t xml:space="preserve">C-2 데이터 품질 관리</w:t>
        </w:r>
      </w:hyperlink>
    </w:p>
    <w:p>
      <w:pPr>
        <w:pStyle w:val="FirstParagraph"/>
      </w:pPr>
      <w:r>
        <w:t xml:space="preserve">비즈니스 Glossary는 업무에서 쓰는 용어·약어·동의어를 하나의 표준 정의로 통일해, 사람과 AI가 같은 데이터를 같은 의미로 해석하게 하는 용어 사전이다. 이 가이드는 Glossary가 왜 필요한지(1장), 무엇을 갖추는지(2장), 어디부터 표준화할지(3장), 어떻게 준비·운영하는지(4장)를 설명한다. How(4장)에는 두산전자 결함명 표준화 사례를 함께 실어 전체 흐름을 보여주며, 이어 솔루션 선택(5장)과 인접 주제와의 경계(6장)를 다룬다.</w:t>
      </w:r>
    </w:p>
    <w:p>
      <w:pPr>
        <w:pStyle w:val="BodyText"/>
      </w:pPr>
    </w:p>
    <w:p>
      <w:pPr>
        <w:pStyle w:val="Heading2"/>
      </w:pPr>
      <w:bookmarkStart w:id="7002" w:name="key-questions"/>
      <w:bookmarkEnd w:id="7002"/>
      <w:bookmarkStart w:id="26" w:name="이-가이드가-답하는-5가지-질문"/>
      <w:r>
        <w:t xml:space="preserve">이 가이드가 답하는 5가지 질문</w:t>
      </w:r>
      <w:bookmarkEnd w:id="26"/>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581"/>
        <w:gridCol w:w="5398"/>
        <w:gridCol w:w="1020"/>
      </w:tblGrid>
      <w:tr>
        <w:trPr>
          <w:cnfStyle w:firstRow="1"/>
        </w:trPr>
        <w:tc>
          <w:tcPr>
            <w:tcW w:type="pct" w:w="1377"/>
            <w:shd w:val="clear" w:color="auto" w:fill="DCE8F5"/>
            <w:vAlign w:val="center"/>
          </w:tcPr>
          <w:p>
            <w:pPr>
              <w:pStyle w:val="Compact"/>
              <w:jc w:val="left"/>
            </w:pPr>
            <w:r>
              <w:rPr>
                <w:b/>
              </w:rPr>
              <w:t xml:space="preserve">질문</w:t>
            </w:r>
          </w:p>
        </w:tc>
        <w:tc>
          <w:tcPr>
            <w:tcW w:type="pct" w:w="2879"/>
            <w:shd w:val="clear" w:color="auto" w:fill="DCE8F5"/>
            <w:vAlign w:val="center"/>
          </w:tcPr>
          <w:p>
            <w:pPr>
              <w:pStyle w:val="Compact"/>
              <w:jc w:val="left"/>
            </w:pPr>
            <w:r>
              <w:rPr>
                <w:b/>
              </w:rPr>
              <w:t xml:space="preserve">한 줄 답</w:t>
            </w:r>
          </w:p>
        </w:tc>
        <w:tc>
          <w:tcPr>
            <w:tcW w:type="pct" w:w="544"/>
            <w:shd w:val="clear" w:color="auto" w:fill="DCE8F5"/>
            <w:vAlign w:val="center"/>
          </w:tcPr>
          <w:p>
            <w:pPr>
              <w:pStyle w:val="Compact"/>
              <w:jc w:val="left"/>
            </w:pPr>
            <w:r>
              <w:rPr>
                <w:b/>
              </w:rPr>
              <w:t xml:space="preserve">본문</w:t>
            </w:r>
          </w:p>
        </w:tc>
      </w:tr>
      <w:tr>
        <w:tc>
          <w:tcPr>
            <w:tcW w:type="pct" w:w="1377"/>
            <w:vAlign w:val="center"/>
          </w:tcPr>
          <w:p>
            <w:pPr>
              <w:pStyle w:val="Compact"/>
              <w:jc w:val="left"/>
            </w:pPr>
            <w:r>
              <w:t xml:space="preserve">어떤 용어부터 표준화하나</w:t>
            </w:r>
          </w:p>
        </w:tc>
        <w:tc>
          <w:tcPr>
            <w:tcW w:type="pct" w:w="2879"/>
            <w:vAlign w:val="center"/>
          </w:tcPr>
          <w:p>
            <w:pPr>
              <w:pStyle w:val="Compact"/>
              <w:jc w:val="left"/>
            </w:pPr>
            <w:r>
              <w:t xml:space="preserve">AI 검색·해석에 영향이 크고 부서·계열사마다 다르게 쓰는 용어(결함명·수율·공정명 등)부터 표준화한다</w:t>
            </w:r>
          </w:p>
        </w:tc>
        <w:tc>
          <w:tcPr>
            <w:tcW w:type="pct" w:w="544"/>
            <w:vAlign w:val="center"/>
          </w:tcPr>
          <w:p>
            <w:pPr>
              <w:pStyle w:val="Compact"/>
              <w:jc w:val="left"/>
            </w:pPr>
            <w:hyperlink w:anchor="when">
              <w:r>
                <w:rPr>
                  <w:rStyle w:val="Hyperlink"/>
                </w:rPr>
                <w:t xml:space="preserve">3장</w:t>
              </w:r>
            </w:hyperlink>
          </w:p>
        </w:tc>
      </w:tr>
      <w:tr>
        <w:tc>
          <w:tcPr>
            <w:tcW w:type="pct" w:w="1377"/>
            <w:vAlign w:val="center"/>
          </w:tcPr>
          <w:p>
            <w:pPr>
              <w:pStyle w:val="Compact"/>
              <w:jc w:val="left"/>
            </w:pPr>
            <w:r>
              <w:t xml:space="preserve">표준 용어는 무엇을 적어 정의하나</w:t>
            </w:r>
          </w:p>
        </w:tc>
        <w:tc>
          <w:tcPr>
            <w:tcW w:type="pct" w:w="2879"/>
            <w:vAlign w:val="center"/>
          </w:tcPr>
          <w:p>
            <w:pPr>
              <w:pStyle w:val="Compact"/>
              <w:jc w:val="left"/>
            </w:pPr>
            <w:r>
              <w:t xml:space="preserve">표준명·정의·동의어·금지어·책임 부서·관련 데이터 필드를 용어 카드 한 장에 담는다</w:t>
            </w:r>
          </w:p>
        </w:tc>
        <w:tc>
          <w:tcPr>
            <w:tcW w:type="pct" w:w="544"/>
            <w:vAlign w:val="center"/>
          </w:tcPr>
          <w:p>
            <w:pPr>
              <w:pStyle w:val="Compact"/>
              <w:jc w:val="left"/>
            </w:pPr>
            <w:hyperlink w:anchor="s22">
              <w:r>
                <w:rPr>
                  <w:rStyle w:val="Hyperlink"/>
                </w:rPr>
                <w:t xml:space="preserve">2.2</w:t>
              </w:r>
            </w:hyperlink>
          </w:p>
        </w:tc>
      </w:tr>
      <w:tr>
        <w:tc>
          <w:tcPr>
            <w:tcW w:type="pct" w:w="1377"/>
            <w:vAlign w:val="center"/>
          </w:tcPr>
          <w:p>
            <w:pPr>
              <w:pStyle w:val="Compact"/>
              <w:jc w:val="left"/>
            </w:pPr>
            <w:r>
              <w:t xml:space="preserve">부서·계열사 간 용어 충돌은 어떻게 푸나</w:t>
            </w:r>
          </w:p>
        </w:tc>
        <w:tc>
          <w:tcPr>
            <w:tcW w:type="pct" w:w="2879"/>
            <w:vAlign w:val="center"/>
          </w:tcPr>
          <w:p>
            <w:pPr>
              <w:pStyle w:val="Compact"/>
              <w:jc w:val="left"/>
            </w:pPr>
            <w:r>
              <w:t xml:space="preserve">같은 말 다른 뜻·다른 말 같은 뜻을 SME·데이터 오너·중앙 조직이 함께 조정·승인한다</w:t>
            </w:r>
          </w:p>
        </w:tc>
        <w:tc>
          <w:tcPr>
            <w:tcW w:type="pct" w:w="544"/>
            <w:vAlign w:val="center"/>
          </w:tcPr>
          <w:p>
            <w:pPr>
              <w:pStyle w:val="Compact"/>
              <w:jc w:val="left"/>
            </w:pPr>
            <w:hyperlink w:anchor="s42">
              <w:r>
                <w:rPr>
                  <w:rStyle w:val="Hyperlink"/>
                </w:rPr>
                <w:t xml:space="preserve">4.2</w:t>
              </w:r>
            </w:hyperlink>
          </w:p>
        </w:tc>
      </w:tr>
      <w:tr>
        <w:tc>
          <w:tcPr>
            <w:tcW w:type="pct" w:w="1377"/>
            <w:vAlign w:val="center"/>
          </w:tcPr>
          <w:p>
            <w:pPr>
              <w:pStyle w:val="Compact"/>
              <w:jc w:val="left"/>
            </w:pPr>
            <w:r>
              <w:t xml:space="preserve">현장 용어로 물어도 AI가 찾게 하려면</w:t>
            </w:r>
          </w:p>
        </w:tc>
        <w:tc>
          <w:tcPr>
            <w:tcW w:type="pct" w:w="2879"/>
            <w:vAlign w:val="center"/>
          </w:tcPr>
          <w:p>
            <w:pPr>
              <w:pStyle w:val="Compact"/>
              <w:jc w:val="left"/>
            </w:pPr>
            <w:r>
              <w:t xml:space="preserve">동의어를 표준명에 묶어, 입력한 현장 표현을 표준 용어로 바꿔 검색·RAG에 연결한다</w:t>
            </w:r>
          </w:p>
        </w:tc>
        <w:tc>
          <w:tcPr>
            <w:tcW w:type="pct" w:w="544"/>
            <w:vAlign w:val="center"/>
          </w:tcPr>
          <w:p>
            <w:pPr>
              <w:pStyle w:val="Compact"/>
              <w:jc w:val="left"/>
            </w:pPr>
            <w:hyperlink w:anchor="s44">
              <w:r>
                <w:rPr>
                  <w:rStyle w:val="Hyperlink"/>
                </w:rPr>
                <w:t xml:space="preserve">4.4</w:t>
              </w:r>
            </w:hyperlink>
          </w:p>
        </w:tc>
      </w:tr>
      <w:tr>
        <w:tc>
          <w:tcPr>
            <w:tcW w:type="pct" w:w="1377"/>
            <w:vAlign w:val="center"/>
          </w:tcPr>
          <w:p>
            <w:pPr>
              <w:pStyle w:val="Compact"/>
              <w:jc w:val="left"/>
            </w:pPr>
            <w:r>
              <w:t xml:space="preserve">용어가 바뀌면 어떻게 관리하나</w:t>
            </w:r>
          </w:p>
        </w:tc>
        <w:tc>
          <w:tcPr>
            <w:tcW w:type="pct" w:w="2879"/>
            <w:vAlign w:val="center"/>
          </w:tcPr>
          <w:p>
            <w:pPr>
              <w:pStyle w:val="Compact"/>
              <w:jc w:val="left"/>
            </w:pPr>
            <w:r>
              <w:t xml:space="preserve">등록·변경·폐기·동의어 추가를 버전·승인으로 관리하고 데이터·문서·Prompt 영향을 점검한다</w:t>
            </w:r>
          </w:p>
        </w:tc>
        <w:tc>
          <w:tcPr>
            <w:tcW w:type="pct" w:w="544"/>
            <w:vAlign w:val="center"/>
          </w:tcPr>
          <w:p>
            <w:pPr>
              <w:pStyle w:val="Compact"/>
              <w:jc w:val="left"/>
            </w:pPr>
            <w:hyperlink w:anchor="s45">
              <w:r>
                <w:rPr>
                  <w:rStyle w:val="Hyperlink"/>
                </w:rPr>
                <w:t xml:space="preserve">4.5</w:t>
              </w:r>
            </w:hyperlink>
          </w:p>
        </w:tc>
      </w:tr>
    </w:tbl>
    <w:p>
      <w:r>
        <w:pict>
          <v:rect style="width:0;height:1.5pt" o:hralign="center" o:hrstd="t" o:hr="t"/>
        </w:pict>
      </w:r>
    </w:p>
    <w:p>
      <w:pPr>
        <w:pStyle w:val="FirstParagraph"/>
      </w:pPr>
    </w:p>
    <w:p>
      <w:pPr>
        <w:pStyle w:val="Heading2"/>
      </w:pPr>
      <w:bookmarkStart w:id="7003" w:name="why"/>
      <w:bookmarkEnd w:id="7003"/>
      <w:bookmarkStart w:id="7004" w:name="X53953b24caf8e05bc98fd3b160255345a328b13"/>
      <w:bookmarkEnd w:id="7004"/>
      <w:bookmarkStart w:id="27" w:name="why-왜-필요한가"/>
      <w:r>
        <w:t xml:space="preserve">1. Why — 왜 필요한가</w:t>
      </w:r>
      <w:bookmarkEnd w:id="27"/>
    </w:p>
    <w:p>
      <w:pPr>
        <w:pStyle w:val="FirstParagraph"/>
      </w:pPr>
      <w:r>
        <w:t xml:space="preserve">동일한 데이터를 사용하더라도 조직마다 용어를 다르게 쓰거나, 같은 용어를 서로 다른 의미로 해석하는 경우가 많다. 이러한 차이는 검색·분석·보고 과정에서 혼선을 일으키고 조직 간 데이터 활용의 일관성을 떨어뜨린다. 비즈니스 Glossary는 용어의 정의와 사용 기준을 표준화하여, 동일한 데이터를 동일한 의미로 해석할 수 있는 기반을 제공한다.</w:t>
      </w:r>
    </w:p>
    <w:p>
      <w:pPr>
        <w:pStyle w:val="BodyText"/>
      </w:pPr>
    </w:p>
    <w:p>
      <w:pPr>
        <w:pStyle w:val="Heading3"/>
      </w:pPr>
      <w:bookmarkStart w:id="7005" w:name="s11"/>
      <w:bookmarkEnd w:id="7005"/>
      <w:bookmarkStart w:id="7006" w:name="Xb5ddeef44ff92454e119d72c201abf8d11ec30a"/>
      <w:bookmarkEnd w:id="7006"/>
      <w:bookmarkStart w:id="28" w:name="현업-pain-point"/>
      <w:r>
        <w:t xml:space="preserve">1.1 현업 Pain Point</w:t>
      </w:r>
      <w:bookmarkEnd w:id="28"/>
    </w:p>
    <w:p>
      <w:pPr>
        <w:pStyle w:val="FirstParagraph"/>
      </w:pPr>
      <w:r>
        <w:t xml:space="preserve">동일한 데이터를 쓰더라도 용어의 정의와 사용 방식이 조직마다 다르면 검색·분석·보고 과정에서 해석 차이가 생긴다. 제조 현장에서 자주 나타나는 어려움은 다음과 같다.</w:t>
      </w:r>
    </w:p>
    <w:p>
      <w:pPr>
        <w:numPr>
          <w:ilvl w:val="0"/>
          <w:numId w:val="1010"/>
        </w:numPr>
      </w:pPr>
      <w:r>
        <w:rPr>
          <w:b/>
        </w:rPr>
        <w:t xml:space="preserve">Pain 1 — 같은 개념을 서로 다른 용어로 사용한다</w:t>
      </w:r>
    </w:p>
    <w:p>
      <w:pPr>
        <w:numPr>
          <w:ilvl w:val="0"/>
          <w:numId w:val="1000"/>
        </w:numPr>
      </w:pPr>
      <w:r>
        <w:t xml:space="preserve">현장에서는 동일한 결함을</w:t>
      </w:r>
      <w:r>
        <w:t xml:space="preserve"> </w:t>
      </w:r>
      <w:r>
        <w:rPr>
          <w:rStyle w:val="VerbatimChar"/>
        </w:rPr>
        <w:t xml:space="preserve">긁힘</w:t>
      </w:r>
      <w:r>
        <w:t xml:space="preserve">,</w:t>
      </w:r>
      <w:r>
        <w:t xml:space="preserve"> </w:t>
      </w:r>
      <w:r>
        <w:rPr>
          <w:rStyle w:val="VerbatimChar"/>
        </w:rPr>
        <w:t xml:space="preserve">기스</w:t>
      </w:r>
      <w:r>
        <w:t xml:space="preserve">,</w:t>
      </w:r>
      <w:r>
        <w:t xml:space="preserve"> </w:t>
      </w:r>
      <w:r>
        <w:rPr>
          <w:rStyle w:val="VerbatimChar"/>
        </w:rPr>
        <w:t xml:space="preserve">스크래치</w:t>
      </w:r>
      <w:r>
        <w:t xml:space="preserve"> </w:t>
      </w:r>
      <w:r>
        <w:t xml:space="preserve">등 여러 표현으로 기록하는 경우가 있다. 이 경우 특정 용어만 기준으로 검색하거나 분석하면 관련 데이터가 일부 누락될 수 있다.</w:t>
      </w:r>
    </w:p>
    <w:p>
      <w:pPr>
        <w:numPr>
          <w:ilvl w:val="0"/>
          <w:numId w:val="1010"/>
        </w:numPr>
      </w:pPr>
      <w:r>
        <w:rPr>
          <w:b/>
        </w:rPr>
        <w:t xml:space="preserve">Pain 2 — 같은 용어가 조직마다 다른 의미로 사용된다</w:t>
      </w:r>
    </w:p>
    <w:p>
      <w:pPr>
        <w:numPr>
          <w:ilvl w:val="0"/>
          <w:numId w:val="1000"/>
        </w:numPr>
      </w:pPr>
      <w:r>
        <w:t xml:space="preserve">예를 들어</w:t>
      </w:r>
      <w:r>
        <w:t xml:space="preserve"> </w:t>
      </w:r>
      <w:r>
        <w:rPr>
          <w:rStyle w:val="VerbatimChar"/>
        </w:rPr>
        <w:t xml:space="preserve">리드타임</w:t>
      </w:r>
      <w:r>
        <w:t xml:space="preserve">은 영업 조직에서는 주문부터 납품까지의 기간을 의미할 수 있지만, 생산 조직에서는 원자재 투입부터 제품 완성까지의 기간을 의미할 수 있다. 동일한 용어를 사용하더라도 정의가 다르면 비교와 분석 결과를 신뢰하기 어렵다.</w:t>
      </w:r>
    </w:p>
    <w:p>
      <w:pPr>
        <w:numPr>
          <w:ilvl w:val="0"/>
          <w:numId w:val="1010"/>
        </w:numPr>
      </w:pPr>
      <w:r>
        <w:rPr>
          <w:b/>
        </w:rPr>
        <w:t xml:space="preserve">Pain 3 — 같은 지표를 서로 다른 기준으로 계산한다</w:t>
      </w:r>
    </w:p>
    <w:p>
      <w:pPr>
        <w:numPr>
          <w:ilvl w:val="0"/>
          <w:numId w:val="1000"/>
        </w:numPr>
      </w:pPr>
      <w:r>
        <w:rPr>
          <w:rStyle w:val="VerbatimChar"/>
        </w:rPr>
        <w:t xml:space="preserve">수율</w:t>
      </w:r>
      <w:r>
        <w:t xml:space="preserve">을 계산할 때 어떤 조직은 재작업 물량을 포함하고, 어떤 조직은 제외할 수 있다. 동일한 KPI를 보고하더라도 계산 기준이 다르면 조직 간 수치 비교가 어려워진다.</w:t>
      </w:r>
    </w:p>
    <w:p>
      <w:pPr>
        <w:numPr>
          <w:ilvl w:val="0"/>
          <w:numId w:val="1010"/>
        </w:numPr>
      </w:pPr>
      <w:r>
        <w:rPr>
          <w:b/>
        </w:rPr>
        <w:t xml:space="preserve">Pain 4 — 계열사와 글로벌 사업장 간 용어 체계가 다르다</w:t>
      </w:r>
    </w:p>
    <w:p>
      <w:pPr>
        <w:numPr>
          <w:ilvl w:val="0"/>
          <w:numId w:val="1000"/>
        </w:numPr>
      </w:pPr>
      <w:r>
        <w:t xml:space="preserve">국내, 중국, 베트남 사업장이 동일한 공정과 결함을 서로 다른 언어와 약어로 표현하는 경우가 많다. 이러한 차이는 전사 단위 분석과 비교를 어렵게 만드는 요인이 된다.</w:t>
      </w:r>
    </w:p>
    <w:p>
      <w:pPr>
        <w:pStyle w:val="FirstParagraph"/>
      </w:pPr>
      <w:r>
        <w:t xml:space="preserve">두산전자의 경우 약어</w:t>
      </w:r>
      <w:r>
        <w:t xml:space="preserve"> </w:t>
      </w:r>
      <w:r>
        <w:rPr>
          <w:rStyle w:val="VerbatimChar"/>
        </w:rPr>
        <w:t xml:space="preserve">SOI</w:t>
      </w:r>
      <w:r>
        <w:t xml:space="preserve">가 문서와 조직에 따라 서로 다른 의미로 사용되면서 실적 데이터 해석에 혼선이 발생한 사례가 있었다. 이후 Glossary에</w:t>
      </w:r>
      <w:r>
        <w:t xml:space="preserve"> </w:t>
      </w:r>
      <w:r>
        <w:rPr>
          <w:rStyle w:val="VerbatimChar"/>
        </w:rPr>
        <w:t xml:space="preserve">SOI = Sales of Income(주간 실적·계획 관리 기준)</w:t>
      </w:r>
      <w:r>
        <w:t xml:space="preserve">을 표준 정의로 등록하고 관련 문서에 동일 기준을 적용하면서 용어 해석을 일관되게 유지할 수 있었다.</w:t>
      </w:r>
    </w:p>
    <w:p>
      <w:pPr>
        <w:pStyle w:val="BodyText"/>
      </w:pPr>
      <w:r>
        <w:t xml:space="preserve">이러한 문제의 공통 원인은 데이터 자체가 아니라 용어의 정의와 사용 기준이 일관되지 않다는 점이다. 비즈니스 Glossary는 조직이 사용하는 용어의 의미를 표준화하여 검색, 분석, 보고, AI 활용 과정에서 동일한 기준으로 데이터를 해석할 수 있도록 지원한다.</w:t>
      </w:r>
    </w:p>
    <w:p>
      <w:r>
        <w:pict>
          <v:rect style="width:0;height:1.5pt" o:hralign="center" o:hrstd="t" o:hr="t"/>
        </w:pict>
      </w:r>
    </w:p>
    <w:p>
      <w:pPr>
        <w:pStyle w:val="FirstParagraph"/>
      </w:pPr>
    </w:p>
    <w:p>
      <w:pPr>
        <w:pStyle w:val="Heading3"/>
      </w:pPr>
      <w:bookmarkStart w:id="7007" w:name="s12"/>
      <w:bookmarkEnd w:id="7007"/>
      <w:bookmarkStart w:id="7008" w:name="X076e5b5601ec1b42bda285b42d80a3c48baeaa7"/>
      <w:bookmarkEnd w:id="7008"/>
      <w:bookmarkStart w:id="29" w:name="기대-효과"/>
      <w:r>
        <w:t xml:space="preserve">1.2 기대 효과</w:t>
      </w:r>
      <w:bookmarkEnd w:id="29"/>
    </w:p>
    <w:p>
      <w:pPr>
        <w:pStyle w:val="FirstParagraph"/>
      </w:pPr>
      <w:r>
        <w:t xml:space="preserve">용어의 정의와 사용 기준을 표준화하면 검색·보고·AI 활용 전반에서 다음과 같은 효과를 기대할 수 있다.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820"/>
        <w:gridCol w:w="6180"/>
      </w:tblGrid>
      <w:tr>
        <w:trPr>
          <w:cnfStyle w:firstRow="1"/>
        </w:trPr>
        <w:tc>
          <w:tcPr>
            <w:tcW w:type="pct" w:w="1504"/>
            <w:shd w:val="clear" w:color="auto" w:fill="DCE8F5"/>
            <w:vAlign w:val="center"/>
          </w:tcPr>
          <w:p>
            <w:pPr>
              <w:pStyle w:val="Compact"/>
              <w:jc w:val="left"/>
            </w:pPr>
            <w:r>
              <w:rPr>
                <w:b/>
              </w:rPr>
              <w:t xml:space="preserve">기대 효과</w:t>
            </w:r>
          </w:p>
        </w:tc>
        <w:tc>
          <w:tcPr>
            <w:tcW w:type="pct" w:w="3296"/>
            <w:shd w:val="clear" w:color="auto" w:fill="DCE8F5"/>
            <w:vAlign w:val="center"/>
          </w:tcPr>
          <w:p>
            <w:pPr>
              <w:pStyle w:val="Compact"/>
              <w:jc w:val="left"/>
            </w:pPr>
            <w:r>
              <w:rPr>
                <w:b/>
              </w:rPr>
              <w:t xml:space="preserve">내용</w:t>
            </w:r>
          </w:p>
        </w:tc>
      </w:tr>
      <w:tr>
        <w:tc>
          <w:tcPr>
            <w:tcW w:type="pct" w:w="1504"/>
            <w:vAlign w:val="center"/>
          </w:tcPr>
          <w:p>
            <w:pPr>
              <w:pStyle w:val="Compact"/>
              <w:jc w:val="left"/>
            </w:pPr>
            <w:r>
              <w:t xml:space="preserve">현장 용어 차이로 인한 검색 누락 감소</w:t>
            </w:r>
          </w:p>
        </w:tc>
        <w:tc>
          <w:tcPr>
            <w:tcW w:type="pct" w:w="3296"/>
            <w:vAlign w:val="center"/>
          </w:tcPr>
          <w:p>
            <w:pPr>
              <w:pStyle w:val="Compact"/>
              <w:jc w:val="left"/>
            </w:pPr>
            <w:r>
              <w:t xml:space="preserve">동의어를 표준명에 묶으면</w:t>
            </w:r>
            <w:r>
              <w:t xml:space="preserve"> </w:t>
            </w:r>
            <w:r>
              <w:t xml:space="preserve">“</w:t>
            </w:r>
            <w:r>
              <w:t xml:space="preserve">기스</w:t>
            </w:r>
            <w:r>
              <w:t xml:space="preserve">”</w:t>
            </w:r>
            <w:r>
              <w:t xml:space="preserve">로 검색해도</w:t>
            </w:r>
            <w:r>
              <w:t xml:space="preserve"> </w:t>
            </w:r>
            <w:r>
              <w:t xml:space="preserve">“</w:t>
            </w:r>
            <w:r>
              <w:t xml:space="preserve">스크래치</w:t>
            </w:r>
            <w:r>
              <w:t xml:space="preserve">”</w:t>
            </w:r>
            <w:r>
              <w:t xml:space="preserve"> </w:t>
            </w:r>
            <w:r>
              <w:t xml:space="preserve">데이터가 함께 나온다. 현장 용어 그대로 질문해도 AI가 표준 용어로 변환해 한 번에 찾는다.</w:t>
            </w:r>
          </w:p>
        </w:tc>
      </w:tr>
      <w:tr>
        <w:tc>
          <w:tcPr>
            <w:tcW w:type="pct" w:w="1504"/>
            <w:vAlign w:val="center"/>
          </w:tcPr>
          <w:p>
            <w:pPr>
              <w:pStyle w:val="Compact"/>
              <w:jc w:val="left"/>
            </w:pPr>
            <w:r>
              <w:t xml:space="preserve">지표 정의 불일치 해소</w:t>
            </w:r>
          </w:p>
        </w:tc>
        <w:tc>
          <w:tcPr>
            <w:tcW w:type="pct" w:w="3296"/>
            <w:vAlign w:val="center"/>
          </w:tcPr>
          <w:p>
            <w:pPr>
              <w:pStyle w:val="Compact"/>
              <w:jc w:val="left"/>
            </w:pPr>
            <w:r>
              <w:t xml:space="preserve">“</w:t>
            </w:r>
            <w:r>
              <w:t xml:space="preserve">수율</w:t>
            </w:r>
            <w:r>
              <w:t xml:space="preserve">”</w:t>
            </w:r>
            <w:r>
              <w:t xml:space="preserve">의 계산식·포함 조건이 표준으로 고정되면 어느 팀, 어느 보고서든 같은 정의로 집계해 숫자가 어긋나지 않는다. 보고와 의사결정의 신뢰가 높아진다.</w:t>
            </w:r>
          </w:p>
        </w:tc>
      </w:tr>
      <w:tr>
        <w:tc>
          <w:tcPr>
            <w:tcW w:type="pct" w:w="1504"/>
            <w:vAlign w:val="center"/>
          </w:tcPr>
          <w:p>
            <w:pPr>
              <w:pStyle w:val="Compact"/>
              <w:jc w:val="left"/>
            </w:pPr>
            <w:r>
              <w:t xml:space="preserve">AI 응답 기준 통일</w:t>
            </w:r>
          </w:p>
        </w:tc>
        <w:tc>
          <w:tcPr>
            <w:tcW w:type="pct" w:w="3296"/>
            <w:vAlign w:val="center"/>
          </w:tcPr>
          <w:p>
            <w:pPr>
              <w:pStyle w:val="Compact"/>
              <w:jc w:val="left"/>
            </w:pPr>
            <w:r>
              <w:t xml:space="preserve">AI Agent가 질의와 답변에서 같은 용어를 같은 의미로 사용한다. AI와 사용자가 동일한 기준으로 용어를 해석한다.</w:t>
            </w:r>
          </w:p>
        </w:tc>
      </w:tr>
      <w:tr>
        <w:tc>
          <w:tcPr>
            <w:tcW w:type="pct" w:w="1504"/>
            <w:vAlign w:val="center"/>
          </w:tcPr>
          <w:p>
            <w:pPr>
              <w:pStyle w:val="Compact"/>
              <w:jc w:val="left"/>
            </w:pPr>
            <w:r>
              <w:t xml:space="preserve">계열사·글로벌 데이터 비교 기반 확보</w:t>
            </w:r>
          </w:p>
        </w:tc>
        <w:tc>
          <w:tcPr>
            <w:tcW w:type="pct" w:w="3296"/>
            <w:vAlign w:val="center"/>
          </w:tcPr>
          <w:p>
            <w:pPr>
              <w:pStyle w:val="Compact"/>
              <w:jc w:val="left"/>
            </w:pPr>
            <w:r>
              <w:t xml:space="preserve">각국·각 계열사 용어를 표준명에 매핑하면 용어 장벽 없이 전사 데이터를 한 기준으로 비교·분석할 수 있다.</w:t>
            </w:r>
          </w:p>
        </w:tc>
      </w:tr>
    </w:tbl>
    <w:p>
      <w:pPr>
        <w:pStyle w:val="BodyText"/>
      </w:pPr>
      <w:r>
        <w:t xml:space="preserve">비즈니스 Glossary는 용어 때문에 못 찾던 데이터를 찾게 하고, 보고서마다 다르던 지표 숫자를 통일하며, 글로벌 현장을 하나의 기준으로 잇는다.</w:t>
      </w:r>
    </w:p>
    <w:p>
      <w:r>
        <w:pict>
          <v:rect style="width:0;height:1.5pt" o:hralign="center" o:hrstd="t" o:hr="t"/>
        </w:pict>
      </w:r>
    </w:p>
    <w:p>
      <w:pPr>
        <w:pStyle w:val="FirstParagraph"/>
      </w:pPr>
    </w:p>
    <w:p>
      <w:pPr>
        <w:pStyle w:val="Heading2"/>
      </w:pPr>
      <w:bookmarkStart w:id="7009" w:name="what"/>
      <w:bookmarkEnd w:id="7009"/>
      <w:bookmarkStart w:id="7010" w:name="X253ab066e718472fb4738a9ffa11681de1f715a"/>
      <w:bookmarkEnd w:id="7010"/>
      <w:bookmarkStart w:id="30" w:name="what-무엇을-갖추나-용어-카드동의어유형"/>
      <w:r>
        <w:t xml:space="preserve">2. What — 무엇을 갖추나 (용어 카드·동의어·유형)</w:t>
      </w:r>
      <w:bookmarkEnd w:id="30"/>
    </w:p>
    <w:p>
      <w:pPr>
        <w:pStyle w:val="FirstParagraph"/>
      </w:pPr>
    </w:p>
    <w:p>
      <w:pPr>
        <w:pStyle w:val="Heading3"/>
      </w:pPr>
      <w:bookmarkStart w:id="7011" w:name="s21"/>
      <w:bookmarkEnd w:id="7011"/>
      <w:bookmarkStart w:id="7012" w:name="X4339ceac95da5629d463e1b687cbd8479649349"/>
      <w:bookmarkEnd w:id="7012"/>
      <w:bookmarkStart w:id="31" w:name="비즈니스-glossary란-ai-ready-data-체계-내-위치"/>
      <w:r>
        <w:t xml:space="preserve">2.1 비즈니스 Glossary란 + AI-ready Data 체계 내 위치</w:t>
      </w:r>
      <w:bookmarkEnd w:id="31"/>
    </w:p>
    <w:p>
      <w:pPr>
        <w:pStyle w:val="FirstParagraph"/>
      </w:pPr>
      <w:r>
        <w:t xml:space="preserve">비즈니스 Glossary는 조직에서 사용하는 업무 용어, 약어, 동의어를 하나의 표준 의미로 정리한 사전이다. 단어의 뜻을 단순히 설명하는 수준이 아니라, 조직 안에서 해당 용어를 어떤 의미로 사용해야 하는지 공식 기준을 정하는 역할을 수행한다.</w:t>
      </w:r>
    </w:p>
    <w:p>
      <w:pPr>
        <w:pStyle w:val="BodyText"/>
      </w:pPr>
      <w:r>
        <w:t xml:space="preserve">같은 회사 안에서도 동일한 용어가 부서마다 다르게 해석되는 경우가 많다. 예를 들어 영업 조직의</w:t>
      </w:r>
      <w:r>
        <w:t xml:space="preserve"> </w:t>
      </w:r>
      <w:r>
        <w:t xml:space="preserve">“</w:t>
      </w:r>
      <w:r>
        <w:t xml:space="preserve">리드타임</w:t>
      </w:r>
      <w:r>
        <w:t xml:space="preserve">”</w:t>
      </w:r>
      <w:r>
        <w:t xml:space="preserve">은 주문 확정부터 납품 완료까지의 기간을 의미할 수 있지만, 생산 조직의</w:t>
      </w:r>
      <w:r>
        <w:t xml:space="preserve"> </w:t>
      </w:r>
      <w:r>
        <w:t xml:space="preserve">“</w:t>
      </w:r>
      <w:r>
        <w:t xml:space="preserve">리드타임</w:t>
      </w:r>
      <w:r>
        <w:t xml:space="preserve">”</w:t>
      </w:r>
      <w:r>
        <w:t xml:space="preserve">은 원자재 투입부터 제품 완성까지의 기간을 의미할 수 있다. 또한</w:t>
      </w:r>
      <w:r>
        <w:t xml:space="preserve"> </w:t>
      </w:r>
      <w:r>
        <w:rPr>
          <w:rStyle w:val="VerbatimChar"/>
        </w:rPr>
        <w:t xml:space="preserve">SOI</w:t>
      </w:r>
      <w:r>
        <w:t xml:space="preserve">,</w:t>
      </w:r>
      <w:r>
        <w:t xml:space="preserve"> </w:t>
      </w:r>
      <w:r>
        <w:rPr>
          <w:rStyle w:val="VerbatimChar"/>
        </w:rPr>
        <w:t xml:space="preserve">L/T</w:t>
      </w:r>
      <w:r>
        <w:t xml:space="preserve">,</w:t>
      </w:r>
      <w:r>
        <w:t xml:space="preserve"> </w:t>
      </w:r>
      <w:r>
        <w:rPr>
          <w:rStyle w:val="VerbatimChar"/>
        </w:rPr>
        <w:t xml:space="preserve">FCST</w:t>
      </w:r>
      <w:r>
        <w:t xml:space="preserve">와 같은 약어는 문서나 조직에 따라 서로 다른 의미로 사용될 수 있다.</w:t>
      </w:r>
    </w:p>
    <w:p>
      <w:pPr>
        <w:pStyle w:val="BodyText"/>
      </w:pPr>
      <w:r>
        <w:t xml:space="preserve">비즈니스 Glossary는 이러한 용어 혼선을 줄이기 위해 표준명, 정의, 약어, 동의어, 금지어, 관련 데이터 필드, 책임 부서를 함께 관리한다. 이를 통해 사람은 같은 용어를 같은 의미로 이해하고, AI와 데이터 시스템은 현장 표현을 표준 용어로 해석할 수 있다.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412"/>
        <w:gridCol w:w="5587"/>
      </w:tblGrid>
      <w:tr>
        <w:trPr>
          <w:cnfStyle w:firstRow="1"/>
        </w:trPr>
        <w:tc>
          <w:tcPr>
            <w:tcW w:type="pct" w:w="1820"/>
            <w:shd w:val="clear" w:color="auto" w:fill="DCE8F5"/>
            <w:vAlign w:val="center"/>
          </w:tcPr>
          <w:p>
            <w:pPr>
              <w:pStyle w:val="Compact"/>
              <w:jc w:val="left"/>
            </w:pPr>
            <w:r>
              <w:rPr>
                <w:b/>
              </w:rPr>
              <w:t xml:space="preserve">현장의 혼선</w:t>
            </w:r>
          </w:p>
        </w:tc>
        <w:tc>
          <w:tcPr>
            <w:tcW w:type="pct" w:w="2980"/>
            <w:shd w:val="clear" w:color="auto" w:fill="DCE8F5"/>
            <w:vAlign w:val="center"/>
          </w:tcPr>
          <w:p>
            <w:pPr>
              <w:pStyle w:val="Compact"/>
              <w:jc w:val="left"/>
            </w:pPr>
            <w:r>
              <w:rPr>
                <w:b/>
              </w:rPr>
              <w:t xml:space="preserve">Glossary가 정리한 결과</w:t>
            </w:r>
          </w:p>
        </w:tc>
      </w:tr>
      <w:tr>
        <w:tc>
          <w:tcPr>
            <w:tcW w:type="pct" w:w="1820"/>
            <w:vAlign w:val="center"/>
          </w:tcPr>
          <w:p>
            <w:pPr>
              <w:pStyle w:val="Compact"/>
              <w:jc w:val="left"/>
            </w:pPr>
            <w:r>
              <w:t xml:space="preserve">“</w:t>
            </w:r>
            <w:r>
              <w:t xml:space="preserve">리드타임</w:t>
            </w:r>
            <w:r>
              <w:t xml:space="preserve">”</w:t>
            </w:r>
            <w:r>
              <w:t xml:space="preserve">을 영업과 생산이 다르게 사용</w:t>
            </w:r>
          </w:p>
        </w:tc>
        <w:tc>
          <w:tcPr>
            <w:tcW w:type="pct" w:w="2980"/>
            <w:vAlign w:val="center"/>
          </w:tcPr>
          <w:p>
            <w:pPr>
              <w:pStyle w:val="Compact"/>
              <w:jc w:val="left"/>
            </w:pPr>
            <w:r>
              <w:t xml:space="preserve">영업 리드타임 / 생산 리드타임으로 구분 정의</w:t>
            </w:r>
          </w:p>
        </w:tc>
      </w:tr>
      <w:tr>
        <w:tc>
          <w:tcPr>
            <w:tcW w:type="pct" w:w="1820"/>
            <w:vAlign w:val="center"/>
          </w:tcPr>
          <w:p>
            <w:pPr>
              <w:pStyle w:val="Compact"/>
              <w:jc w:val="left"/>
            </w:pPr>
            <w:r>
              <w:rPr>
                <w:rStyle w:val="VerbatimChar"/>
              </w:rPr>
              <w:t xml:space="preserve">SOI</w:t>
            </w:r>
            <w:r>
              <w:t xml:space="preserve">가 문서마다 다른 의미로 사용</w:t>
            </w:r>
          </w:p>
        </w:tc>
        <w:tc>
          <w:tcPr>
            <w:tcW w:type="pct" w:w="2980"/>
            <w:vAlign w:val="center"/>
          </w:tcPr>
          <w:p>
            <w:pPr>
              <w:pStyle w:val="Compact"/>
              <w:jc w:val="left"/>
            </w:pPr>
            <w:r>
              <w:rPr>
                <w:rStyle w:val="VerbatimChar"/>
              </w:rPr>
              <w:t xml:space="preserve">SOI = Sales of Income</w:t>
            </w:r>
            <w:r>
              <w:t xml:space="preserve"> </w:t>
            </w:r>
            <w:r>
              <w:t xml:space="preserve">등 적용 범위와 기준 명시</w:t>
            </w:r>
          </w:p>
        </w:tc>
      </w:tr>
      <w:tr>
        <w:tc>
          <w:tcPr>
            <w:tcW w:type="pct" w:w="1820"/>
            <w:vAlign w:val="center"/>
          </w:tcPr>
          <w:p>
            <w:pPr>
              <w:pStyle w:val="Compact"/>
              <w:jc w:val="left"/>
            </w:pPr>
            <w:r>
              <w:t xml:space="preserve">“</w:t>
            </w:r>
            <w:r>
              <w:t xml:space="preserve">수율</w:t>
            </w:r>
            <w:r>
              <w:t xml:space="preserve">”</w:t>
            </w:r>
            <w:r>
              <w:t xml:space="preserve"> </w:t>
            </w:r>
            <w:r>
              <w:t xml:space="preserve">계산 기준이 팀마다 다름</w:t>
            </w:r>
          </w:p>
        </w:tc>
        <w:tc>
          <w:tcPr>
            <w:tcW w:type="pct" w:w="2980"/>
            <w:vAlign w:val="center"/>
          </w:tcPr>
          <w:p>
            <w:pPr>
              <w:pStyle w:val="Compact"/>
              <w:jc w:val="left"/>
            </w:pPr>
            <w:r>
              <w:t xml:space="preserve">계산식, 기준 시점, 포함·제외 조건을 표준화</w:t>
            </w:r>
          </w:p>
        </w:tc>
      </w:tr>
      <w:tr>
        <w:tc>
          <w:tcPr>
            <w:tcW w:type="pct" w:w="1820"/>
            <w:vAlign w:val="center"/>
          </w:tcPr>
          <w:p>
            <w:pPr>
              <w:pStyle w:val="Compact"/>
              <w:jc w:val="left"/>
            </w:pPr>
            <w:r>
              <w:t xml:space="preserve">현장 약어와 공식 용어가 따로 존재</w:t>
            </w:r>
          </w:p>
        </w:tc>
        <w:tc>
          <w:tcPr>
            <w:tcW w:type="pct" w:w="2980"/>
            <w:vAlign w:val="center"/>
          </w:tcPr>
          <w:p>
            <w:pPr>
              <w:pStyle w:val="Compact"/>
              <w:jc w:val="left"/>
            </w:pPr>
            <w:r>
              <w:t xml:space="preserve">약어·동의어를 표준명에 연결</w:t>
            </w:r>
          </w:p>
        </w:tc>
      </w:tr>
    </w:tbl>
    <w:p>
      <w:pPr>
        <w:pStyle w:val="BodyText"/>
      </w:pPr>
      <w:r>
        <w:t xml:space="preserve">예를 들어</w:t>
      </w:r>
      <w:r>
        <w:t xml:space="preserve"> </w:t>
      </w:r>
      <w:r>
        <w:rPr>
          <w:rStyle w:val="VerbatimChar"/>
        </w:rPr>
        <w:t xml:space="preserve">수율</w:t>
      </w:r>
      <w:r>
        <w:t xml:space="preserve">이라는 용어를 Glossary에 등록할 때는 단순히</w:t>
      </w:r>
      <w:r>
        <w:t xml:space="preserve"> </w:t>
      </w:r>
      <w:r>
        <w:t xml:space="preserve">“</w:t>
      </w:r>
      <w:r>
        <w:t xml:space="preserve">생산이 잘된 비율</w:t>
      </w:r>
      <w:r>
        <w:t xml:space="preserve">”</w:t>
      </w:r>
      <w:r>
        <w:t xml:space="preserve">이라고 쓰는 것이 아니라,</w:t>
      </w:r>
      <w:r>
        <w:t xml:space="preserve"> </w:t>
      </w:r>
      <w:r>
        <w:rPr>
          <w:rStyle w:val="VerbatimChar"/>
        </w:rPr>
        <w:t xml:space="preserve">양품 수량 ÷ 투입 수량</w:t>
      </w:r>
      <w:r>
        <w:t xml:space="preserve">, 기준 시점, 재작업 포함 여부, 책임 부서까지 함께 정의해야 한다. 그래야 어느 조직에서 조회하더라도 동일한 기준으로 숫자를 해석할 수 있다.</w:t>
      </w:r>
    </w:p>
    <w:p>
      <w:pPr>
        <w:pStyle w:val="BlockText"/>
      </w:pPr>
      <w:r>
        <w:rPr>
          <w:b/>
        </w:rPr>
        <w:t xml:space="preserve">용어 풀이 — Glossary(글로서리):</w:t>
      </w:r>
      <w:r>
        <w:t xml:space="preserve"> </w:t>
      </w:r>
      <w:r>
        <w:t xml:space="preserve">“</w:t>
      </w:r>
      <w:r>
        <w:t xml:space="preserve">용어 사전</w:t>
      </w:r>
      <w:r>
        <w:t xml:space="preserve">”</w:t>
      </w:r>
      <w:r>
        <w:t xml:space="preserve">을 뜻하는 영어이며, 본 가이드에서는 업무 용어의 표준 정의집을 의미한다.</w:t>
      </w:r>
    </w:p>
    <w:p>
      <w:pPr>
        <w:pStyle w:val="FirstParagraph"/>
      </w:pPr>
      <w:r>
        <w:t xml:space="preserve">AI-ready Data 체계에서 Glossary는</w:t>
      </w:r>
      <w:r>
        <w:t xml:space="preserve"> </w:t>
      </w:r>
      <w:r>
        <w:t xml:space="preserve">“</w:t>
      </w:r>
      <w:r>
        <w:t xml:space="preserve">용어의 뜻</w:t>
      </w:r>
      <w:r>
        <w:t xml:space="preserve">”</w:t>
      </w:r>
      <w:r>
        <w:t xml:space="preserve">을 담당하고, 메타데이터는</w:t>
      </w:r>
      <w:r>
        <w:t xml:space="preserve"> </w:t>
      </w:r>
      <w:r>
        <w:t xml:space="preserve">“</w:t>
      </w:r>
      <w:r>
        <w:t xml:space="preserve">자산의 속성</w:t>
      </w:r>
      <w:r>
        <w:t xml:space="preserve">”</w:t>
      </w:r>
      <w:r>
        <w:t xml:space="preserve">을 설명하며, 카탈로그는</w:t>
      </w:r>
      <w:r>
        <w:t xml:space="preserve"> </w:t>
      </w:r>
      <w:r>
        <w:t xml:space="preserve">“</w:t>
      </w:r>
      <w:r>
        <w:t xml:space="preserve">데이터의 위치와 활용 정보</w:t>
      </w:r>
      <w:r>
        <w:t xml:space="preserve">”</w:t>
      </w:r>
      <w:r>
        <w:t xml:space="preserve">를 제공한다. 세 주제는 서로 다른 역할을 수행하지만 동일한 표준 용어 체계를 공유함으로써 일관된 데이터 활용 환경을 만든다.</w:t>
      </w:r>
    </w:p>
    <w:p>
      <w:pPr>
        <w:pStyle w:val="BodyText"/>
        <w:jc w:val="center"/>
      </w:pPr>
      <w:r>
        <w:drawing>
          <wp:inline>
            <wp:extent cx="5334000" cy="1027339"/>
            <wp:effectExtent b="0" l="0" r="0" t="0"/>
            <wp:docPr descr="" title="" id="1" name="Picture"/>
            <a:graphic>
              <a:graphicData uri="http://schemas.openxmlformats.org/drawingml/2006/picture">
                <pic:pic>
                  <pic:nvPicPr>
                    <pic:cNvPr descr="/sessions/hopeful-sleepy-cannon/tmp/md2docx_ke7g85iq/diagrams/d01.png" id="0" name="Picture"/>
                    <pic:cNvPicPr>
                      <a:picLocks noChangeArrowheads="1" noChangeAspect="1"/>
                    </pic:cNvPicPr>
                  </pic:nvPicPr>
                  <pic:blipFill>
                    <a:blip r:embed="rId32"/>
                    <a:stretch>
                      <a:fillRect/>
                    </a:stretch>
                  </pic:blipFill>
                  <pic:spPr bwMode="auto">
                    <a:xfrm>
                      <a:off x="0" y="0"/>
                      <a:ext cx="5334000" cy="1027339"/>
                    </a:xfrm>
                    <a:prstGeom prst="rect">
                      <a:avLst/>
                    </a:prstGeom>
                    <a:noFill/>
                    <a:ln w="9525">
                      <a:noFill/>
                      <a:headEnd/>
                      <a:tailEnd/>
                    </a:ln>
                  </pic:spPr>
                </pic:pic>
              </a:graphicData>
            </a:graphic>
          </wp:inline>
        </w:drawing>
      </w:r>
    </w:p>
    <w:p>
      <w:pPr>
        <w:pStyle w:val="BodyText"/>
      </w:pPr>
      <w:r>
        <w:t xml:space="preserve">용어 정의는</w:t>
      </w:r>
      <w:r>
        <w:t xml:space="preserve"> </w:t>
      </w:r>
      <w:r>
        <w:rPr>
          <w:b/>
        </w:rPr>
        <w:t xml:space="preserve">현업 SME(업무 전문가)</w:t>
      </w:r>
      <w:r>
        <w:t xml:space="preserve"> </w:t>
      </w:r>
      <w:r>
        <w:t xml:space="preserve">가 제안하고,</w:t>
      </w:r>
      <w:r>
        <w:t xml:space="preserve"> </w:t>
      </w:r>
      <w:r>
        <w:rPr>
          <w:b/>
        </w:rPr>
        <w:t xml:space="preserve">중앙 데이터 조직/거버넌스</w:t>
      </w:r>
      <w:r>
        <w:t xml:space="preserve">가 표준으로 확정·관리한다.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331"/>
        <w:gridCol w:w="5668"/>
      </w:tblGrid>
      <w:tr>
        <w:trPr>
          <w:cnfStyle w:firstRow="1"/>
        </w:trPr>
        <w:tc>
          <w:tcPr>
            <w:tcW w:type="pct" w:w="1777"/>
            <w:shd w:val="clear" w:color="auto" w:fill="DCE8F5"/>
            <w:vAlign w:val="center"/>
          </w:tcPr>
          <w:p>
            <w:pPr>
              <w:pStyle w:val="Compact"/>
              <w:jc w:val="left"/>
            </w:pPr>
            <w:r>
              <w:rPr>
                <w:b/>
              </w:rPr>
              <w:t xml:space="preserve">역할</w:t>
            </w:r>
          </w:p>
        </w:tc>
        <w:tc>
          <w:tcPr>
            <w:tcW w:type="pct" w:w="3023"/>
            <w:shd w:val="clear" w:color="auto" w:fill="DCE8F5"/>
            <w:vAlign w:val="center"/>
          </w:tcPr>
          <w:p>
            <w:pPr>
              <w:pStyle w:val="Compact"/>
              <w:jc w:val="left"/>
            </w:pPr>
            <w:r>
              <w:rPr>
                <w:b/>
              </w:rPr>
              <w:t xml:space="preserve">Glossary에서 하는 일</w:t>
            </w:r>
          </w:p>
        </w:tc>
      </w:tr>
      <w:tr>
        <w:tc>
          <w:tcPr>
            <w:tcW w:type="pct" w:w="1777"/>
            <w:vAlign w:val="center"/>
          </w:tcPr>
          <w:p>
            <w:pPr>
              <w:pStyle w:val="Compact"/>
              <w:jc w:val="left"/>
            </w:pPr>
            <w:r>
              <w:rPr>
                <w:b/>
              </w:rPr>
              <w:t xml:space="preserve">현업 SME / 데이터 오너</w:t>
            </w:r>
          </w:p>
        </w:tc>
        <w:tc>
          <w:tcPr>
            <w:tcW w:type="pct" w:w="3023"/>
            <w:vAlign w:val="center"/>
          </w:tcPr>
          <w:p>
            <w:pPr>
              <w:pStyle w:val="Compact"/>
              <w:jc w:val="left"/>
            </w:pPr>
            <w:r>
              <w:t xml:space="preserve">현장 용어·동의어 제안, 정의 초안 작성, 충돌 시 의견 제시</w:t>
            </w:r>
          </w:p>
        </w:tc>
      </w:tr>
      <w:tr>
        <w:tc>
          <w:tcPr>
            <w:tcW w:type="pct" w:w="1777"/>
            <w:vAlign w:val="center"/>
          </w:tcPr>
          <w:p>
            <w:pPr>
              <w:pStyle w:val="Compact"/>
              <w:jc w:val="left"/>
            </w:pPr>
            <w:r>
              <w:rPr>
                <w:b/>
              </w:rPr>
              <w:t xml:space="preserve">데이터 스튜워드 / 중앙 데이터 조직</w:t>
            </w:r>
          </w:p>
        </w:tc>
        <w:tc>
          <w:tcPr>
            <w:tcW w:type="pct" w:w="3023"/>
            <w:vAlign w:val="center"/>
          </w:tcPr>
          <w:p>
            <w:pPr>
              <w:pStyle w:val="Compact"/>
              <w:jc w:val="left"/>
            </w:pPr>
            <w:r>
              <w:t xml:space="preserve">표준 용어 확정, 충돌 조정, 버전·승인 관리</w:t>
            </w:r>
          </w:p>
        </w:tc>
      </w:tr>
      <w:tr>
        <w:tc>
          <w:tcPr>
            <w:tcW w:type="pct" w:w="1777"/>
            <w:vAlign w:val="center"/>
          </w:tcPr>
          <w:p>
            <w:pPr>
              <w:pStyle w:val="Compact"/>
              <w:jc w:val="left"/>
            </w:pPr>
            <w:r>
              <w:rPr>
                <w:b/>
              </w:rPr>
              <w:t xml:space="preserve">AI/Data 거버넌스 위원회</w:t>
            </w:r>
          </w:p>
        </w:tc>
        <w:tc>
          <w:tcPr>
            <w:tcW w:type="pct" w:w="3023"/>
            <w:vAlign w:val="center"/>
          </w:tcPr>
          <w:p>
            <w:pPr>
              <w:pStyle w:val="Compact"/>
              <w:jc w:val="left"/>
            </w:pPr>
            <w:r>
              <w:t xml:space="preserve">계열사 간 표준 정책·충돌 조정 최종 승인</w:t>
            </w:r>
          </w:p>
        </w:tc>
      </w:tr>
      <w:tr>
        <w:tc>
          <w:tcPr>
            <w:tcW w:type="pct" w:w="1777"/>
            <w:vAlign w:val="center"/>
          </w:tcPr>
          <w:p>
            <w:pPr>
              <w:pStyle w:val="Compact"/>
              <w:jc w:val="left"/>
            </w:pPr>
            <w:r>
              <w:rPr>
                <w:b/>
              </w:rPr>
              <w:t xml:space="preserve">데이터 플랫폼 / IT</w:t>
            </w:r>
          </w:p>
        </w:tc>
        <w:tc>
          <w:tcPr>
            <w:tcW w:type="pct" w:w="3023"/>
            <w:vAlign w:val="center"/>
          </w:tcPr>
          <w:p>
            <w:pPr>
              <w:pStyle w:val="Compact"/>
              <w:jc w:val="left"/>
            </w:pPr>
            <w:r>
              <w:t xml:space="preserve">Glossary를 카탈로그·메타·검색에 연동</w:t>
            </w:r>
          </w:p>
        </w:tc>
      </w:tr>
    </w:tbl>
    <w:p>
      <w:pPr>
        <w:pStyle w:val="BlockText"/>
      </w:pPr>
      <w:r>
        <w:rPr>
          <w:b/>
        </w:rPr>
        <w:t xml:space="preserve">용어 풀이 — SME(Subject Matter Expert):</w:t>
      </w:r>
      <w:r>
        <w:t xml:space="preserve"> </w:t>
      </w:r>
      <w:r>
        <w:t xml:space="preserve">그 업무를 가장 잘 아는 현업 전문가. 용어의</w:t>
      </w:r>
      <w:r>
        <w:t xml:space="preserve"> </w:t>
      </w:r>
      <w:r>
        <w:rPr>
          <w:i/>
        </w:rPr>
        <w:t xml:space="preserve">실제 뜻</w:t>
      </w:r>
      <w:r>
        <w:t xml:space="preserve">은 SME만 정확히 안다.</w:t>
      </w:r>
    </w:p>
    <w:p>
      <w:pPr>
        <w:pStyle w:val="FirstParagraph"/>
      </w:pPr>
    </w:p>
    <w:p>
      <w:pPr>
        <w:pStyle w:val="Heading3"/>
      </w:pPr>
      <w:bookmarkStart w:id="7013" w:name="s22"/>
      <w:bookmarkEnd w:id="7013"/>
      <w:bookmarkStart w:id="7014" w:name="X74edc26d3514d5a11a032dbce763584b5ff362a"/>
      <w:bookmarkEnd w:id="7014"/>
      <w:bookmarkStart w:id="33" w:name="표준-용어-카드-표준-정의-항목"/>
      <w:r>
        <w:t xml:space="preserve">2.2 표준 용어 카드 — 표준 정의 항목</w:t>
      </w:r>
      <w:bookmarkEnd w:id="33"/>
    </w:p>
    <w:p>
      <w:pPr>
        <w:pStyle w:val="FirstParagraph"/>
      </w:pPr>
      <w:r>
        <w:t xml:space="preserve">비즈니스 Glossary의 기본 단위는 용어 카드(Term Card)다. 용어 카드에는 표준명과 정의뿐 아니라 동의어, 책임 부서, 관련 데이터 필드 같은 운영 정보를 함께 기록한다. 이러한 정보를 일관된 형식으로 관리해야 조직 전체가 같은 기준으로 용어를 해석하고 활용할 수 있다. 실무에서는 먼저 필수 항목을 정의한 뒤, 필요에 따라 사용 예시나 관련 데이터 필드 같은 보조 정보를 더하는 방식을 권장한다.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318"/>
        <w:gridCol w:w="2049"/>
        <w:gridCol w:w="3661"/>
        <w:gridCol w:w="982"/>
        <w:gridCol w:w="988"/>
      </w:tblGrid>
      <w:tr>
        <w:trPr>
          <w:cnfStyle w:firstRow="1"/>
        </w:trPr>
        <w:tc>
          <w:tcPr>
            <w:tcW w:type="pct" w:w="703"/>
            <w:shd w:val="clear" w:color="auto" w:fill="DCE8F5"/>
            <w:vAlign w:val="center"/>
          </w:tcPr>
          <w:p>
            <w:pPr>
              <w:pStyle w:val="Compact"/>
              <w:jc w:val="left"/>
            </w:pPr>
            <w:r>
              <w:rPr>
                <w:b/>
              </w:rPr>
              <w:t xml:space="preserve">항목</w:t>
            </w:r>
          </w:p>
        </w:tc>
        <w:tc>
          <w:tcPr>
            <w:tcW w:type="pct" w:w="1093"/>
            <w:shd w:val="clear" w:color="auto" w:fill="DCE8F5"/>
            <w:vAlign w:val="center"/>
          </w:tcPr>
          <w:p>
            <w:pPr>
              <w:pStyle w:val="Compact"/>
              <w:jc w:val="left"/>
            </w:pPr>
            <w:r>
              <w:rPr>
                <w:b/>
              </w:rPr>
              <w:t xml:space="preserve">쉬운 의미</w:t>
            </w:r>
          </w:p>
        </w:tc>
        <w:tc>
          <w:tcPr>
            <w:tcW w:type="pct" w:w="1953"/>
            <w:shd w:val="clear" w:color="auto" w:fill="DCE8F5"/>
            <w:vAlign w:val="center"/>
          </w:tcPr>
          <w:p>
            <w:pPr>
              <w:pStyle w:val="Compact"/>
              <w:jc w:val="left"/>
            </w:pPr>
            <w:r>
              <w:rPr>
                <w:b/>
              </w:rPr>
              <w:t xml:space="preserve">예시값</w:t>
            </w:r>
          </w:p>
        </w:tc>
        <w:tc>
          <w:tcPr>
            <w:tcW w:type="pct" w:w="524"/>
            <w:shd w:val="clear" w:color="auto" w:fill="DCE8F5"/>
            <w:vAlign w:val="center"/>
          </w:tcPr>
          <w:p>
            <w:pPr>
              <w:pStyle w:val="Compact"/>
              <w:jc w:val="center"/>
            </w:pPr>
            <w:r>
              <w:rPr>
                <w:b/>
              </w:rPr>
              <w:t xml:space="preserve">구분</w:t>
            </w:r>
          </w:p>
        </w:tc>
        <w:tc>
          <w:tcPr>
            <w:tcW w:type="pct" w:w="527"/>
            <w:shd w:val="clear" w:color="auto" w:fill="DCE8F5"/>
            <w:vAlign w:val="center"/>
          </w:tcPr>
          <w:p>
            <w:pPr>
              <w:pStyle w:val="Compact"/>
              <w:jc w:val="center"/>
            </w:pPr>
            <w:r>
              <w:rPr>
                <w:b/>
              </w:rPr>
              <w:t xml:space="preserve">작성 주체</w:t>
            </w:r>
          </w:p>
        </w:tc>
      </w:tr>
      <w:tr>
        <w:tc>
          <w:tcPr>
            <w:tcW w:type="pct" w:w="703"/>
            <w:vAlign w:val="center"/>
          </w:tcPr>
          <w:p>
            <w:pPr>
              <w:pStyle w:val="Compact"/>
              <w:jc w:val="left"/>
            </w:pPr>
            <w:r>
              <w:t xml:space="preserve">표준명</w:t>
            </w:r>
          </w:p>
        </w:tc>
        <w:tc>
          <w:tcPr>
            <w:tcW w:type="pct" w:w="1093"/>
            <w:vAlign w:val="center"/>
          </w:tcPr>
          <w:p>
            <w:pPr>
              <w:pStyle w:val="Compact"/>
              <w:jc w:val="left"/>
            </w:pPr>
            <w:r>
              <w:t xml:space="preserve">회사 공식 용어</w:t>
            </w:r>
          </w:p>
        </w:tc>
        <w:tc>
          <w:tcPr>
            <w:tcW w:type="pct" w:w="1953"/>
            <w:vAlign w:val="center"/>
          </w:tcPr>
          <w:p>
            <w:pPr>
              <w:pStyle w:val="Compact"/>
              <w:jc w:val="left"/>
            </w:pPr>
            <w:r>
              <w:rPr>
                <w:rStyle w:val="VerbatimChar"/>
              </w:rPr>
              <w:t xml:space="preserve">확정 매출</w:t>
            </w:r>
          </w:p>
        </w:tc>
        <w:tc>
          <w:tcPr>
            <w:tcW w:type="pct" w:w="524"/>
            <w:vAlign w:val="center"/>
          </w:tcPr>
          <w:p>
            <w:pPr>
              <w:pStyle w:val="Compact"/>
              <w:jc w:val="center"/>
            </w:pPr>
            <w:r>
              <w:t xml:space="preserve">필수</w:t>
            </w:r>
          </w:p>
        </w:tc>
        <w:tc>
          <w:tcPr>
            <w:tcW w:type="pct" w:w="527"/>
            <w:vAlign w:val="center"/>
          </w:tcPr>
          <w:p>
            <w:pPr>
              <w:pStyle w:val="Compact"/>
              <w:jc w:val="center"/>
            </w:pPr>
            <w:r>
              <w:t xml:space="preserve">스튜워드</w:t>
            </w:r>
          </w:p>
        </w:tc>
      </w:tr>
      <w:tr>
        <w:tc>
          <w:tcPr>
            <w:tcW w:type="pct" w:w="703"/>
            <w:vAlign w:val="center"/>
          </w:tcPr>
          <w:p>
            <w:pPr>
              <w:pStyle w:val="Compact"/>
              <w:jc w:val="left"/>
            </w:pPr>
            <w:r>
              <w:t xml:space="preserve">정의</w:t>
            </w:r>
          </w:p>
        </w:tc>
        <w:tc>
          <w:tcPr>
            <w:tcW w:type="pct" w:w="1093"/>
            <w:vAlign w:val="center"/>
          </w:tcPr>
          <w:p>
            <w:pPr>
              <w:pStyle w:val="Compact"/>
              <w:jc w:val="left"/>
            </w:pPr>
            <w:r>
              <w:t xml:space="preserve">한 문장 표준 뜻</w:t>
            </w:r>
          </w:p>
        </w:tc>
        <w:tc>
          <w:tcPr>
            <w:tcW w:type="pct" w:w="1953"/>
            <w:vAlign w:val="center"/>
          </w:tcPr>
          <w:p>
            <w:pPr>
              <w:pStyle w:val="Compact"/>
              <w:jc w:val="left"/>
            </w:pPr>
            <w:r>
              <w:rPr>
                <w:rStyle w:val="VerbatimChar"/>
              </w:rPr>
              <w:t xml:space="preserve">세금계산서 발행 완료된 납품 건의 매출</w:t>
            </w:r>
          </w:p>
        </w:tc>
        <w:tc>
          <w:tcPr>
            <w:tcW w:type="pct" w:w="524"/>
            <w:vAlign w:val="center"/>
          </w:tcPr>
          <w:p>
            <w:pPr>
              <w:pStyle w:val="Compact"/>
              <w:jc w:val="center"/>
            </w:pPr>
            <w:r>
              <w:t xml:space="preserve">필수</w:t>
            </w:r>
          </w:p>
        </w:tc>
        <w:tc>
          <w:tcPr>
            <w:tcW w:type="pct" w:w="527"/>
            <w:vAlign w:val="center"/>
          </w:tcPr>
          <w:p>
            <w:pPr>
              <w:pStyle w:val="Compact"/>
              <w:jc w:val="center"/>
            </w:pPr>
            <w:r>
              <w:t xml:space="preserve">오너</w:t>
            </w:r>
          </w:p>
        </w:tc>
      </w:tr>
      <w:tr>
        <w:tc>
          <w:tcPr>
            <w:tcW w:type="pct" w:w="703"/>
            <w:vAlign w:val="center"/>
          </w:tcPr>
          <w:p>
            <w:pPr>
              <w:pStyle w:val="Compact"/>
              <w:jc w:val="left"/>
            </w:pPr>
            <w:r>
              <w:t xml:space="preserve">동의어</w:t>
            </w:r>
          </w:p>
        </w:tc>
        <w:tc>
          <w:tcPr>
            <w:tcW w:type="pct" w:w="1093"/>
            <w:vAlign w:val="center"/>
          </w:tcPr>
          <w:p>
            <w:pPr>
              <w:pStyle w:val="Compact"/>
              <w:jc w:val="left"/>
            </w:pPr>
            <w:r>
              <w:t xml:space="preserve">같은 뜻 현장 표현</w:t>
            </w:r>
          </w:p>
        </w:tc>
        <w:tc>
          <w:tcPr>
            <w:tcW w:type="pct" w:w="1953"/>
            <w:vAlign w:val="center"/>
          </w:tcPr>
          <w:p>
            <w:pPr>
              <w:pStyle w:val="Compact"/>
              <w:jc w:val="left"/>
            </w:pPr>
            <w:r>
              <w:rPr>
                <w:rStyle w:val="VerbatimChar"/>
              </w:rPr>
              <w:t xml:space="preserve">실적, Sales(영업)</w:t>
            </w:r>
          </w:p>
        </w:tc>
        <w:tc>
          <w:tcPr>
            <w:tcW w:type="pct" w:w="524"/>
            <w:vAlign w:val="center"/>
          </w:tcPr>
          <w:p>
            <w:pPr>
              <w:pStyle w:val="Compact"/>
              <w:jc w:val="center"/>
            </w:pPr>
            <w:r>
              <w:t xml:space="preserve">필수</w:t>
            </w:r>
          </w:p>
        </w:tc>
        <w:tc>
          <w:tcPr>
            <w:tcW w:type="pct" w:w="527"/>
            <w:vAlign w:val="center"/>
          </w:tcPr>
          <w:p>
            <w:pPr>
              <w:pStyle w:val="Compact"/>
              <w:jc w:val="center"/>
            </w:pPr>
            <w:r>
              <w:t xml:space="preserve">오너</w:t>
            </w:r>
          </w:p>
        </w:tc>
      </w:tr>
      <w:tr>
        <w:tc>
          <w:tcPr>
            <w:tcW w:type="pct" w:w="703"/>
            <w:vAlign w:val="center"/>
          </w:tcPr>
          <w:p>
            <w:pPr>
              <w:pStyle w:val="Compact"/>
              <w:jc w:val="left"/>
            </w:pPr>
            <w:r>
              <w:t xml:space="preserve">책임 부서</w:t>
            </w:r>
          </w:p>
        </w:tc>
        <w:tc>
          <w:tcPr>
            <w:tcW w:type="pct" w:w="1093"/>
            <w:vAlign w:val="center"/>
          </w:tcPr>
          <w:p>
            <w:pPr>
              <w:pStyle w:val="Compact"/>
              <w:jc w:val="left"/>
            </w:pPr>
            <w:r>
              <w:t xml:space="preserve">정의를 책임지는 조직</w:t>
            </w:r>
          </w:p>
        </w:tc>
        <w:tc>
          <w:tcPr>
            <w:tcW w:type="pct" w:w="1953"/>
            <w:vAlign w:val="center"/>
          </w:tcPr>
          <w:p>
            <w:pPr>
              <w:pStyle w:val="Compact"/>
              <w:jc w:val="left"/>
            </w:pPr>
            <w:r>
              <w:rPr>
                <w:rStyle w:val="VerbatimChar"/>
              </w:rPr>
              <w:t xml:space="preserve">영업기획팀</w:t>
            </w:r>
          </w:p>
        </w:tc>
        <w:tc>
          <w:tcPr>
            <w:tcW w:type="pct" w:w="524"/>
            <w:vAlign w:val="center"/>
          </w:tcPr>
          <w:p>
            <w:pPr>
              <w:pStyle w:val="Compact"/>
              <w:jc w:val="center"/>
            </w:pPr>
            <w:r>
              <w:t xml:space="preserve">필수</w:t>
            </w:r>
          </w:p>
        </w:tc>
        <w:tc>
          <w:tcPr>
            <w:tcW w:type="pct" w:w="527"/>
            <w:vAlign w:val="center"/>
          </w:tcPr>
          <w:p>
            <w:pPr>
              <w:pStyle w:val="Compact"/>
              <w:jc w:val="center"/>
            </w:pPr>
            <w:r>
              <w:t xml:space="preserve">오너</w:t>
            </w:r>
          </w:p>
        </w:tc>
      </w:tr>
      <w:tr>
        <w:tc>
          <w:tcPr>
            <w:tcW w:type="pct" w:w="703"/>
            <w:vAlign w:val="center"/>
          </w:tcPr>
          <w:p>
            <w:pPr>
              <w:pStyle w:val="Compact"/>
              <w:jc w:val="left"/>
            </w:pPr>
            <w:r>
              <w:t xml:space="preserve">상태</w:t>
            </w:r>
          </w:p>
        </w:tc>
        <w:tc>
          <w:tcPr>
            <w:tcW w:type="pct" w:w="1093"/>
            <w:vAlign w:val="center"/>
          </w:tcPr>
          <w:p>
            <w:pPr>
              <w:pStyle w:val="Compact"/>
              <w:jc w:val="left"/>
            </w:pPr>
            <w:r>
              <w:t xml:space="preserve">승인 단계</w:t>
            </w:r>
          </w:p>
        </w:tc>
        <w:tc>
          <w:tcPr>
            <w:tcW w:type="pct" w:w="1953"/>
            <w:vAlign w:val="center"/>
          </w:tcPr>
          <w:p>
            <w:pPr>
              <w:pStyle w:val="Compact"/>
              <w:jc w:val="left"/>
            </w:pPr>
            <w:r>
              <w:rPr>
                <w:rStyle w:val="VerbatimChar"/>
              </w:rPr>
              <w:t xml:space="preserve">승인</w:t>
            </w:r>
            <w:r>
              <w:t xml:space="preserve"> </w:t>
            </w:r>
            <w:r>
              <w:t xml:space="preserve">(검토중/승인/폐기)</w:t>
            </w:r>
          </w:p>
        </w:tc>
        <w:tc>
          <w:tcPr>
            <w:tcW w:type="pct" w:w="524"/>
            <w:vAlign w:val="center"/>
          </w:tcPr>
          <w:p>
            <w:pPr>
              <w:pStyle w:val="Compact"/>
              <w:jc w:val="center"/>
            </w:pPr>
            <w:r>
              <w:t xml:space="preserve">필수</w:t>
            </w:r>
          </w:p>
        </w:tc>
        <w:tc>
          <w:tcPr>
            <w:tcW w:type="pct" w:w="527"/>
            <w:vAlign w:val="center"/>
          </w:tcPr>
          <w:p>
            <w:pPr>
              <w:pStyle w:val="Compact"/>
              <w:jc w:val="center"/>
            </w:pPr>
            <w:r>
              <w:t xml:space="preserve">스튜워드</w:t>
            </w:r>
          </w:p>
        </w:tc>
      </w:tr>
      <w:tr>
        <w:tc>
          <w:tcPr>
            <w:tcW w:type="pct" w:w="703"/>
            <w:vAlign w:val="center"/>
          </w:tcPr>
          <w:p>
            <w:pPr>
              <w:pStyle w:val="Compact"/>
              <w:jc w:val="left"/>
            </w:pPr>
            <w:r>
              <w:t xml:space="preserve">영문명</w:t>
            </w:r>
          </w:p>
        </w:tc>
        <w:tc>
          <w:tcPr>
            <w:tcW w:type="pct" w:w="1093"/>
            <w:vAlign w:val="center"/>
          </w:tcPr>
          <w:p>
            <w:pPr>
              <w:pStyle w:val="Compact"/>
              <w:jc w:val="left"/>
            </w:pPr>
            <w:r>
              <w:t xml:space="preserve">영어 표기</w:t>
            </w:r>
          </w:p>
        </w:tc>
        <w:tc>
          <w:tcPr>
            <w:tcW w:type="pct" w:w="1953"/>
            <w:vAlign w:val="center"/>
          </w:tcPr>
          <w:p>
            <w:pPr>
              <w:pStyle w:val="Compact"/>
              <w:jc w:val="left"/>
            </w:pPr>
            <w:r>
              <w:rPr>
                <w:rStyle w:val="VerbatimChar"/>
              </w:rPr>
              <w:t xml:space="preserve">Confirmed Sales</w:t>
            </w:r>
          </w:p>
        </w:tc>
        <w:tc>
          <w:tcPr>
            <w:tcW w:type="pct" w:w="524"/>
            <w:vAlign w:val="center"/>
          </w:tcPr>
          <w:p>
            <w:pPr>
              <w:pStyle w:val="Compact"/>
              <w:jc w:val="center"/>
            </w:pPr>
            <w:r>
              <w:t xml:space="preserve">선택</w:t>
            </w:r>
          </w:p>
        </w:tc>
        <w:tc>
          <w:tcPr>
            <w:tcW w:type="pct" w:w="527"/>
            <w:vAlign w:val="center"/>
          </w:tcPr>
          <w:p>
            <w:pPr>
              <w:pStyle w:val="Compact"/>
              <w:jc w:val="center"/>
            </w:pPr>
            <w:r>
              <w:t xml:space="preserve">스튜워드</w:t>
            </w:r>
          </w:p>
        </w:tc>
      </w:tr>
      <w:tr>
        <w:tc>
          <w:tcPr>
            <w:tcW w:type="pct" w:w="703"/>
            <w:vAlign w:val="center"/>
          </w:tcPr>
          <w:p>
            <w:pPr>
              <w:pStyle w:val="Compact"/>
              <w:jc w:val="left"/>
            </w:pPr>
            <w:r>
              <w:t xml:space="preserve">약어</w:t>
            </w:r>
          </w:p>
        </w:tc>
        <w:tc>
          <w:tcPr>
            <w:tcW w:type="pct" w:w="1093"/>
            <w:vAlign w:val="center"/>
          </w:tcPr>
          <w:p>
            <w:pPr>
              <w:pStyle w:val="Compact"/>
              <w:jc w:val="left"/>
            </w:pPr>
            <w:r>
              <w:t xml:space="preserve">줄임말</w:t>
            </w:r>
          </w:p>
        </w:tc>
        <w:tc>
          <w:tcPr>
            <w:tcW w:type="pct" w:w="1953"/>
            <w:vAlign w:val="center"/>
          </w:tcPr>
          <w:p>
            <w:pPr>
              <w:pStyle w:val="Compact"/>
              <w:jc w:val="left"/>
            </w:pPr>
            <w:r>
              <w:rPr>
                <w:rStyle w:val="VerbatimChar"/>
              </w:rPr>
              <w:t xml:space="preserve">COGS</w:t>
            </w:r>
          </w:p>
        </w:tc>
        <w:tc>
          <w:tcPr>
            <w:tcW w:type="pct" w:w="524"/>
            <w:vAlign w:val="center"/>
          </w:tcPr>
          <w:p>
            <w:pPr>
              <w:pStyle w:val="Compact"/>
              <w:jc w:val="center"/>
            </w:pPr>
            <w:r>
              <w:t xml:space="preserve">선택</w:t>
            </w:r>
          </w:p>
        </w:tc>
        <w:tc>
          <w:tcPr>
            <w:tcW w:type="pct" w:w="527"/>
            <w:vAlign w:val="center"/>
          </w:tcPr>
          <w:p>
            <w:pPr>
              <w:pStyle w:val="Compact"/>
              <w:jc w:val="center"/>
            </w:pPr>
            <w:r>
              <w:t xml:space="preserve">오너</w:t>
            </w:r>
          </w:p>
        </w:tc>
      </w:tr>
      <w:tr>
        <w:tc>
          <w:tcPr>
            <w:tcW w:type="pct" w:w="703"/>
            <w:vAlign w:val="center"/>
          </w:tcPr>
          <w:p>
            <w:pPr>
              <w:pStyle w:val="Compact"/>
              <w:jc w:val="left"/>
            </w:pPr>
            <w:r>
              <w:t xml:space="preserve">금지어</w:t>
            </w:r>
          </w:p>
        </w:tc>
        <w:tc>
          <w:tcPr>
            <w:tcW w:type="pct" w:w="1093"/>
            <w:vAlign w:val="center"/>
          </w:tcPr>
          <w:p>
            <w:pPr>
              <w:pStyle w:val="Compact"/>
              <w:jc w:val="left"/>
            </w:pPr>
            <w:r>
              <w:t xml:space="preserve">사용을 지양하는 표현</w:t>
            </w:r>
          </w:p>
        </w:tc>
        <w:tc>
          <w:tcPr>
            <w:tcW w:type="pct" w:w="1953"/>
            <w:vAlign w:val="center"/>
          </w:tcPr>
          <w:p>
            <w:pPr>
              <w:pStyle w:val="Compact"/>
              <w:jc w:val="left"/>
            </w:pPr>
            <w:r>
              <w:rPr>
                <w:rStyle w:val="VerbatimChar"/>
              </w:rPr>
              <w:t xml:space="preserve">매출액(모호)</w:t>
            </w:r>
          </w:p>
        </w:tc>
        <w:tc>
          <w:tcPr>
            <w:tcW w:type="pct" w:w="524"/>
            <w:vAlign w:val="center"/>
          </w:tcPr>
          <w:p>
            <w:pPr>
              <w:pStyle w:val="Compact"/>
              <w:jc w:val="center"/>
            </w:pPr>
            <w:r>
              <w:t xml:space="preserve">선택</w:t>
            </w:r>
          </w:p>
        </w:tc>
        <w:tc>
          <w:tcPr>
            <w:tcW w:type="pct" w:w="527"/>
            <w:vAlign w:val="center"/>
          </w:tcPr>
          <w:p>
            <w:pPr>
              <w:pStyle w:val="Compact"/>
              <w:jc w:val="center"/>
            </w:pPr>
            <w:r>
              <w:t xml:space="preserve">스튜워드</w:t>
            </w:r>
          </w:p>
        </w:tc>
      </w:tr>
      <w:tr>
        <w:tc>
          <w:tcPr>
            <w:tcW w:type="pct" w:w="703"/>
            <w:vAlign w:val="center"/>
          </w:tcPr>
          <w:p>
            <w:pPr>
              <w:pStyle w:val="Compact"/>
              <w:jc w:val="left"/>
            </w:pPr>
            <w:r>
              <w:t xml:space="preserve">사용 예시</w:t>
            </w:r>
          </w:p>
        </w:tc>
        <w:tc>
          <w:tcPr>
            <w:tcW w:type="pct" w:w="1093"/>
            <w:vAlign w:val="center"/>
          </w:tcPr>
          <w:p>
            <w:pPr>
              <w:pStyle w:val="Compact"/>
              <w:jc w:val="left"/>
            </w:pPr>
            <w:r>
              <w:t xml:space="preserve">실제 업무에서의 사용 방식</w:t>
            </w:r>
          </w:p>
        </w:tc>
        <w:tc>
          <w:tcPr>
            <w:tcW w:type="pct" w:w="1953"/>
            <w:vAlign w:val="center"/>
          </w:tcPr>
          <w:p>
            <w:pPr>
              <w:pStyle w:val="Compact"/>
              <w:jc w:val="left"/>
            </w:pPr>
            <w:r>
              <w:rPr>
                <w:rStyle w:val="VerbatimChar"/>
              </w:rPr>
              <w:t xml:space="preserve">"확정 매출 기준 월 마감"</w:t>
            </w:r>
          </w:p>
        </w:tc>
        <w:tc>
          <w:tcPr>
            <w:tcW w:type="pct" w:w="524"/>
            <w:vAlign w:val="center"/>
          </w:tcPr>
          <w:p>
            <w:pPr>
              <w:pStyle w:val="Compact"/>
              <w:jc w:val="center"/>
            </w:pPr>
            <w:r>
              <w:t xml:space="preserve">선택</w:t>
            </w:r>
          </w:p>
        </w:tc>
        <w:tc>
          <w:tcPr>
            <w:tcW w:type="pct" w:w="527"/>
            <w:vAlign w:val="center"/>
          </w:tcPr>
          <w:p>
            <w:pPr>
              <w:pStyle w:val="Compact"/>
              <w:jc w:val="center"/>
            </w:pPr>
            <w:r>
              <w:t xml:space="preserve">오너</w:t>
            </w:r>
          </w:p>
        </w:tc>
      </w:tr>
      <w:tr>
        <w:tc>
          <w:tcPr>
            <w:tcW w:type="pct" w:w="703"/>
            <w:vAlign w:val="center"/>
          </w:tcPr>
          <w:p>
            <w:pPr>
              <w:pStyle w:val="Compact"/>
              <w:jc w:val="left"/>
            </w:pPr>
            <w:r>
              <w:t xml:space="preserve">관련 데이터 필드</w:t>
            </w:r>
          </w:p>
        </w:tc>
        <w:tc>
          <w:tcPr>
            <w:tcW w:type="pct" w:w="1093"/>
            <w:vAlign w:val="center"/>
          </w:tcPr>
          <w:p>
            <w:pPr>
              <w:pStyle w:val="Compact"/>
              <w:jc w:val="left"/>
            </w:pPr>
            <w:r>
              <w:t xml:space="preserve">이 용어가 사용되는 컬럼</w:t>
            </w:r>
          </w:p>
        </w:tc>
        <w:tc>
          <w:tcPr>
            <w:tcW w:type="pct" w:w="1953"/>
            <w:vAlign w:val="center"/>
          </w:tcPr>
          <w:p>
            <w:pPr>
              <w:pStyle w:val="Compact"/>
              <w:jc w:val="left"/>
            </w:pPr>
            <w:r>
              <w:rPr>
                <w:rStyle w:val="VerbatimChar"/>
              </w:rPr>
              <w:t xml:space="preserve">SALES.CONFIRMED_AMT</w:t>
            </w:r>
          </w:p>
        </w:tc>
        <w:tc>
          <w:tcPr>
            <w:tcW w:type="pct" w:w="524"/>
            <w:vAlign w:val="center"/>
          </w:tcPr>
          <w:p>
            <w:pPr>
              <w:pStyle w:val="Compact"/>
              <w:jc w:val="center"/>
            </w:pPr>
            <w:r>
              <w:t xml:space="preserve">선택</w:t>
            </w:r>
          </w:p>
        </w:tc>
        <w:tc>
          <w:tcPr>
            <w:tcW w:type="pct" w:w="527"/>
            <w:vAlign w:val="center"/>
          </w:tcPr>
          <w:p>
            <w:pPr>
              <w:pStyle w:val="Compact"/>
              <w:jc w:val="center"/>
            </w:pPr>
            <w:r>
              <w:t xml:space="preserve">스튜워드</w:t>
            </w:r>
          </w:p>
        </w:tc>
      </w:tr>
    </w:tbl>
    <w:p>
      <w:pPr>
        <w:pStyle w:val="BodyText"/>
      </w:pPr>
      <w:r>
        <w:t xml:space="preserve">필수 항목(표준명·정의·동의어·책임 부서·상태)만 채워도 용어 카드를 등록할 수 있다. 선택 항목(약어·금지어·관련 데이터 필드 등)은 검색·AI 연계 단계에서 필요해질 때 덧붙인다.</w:t>
      </w:r>
    </w:p>
    <w:p>
      <w:pPr>
        <w:pStyle w:val="BodyText"/>
      </w:pPr>
      <w:r>
        <w:t xml:space="preserve">용어 카드는 표준명을 중심에 두고 왼쪽에는 그 용어를 가리키는 현장 표현(동의어)과 쓰지 말 표현(금지어)을, 오른쪽에는 그 용어가 실제로 닿는 데이터 필드와 책임 부서를 연결한 구조다. 왼쪽은 검색·변환을, 오른쪽은 데이터·책임 연계를 담당한다.</w:t>
      </w:r>
    </w:p>
    <w:p>
      <w:pPr>
        <w:pStyle w:val="BodyText"/>
        <w:jc w:val="center"/>
      </w:pPr>
      <w:r>
        <w:drawing>
          <wp:inline>
            <wp:extent cx="5334000" cy="1395154"/>
            <wp:effectExtent b="0" l="0" r="0" t="0"/>
            <wp:docPr descr="" title="" id="1" name="Picture"/>
            <a:graphic>
              <a:graphicData uri="http://schemas.openxmlformats.org/drawingml/2006/picture">
                <pic:pic>
                  <pic:nvPicPr>
                    <pic:cNvPr descr="/sessions/hopeful-sleepy-cannon/tmp/md2docx_ke7g85iq/diagrams/d02.png" id="0" name="Picture"/>
                    <pic:cNvPicPr>
                      <a:picLocks noChangeArrowheads="1" noChangeAspect="1"/>
                    </pic:cNvPicPr>
                  </pic:nvPicPr>
                  <pic:blipFill>
                    <a:blip r:embed="rId34"/>
                    <a:stretch>
                      <a:fillRect/>
                    </a:stretch>
                  </pic:blipFill>
                  <pic:spPr bwMode="auto">
                    <a:xfrm>
                      <a:off x="0" y="0"/>
                      <a:ext cx="5334000" cy="1395154"/>
                    </a:xfrm>
                    <a:prstGeom prst="rect">
                      <a:avLst/>
                    </a:prstGeom>
                    <a:noFill/>
                    <a:ln w="9525">
                      <a:noFill/>
                      <a:headEnd/>
                      <a:tailEnd/>
                    </a:ln>
                  </pic:spPr>
                </pic:pic>
              </a:graphicData>
            </a:graphic>
          </wp:inline>
        </w:drawing>
      </w:r>
    </w:p>
    <w:p>
      <w:pPr>
        <w:pStyle w:val="BlockText"/>
      </w:pPr>
      <w:r>
        <w:t xml:space="preserve">빈 용어 카드 템플릿과 완성 예시(CCL, 수율)는 Appendix A, 제조업 도메인 용어 예시집은 Appendix B에서 확인할 수 있다.</w:t>
      </w:r>
    </w:p>
    <w:p>
      <w:pPr>
        <w:pStyle w:val="FirstParagraph"/>
      </w:pPr>
    </w:p>
    <w:p>
      <w:pPr>
        <w:pStyle w:val="Heading3"/>
      </w:pPr>
      <w:bookmarkStart w:id="7015" w:name="s23"/>
      <w:bookmarkEnd w:id="7015"/>
      <w:bookmarkStart w:id="7016" w:name="X7cb1f74e7b26c7a0e2fa4662557fa3fca4c56cb"/>
      <w:bookmarkEnd w:id="7016"/>
      <w:bookmarkStart w:id="35" w:name="동의어금지어-현장-표현과-표준어-연결"/>
      <w:r>
        <w:t xml:space="preserve">2.3 동의어·금지어 (현장 표현과 표준어 연결)</w:t>
      </w:r>
      <w:bookmarkEnd w:id="35"/>
    </w:p>
    <w:p>
      <w:pPr>
        <w:pStyle w:val="FirstParagraph"/>
      </w:pPr>
      <w:r>
        <w:t xml:space="preserve">비즈니스 Glossary의 활용 가치는 표준명 자체보다 동의어와 금지어를 체계적으로 관리하여 현장에서 실제 사용하는 용어를 표준명과 연결함으로써 검색과 변환의 정확성을 높이는 데 있다. 동의어는 같은 뜻의 다른 표현을 표준명에 묶어 어떤 말로 물어도 찾을 수 있게 하고, 금지어는 혼동을 일으켜 쓰지 말아야 할 표현을 표시한다.</w:t>
      </w:r>
    </w:p>
    <w:p>
      <w:pPr>
        <w:pStyle w:val="BodyText"/>
      </w:pPr>
      <w:r>
        <w:t xml:space="preserve">현장에서 같은 개념을 가리키는 다른 표현은 크게 네 유형으로 나타난다. 어느 유형이든 표준명 하나로 모으고 나머지를 동의어로 등록하는 방식은 동일하다.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53"/>
        <w:gridCol w:w="2647"/>
        <w:gridCol w:w="5298"/>
      </w:tblGrid>
      <w:tr>
        <w:trPr>
          <w:cnfStyle w:firstRow="1"/>
        </w:trPr>
        <w:tc>
          <w:tcPr>
            <w:tcW w:type="pct" w:w="562"/>
            <w:shd w:val="clear" w:color="auto" w:fill="DCE8F5"/>
            <w:vAlign w:val="center"/>
          </w:tcPr>
          <w:p>
            <w:pPr>
              <w:pStyle w:val="Compact"/>
              <w:jc w:val="left"/>
            </w:pPr>
            <w:r>
              <w:rPr>
                <w:b/>
              </w:rPr>
              <w:t xml:space="preserve">동의어 유형</w:t>
            </w:r>
          </w:p>
        </w:tc>
        <w:tc>
          <w:tcPr>
            <w:tcW w:type="pct" w:w="1412"/>
            <w:shd w:val="clear" w:color="auto" w:fill="DCE8F5"/>
            <w:vAlign w:val="center"/>
          </w:tcPr>
          <w:p>
            <w:pPr>
              <w:pStyle w:val="Compact"/>
              <w:jc w:val="left"/>
            </w:pPr>
            <w:r>
              <w:rPr>
                <w:b/>
              </w:rPr>
              <w:t xml:space="preserve">예</w:t>
            </w:r>
          </w:p>
        </w:tc>
        <w:tc>
          <w:tcPr>
            <w:tcW w:type="pct" w:w="2826"/>
            <w:shd w:val="clear" w:color="auto" w:fill="DCE8F5"/>
            <w:vAlign w:val="center"/>
          </w:tcPr>
          <w:p>
            <w:pPr>
              <w:pStyle w:val="Compact"/>
              <w:jc w:val="left"/>
            </w:pPr>
            <w:r>
              <w:rPr>
                <w:b/>
              </w:rPr>
              <w:t xml:space="preserve">Glossary 처리 방식</w:t>
            </w:r>
          </w:p>
        </w:tc>
      </w:tr>
      <w:tr>
        <w:tc>
          <w:tcPr>
            <w:tcW w:type="pct" w:w="562"/>
            <w:vAlign w:val="center"/>
          </w:tcPr>
          <w:p>
            <w:pPr>
              <w:pStyle w:val="Compact"/>
              <w:jc w:val="left"/>
            </w:pPr>
            <w:r>
              <w:t xml:space="preserve">현장 이칭</w:t>
            </w:r>
          </w:p>
        </w:tc>
        <w:tc>
          <w:tcPr>
            <w:tcW w:type="pct" w:w="1412"/>
            <w:vAlign w:val="center"/>
          </w:tcPr>
          <w:p>
            <w:pPr>
              <w:pStyle w:val="Compact"/>
              <w:jc w:val="left"/>
            </w:pPr>
            <w:r>
              <w:t xml:space="preserve">기스·긁힘 → 스크래치</w:t>
            </w:r>
          </w:p>
        </w:tc>
        <w:tc>
          <w:tcPr>
            <w:tcW w:type="pct" w:w="2826"/>
            <w:vAlign w:val="center"/>
          </w:tcPr>
          <w:p>
            <w:pPr>
              <w:pStyle w:val="Compact"/>
              <w:jc w:val="left"/>
            </w:pPr>
            <w:r>
              <w:t xml:space="preserve">현장 표현을 동의어로 등록, 표준명으로 검색</w:t>
            </w:r>
          </w:p>
        </w:tc>
      </w:tr>
      <w:tr>
        <w:tc>
          <w:tcPr>
            <w:tcW w:type="pct" w:w="562"/>
            <w:vAlign w:val="center"/>
          </w:tcPr>
          <w:p>
            <w:pPr>
              <w:pStyle w:val="Compact"/>
              <w:jc w:val="left"/>
            </w:pPr>
            <w:r>
              <w:t xml:space="preserve">영문 약어</w:t>
            </w:r>
          </w:p>
        </w:tc>
        <w:tc>
          <w:tcPr>
            <w:tcW w:type="pct" w:w="1412"/>
            <w:vAlign w:val="center"/>
          </w:tcPr>
          <w:p>
            <w:pPr>
              <w:pStyle w:val="Compact"/>
              <w:jc w:val="left"/>
            </w:pPr>
            <w:r>
              <w:t xml:space="preserve">L/T → 리드타임</w:t>
            </w:r>
          </w:p>
        </w:tc>
        <w:tc>
          <w:tcPr>
            <w:tcW w:type="pct" w:w="2826"/>
            <w:vAlign w:val="center"/>
          </w:tcPr>
          <w:p>
            <w:pPr>
              <w:pStyle w:val="Compact"/>
              <w:jc w:val="left"/>
            </w:pPr>
            <w:r>
              <w:t xml:space="preserve">약어를 표준명으로 치환하되,</w:t>
            </w:r>
            <w:r>
              <w:t xml:space="preserve"> </w:t>
            </w:r>
            <w:r>
              <w:rPr>
                <w:b/>
              </w:rPr>
              <w:t xml:space="preserve">약어도 동의어로 함께 등재</w:t>
            </w:r>
            <w:r>
              <w:t xml:space="preserve">(현장이 약어를 그대로 쓰므로)</w:t>
            </w:r>
          </w:p>
        </w:tc>
      </w:tr>
      <w:tr>
        <w:tc>
          <w:tcPr>
            <w:tcW w:type="pct" w:w="562"/>
            <w:vAlign w:val="center"/>
          </w:tcPr>
          <w:p>
            <w:pPr>
              <w:pStyle w:val="Compact"/>
              <w:jc w:val="left"/>
            </w:pPr>
            <w:r>
              <w:t xml:space="preserve">다국어 표현</w:t>
            </w:r>
          </w:p>
        </w:tc>
        <w:tc>
          <w:tcPr>
            <w:tcW w:type="pct" w:w="1412"/>
            <w:vAlign w:val="center"/>
          </w:tcPr>
          <w:p>
            <w:pPr>
              <w:pStyle w:val="Compact"/>
              <w:jc w:val="left"/>
            </w:pPr>
            <w:r>
              <w:t xml:space="preserve">划痕(중)·Scratch(영) → 스크래치</w:t>
            </w:r>
          </w:p>
        </w:tc>
        <w:tc>
          <w:tcPr>
            <w:tcW w:type="pct" w:w="2826"/>
            <w:vAlign w:val="center"/>
          </w:tcPr>
          <w:p>
            <w:pPr>
              <w:pStyle w:val="Compact"/>
              <w:jc w:val="left"/>
            </w:pPr>
            <w:r>
              <w:t xml:space="preserve">각국 표현을 표준명에 매핑, 전사 비교 기반 확보</w:t>
            </w:r>
          </w:p>
        </w:tc>
      </w:tr>
      <w:tr>
        <w:tc>
          <w:tcPr>
            <w:tcW w:type="pct" w:w="562"/>
            <w:vAlign w:val="center"/>
          </w:tcPr>
          <w:p>
            <w:pPr>
              <w:pStyle w:val="Compact"/>
              <w:jc w:val="left"/>
            </w:pPr>
            <w:r>
              <w:t xml:space="preserve">전·현 표준</w:t>
            </w:r>
          </w:p>
        </w:tc>
        <w:tc>
          <w:tcPr>
            <w:tcW w:type="pct" w:w="1412"/>
            <w:vAlign w:val="center"/>
          </w:tcPr>
          <w:p>
            <w:pPr>
              <w:pStyle w:val="Compact"/>
              <w:jc w:val="left"/>
            </w:pPr>
            <w:r>
              <w:t xml:space="preserve">(구)불량코드명 → (신)표준 결함명</w:t>
            </w:r>
          </w:p>
        </w:tc>
        <w:tc>
          <w:tcPr>
            <w:tcW w:type="pct" w:w="2826"/>
            <w:vAlign w:val="center"/>
          </w:tcPr>
          <w:p>
            <w:pPr>
              <w:pStyle w:val="Compact"/>
              <w:jc w:val="left"/>
            </w:pPr>
            <w:r>
              <w:t xml:space="preserve">폐기어는 금지어로 전환하고 신 표준명으로 안내</w:t>
            </w:r>
          </w:p>
        </w:tc>
      </w:tr>
    </w:tbl>
    <w:p>
      <w:pPr>
        <w:pStyle w:val="BodyText"/>
      </w:pPr>
      <w:r>
        <w:t xml:space="preserve">금지어는 모든 옛 표현에 다 붙이는 것이 아니라, 다음 경우에만 지정한다.</w:t>
      </w:r>
    </w:p>
    <w:p>
      <w:pPr>
        <w:numPr>
          <w:ilvl w:val="0"/>
          <w:numId w:val="1011"/>
        </w:numPr>
        <w:pStyle w:val="Compact"/>
      </w:pPr>
      <w:r>
        <w:t xml:space="preserve">적용 범위가 불명확한 표현(예:</w:t>
      </w:r>
      <w:r>
        <w:t xml:space="preserve"> </w:t>
      </w:r>
      <w:r>
        <w:t xml:space="preserve">“</w:t>
      </w:r>
      <w:r>
        <w:t xml:space="preserve">흠집</w:t>
      </w:r>
      <w:r>
        <w:t xml:space="preserve">”</w:t>
      </w:r>
      <w:r>
        <w:t xml:space="preserve"> </w:t>
      </w:r>
      <w:r>
        <w:t xml:space="preserve">— 결함의 종류·범위가 특정되지 않음).</w:t>
      </w:r>
    </w:p>
    <w:p>
      <w:pPr>
        <w:numPr>
          <w:ilvl w:val="0"/>
          <w:numId w:val="1011"/>
        </w:numPr>
        <w:pStyle w:val="Compact"/>
      </w:pPr>
      <w:r>
        <w:t xml:space="preserve">한 단어가 여러 뜻으로 섞여 쓰이는 표현(예:</w:t>
      </w:r>
      <w:r>
        <w:t xml:space="preserve"> </w:t>
      </w:r>
      <w:r>
        <w:t xml:space="preserve">“</w:t>
      </w:r>
      <w:r>
        <w:t xml:space="preserve">매출액</w:t>
      </w:r>
      <w:r>
        <w:t xml:space="preserve">”</w:t>
      </w:r>
      <w:r>
        <w:t xml:space="preserve"> </w:t>
      </w:r>
      <w:r>
        <w:t xml:space="preserve">— 주문·확정·회계 기준이 혼용됨 →</w:t>
      </w:r>
      <w:r>
        <w:t xml:space="preserve"> </w:t>
      </w:r>
      <w:r>
        <w:t xml:space="preserve">“</w:t>
      </w:r>
      <w:r>
        <w:t xml:space="preserve">확정 매출</w:t>
      </w:r>
      <w:r>
        <w:t xml:space="preserve">”</w:t>
      </w:r>
      <w:r>
        <w:t xml:space="preserve">을 쓴다).</w:t>
      </w:r>
    </w:p>
    <w:p>
      <w:pPr>
        <w:numPr>
          <w:ilvl w:val="0"/>
          <w:numId w:val="1011"/>
        </w:numPr>
        <w:pStyle w:val="Compact"/>
      </w:pPr>
      <w:r>
        <w:t xml:space="preserve">표준에서 폐기된 옛 용어(대체어를 함께 안내).</w:t>
      </w:r>
    </w:p>
    <w:p>
      <w:pPr>
        <w:pStyle w:val="FirstParagraph"/>
      </w:pPr>
    </w:p>
    <w:p>
      <w:pPr>
        <w:pStyle w:val="Heading3"/>
      </w:pPr>
      <w:bookmarkStart w:id="7017" w:name="s24"/>
      <w:bookmarkEnd w:id="7017"/>
      <w:bookmarkStart w:id="7018" w:name="X18a224275324ad47ae221a336d81deeb0c71d0c"/>
      <w:bookmarkEnd w:id="7018"/>
      <w:bookmarkStart w:id="36" w:name="연계-정보-데이터-필드책임-부서"/>
      <w:r>
        <w:t xml:space="preserve">2.4 연계 정보 (데이터 필드·책임 부서)</w:t>
      </w:r>
      <w:bookmarkEnd w:id="36"/>
    </w:p>
    <w:p>
      <w:pPr>
        <w:pStyle w:val="FirstParagraph"/>
      </w:pPr>
      <w:r>
        <w:t xml:space="preserve">용어가 어느 데이터 필드에 쓰이고 누가 책임지는지를 연결해야, Glossary가 단순한 사전을 넘어 실제 데이터와 이어진다. 이 두 정보는 표준 용어를</w:t>
      </w:r>
      <w:r>
        <w:t xml:space="preserve"> </w:t>
      </w:r>
      <w:r>
        <w:t xml:space="preserve">“</w:t>
      </w:r>
      <w:r>
        <w:t xml:space="preserve">검색되는 데이터</w:t>
      </w:r>
      <w:r>
        <w:t xml:space="preserve">”</w:t>
      </w:r>
      <w:r>
        <w:t xml:space="preserve">와</w:t>
      </w:r>
      <w:r>
        <w:t xml:space="preserve"> </w:t>
      </w:r>
      <w:r>
        <w:t xml:space="preserve">“</w:t>
      </w:r>
      <w:r>
        <w:t xml:space="preserve">정의를 고칠 수 있는 사람</w:t>
      </w:r>
      <w:r>
        <w:t xml:space="preserve">”</w:t>
      </w:r>
      <w:r>
        <w:t xml:space="preserve">에 각각 연결한다.</w:t>
      </w:r>
    </w:p>
    <w:p>
      <w:pPr>
        <w:numPr>
          <w:ilvl w:val="0"/>
          <w:numId w:val="1012"/>
        </w:numPr>
        <w:pStyle w:val="Compact"/>
      </w:pPr>
      <w:r>
        <w:rPr>
          <w:b/>
        </w:rPr>
        <w:t xml:space="preserve">관련 데이터 필드</w:t>
      </w:r>
      <w:r>
        <w:t xml:space="preserve"> </w:t>
      </w:r>
      <w:r>
        <w:t xml:space="preserve">— 그 용어가 실제로 붙는 컬럼·테이블.</w:t>
      </w:r>
      <w:r>
        <w:t xml:space="preserve"> </w:t>
      </w:r>
      <w:hyperlink r:id="rId23">
        <w:r>
          <w:rPr>
            <w:rStyle w:val="Hyperlink"/>
          </w:rPr>
          <w:t xml:space="preserve">A-2 메타데이터</w:t>
        </w:r>
      </w:hyperlink>
      <w:r>
        <w:t xml:space="preserve">의 비즈니스 메타데이터가 이 표준 용어를 인용한다. 예를 들어 표준 용어</w:t>
      </w:r>
      <w:r>
        <w:t xml:space="preserve"> </w:t>
      </w:r>
      <w:r>
        <w:rPr>
          <w:rStyle w:val="VerbatimChar"/>
        </w:rPr>
        <w:t xml:space="preserve">수율</w:t>
      </w:r>
      <w:r>
        <w:t xml:space="preserve">을</w:t>
      </w:r>
      <w:r>
        <w:t xml:space="preserve"> </w:t>
      </w:r>
      <w:r>
        <w:rPr>
          <w:rStyle w:val="VerbatimChar"/>
        </w:rPr>
        <w:t xml:space="preserve">PROD.YIELD_RATE</w:t>
      </w:r>
      <w:r>
        <w:t xml:space="preserve"> </w:t>
      </w:r>
      <w:r>
        <w:t xml:space="preserve">컬럼에 연결해 두면, 그 컬럼을 조회할 때</w:t>
      </w:r>
      <w:r>
        <w:t xml:space="preserve"> </w:t>
      </w:r>
      <w:r>
        <w:t xml:space="preserve">“</w:t>
      </w:r>
      <w:r>
        <w:t xml:space="preserve">양품 수량 ÷ 투입 수량(재작업 제외)</w:t>
      </w:r>
      <w:r>
        <w:t xml:space="preserve">”</w:t>
      </w:r>
      <w:r>
        <w:t xml:space="preserve">이라는 표준 정의가 함께 따라온다.</w:t>
      </w:r>
    </w:p>
    <w:p>
      <w:pPr>
        <w:numPr>
          <w:ilvl w:val="0"/>
          <w:numId w:val="1012"/>
        </w:numPr>
        <w:pStyle w:val="Compact"/>
      </w:pPr>
      <w:r>
        <w:rPr>
          <w:b/>
        </w:rPr>
        <w:t xml:space="preserve">책임 부서</w:t>
      </w:r>
      <w:r>
        <w:t xml:space="preserve"> </w:t>
      </w:r>
      <w:r>
        <w:t xml:space="preserve">— 정의의 정확성을 책임지는 조직으로, 충돌이나 변경이 생길 때 의사결정 주체가 된다. 예를 들어</w:t>
      </w:r>
      <w:r>
        <w:t xml:space="preserve"> </w:t>
      </w:r>
      <w:r>
        <w:rPr>
          <w:rStyle w:val="VerbatimChar"/>
        </w:rPr>
        <w:t xml:space="preserve">수율</w:t>
      </w:r>
      <w:r>
        <w:t xml:space="preserve">의 정의 변경은 생산기술팀이 승인하며, 정의가 바뀌면 그 용어를 인용한 컬럼·보고서로 변경이 전파된다.</w:t>
      </w:r>
    </w:p>
    <w:p>
      <w:pPr>
        <w:pStyle w:val="FirstParagraph"/>
      </w:pPr>
      <w:r>
        <w:t xml:space="preserve">연계 정보가 비면 Glossary는</w:t>
      </w:r>
      <w:r>
        <w:t xml:space="preserve"> </w:t>
      </w:r>
      <w:r>
        <w:t xml:space="preserve">“</w:t>
      </w:r>
      <w:r>
        <w:t xml:space="preserve">읽고 끝나는 사전</w:t>
      </w:r>
      <w:r>
        <w:t xml:space="preserve">”</w:t>
      </w:r>
      <w:r>
        <w:t xml:space="preserve">에 머문다. 관련 필드와 책임 부서까지 채워야 용어 변경이 데이터·보고서로 이어지고, 정의를 둘러싼 책임 소재가 분명해진다.</w:t>
      </w:r>
    </w:p>
    <w:p>
      <w:pPr>
        <w:pStyle w:val="BodyText"/>
      </w:pPr>
    </w:p>
    <w:p>
      <w:pPr>
        <w:pStyle w:val="Heading3"/>
      </w:pPr>
      <w:bookmarkStart w:id="7019" w:name="s25"/>
      <w:bookmarkEnd w:id="7019"/>
      <w:bookmarkStart w:id="7020" w:name="Xebba59579376769a8e758fc4d0c2910c83c4df6"/>
      <w:bookmarkEnd w:id="7020"/>
      <w:bookmarkStart w:id="37" w:name="주요-관리-유형-비즈니스-용어-지표-기준"/>
      <w:r>
        <w:t xml:space="preserve">2.5 주요 관리 유형 (비즈니스 용어 / 지표 기준)</w:t>
      </w:r>
      <w:bookmarkEnd w:id="37"/>
    </w:p>
    <w:p>
      <w:pPr>
        <w:pStyle w:val="FirstParagraph"/>
      </w:pPr>
      <w:r>
        <w:t xml:space="preserve">Glossary에서 관리하는 항목은 크게 비즈니스 용어와 지표 기준 두 유형으로 구분할 수 있다 — 지표는 계산식·조건까지 적어야 숫자가 일치한다.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57"/>
        <w:gridCol w:w="2298"/>
        <w:gridCol w:w="1878"/>
        <w:gridCol w:w="3765"/>
      </w:tblGrid>
      <w:tr>
        <w:trPr>
          <w:cnfStyle w:firstRow="1"/>
        </w:trPr>
        <w:tc>
          <w:tcPr>
            <w:tcW w:type="pct" w:w="564"/>
            <w:shd w:val="clear" w:color="auto" w:fill="DCE8F5"/>
            <w:vAlign w:val="center"/>
          </w:tcPr>
          <w:p>
            <w:pPr>
              <w:pStyle w:val="Compact"/>
              <w:jc w:val="left"/>
            </w:pPr>
            <w:r>
              <w:rPr>
                <w:b/>
              </w:rPr>
              <w:t xml:space="preserve">유형</w:t>
            </w:r>
          </w:p>
        </w:tc>
        <w:tc>
          <w:tcPr>
            <w:tcW w:type="pct" w:w="1226"/>
            <w:shd w:val="clear" w:color="auto" w:fill="DCE8F5"/>
            <w:vAlign w:val="center"/>
          </w:tcPr>
          <w:p>
            <w:pPr>
              <w:pStyle w:val="Compact"/>
              <w:jc w:val="left"/>
            </w:pPr>
            <w:r>
              <w:rPr>
                <w:b/>
              </w:rPr>
              <w:t xml:space="preserve">표준화 항목</w:t>
            </w:r>
          </w:p>
        </w:tc>
        <w:tc>
          <w:tcPr>
            <w:tcW w:type="pct" w:w="1002"/>
            <w:shd w:val="clear" w:color="auto" w:fill="DCE8F5"/>
            <w:vAlign w:val="center"/>
          </w:tcPr>
          <w:p>
            <w:pPr>
              <w:pStyle w:val="Compact"/>
              <w:jc w:val="left"/>
            </w:pPr>
            <w:r>
              <w:rPr>
                <w:b/>
              </w:rPr>
              <w:t xml:space="preserve">핵심 추가 항목</w:t>
            </w:r>
          </w:p>
        </w:tc>
        <w:tc>
          <w:tcPr>
            <w:tcW w:type="pct" w:w="2008"/>
            <w:shd w:val="clear" w:color="auto" w:fill="DCE8F5"/>
            <w:vAlign w:val="center"/>
          </w:tcPr>
          <w:p>
            <w:pPr>
              <w:pStyle w:val="Compact"/>
              <w:jc w:val="left"/>
            </w:pPr>
            <w:r>
              <w:rPr>
                <w:b/>
              </w:rPr>
              <w:t xml:space="preserve">예시</w:t>
            </w:r>
          </w:p>
        </w:tc>
      </w:tr>
      <w:tr>
        <w:tc>
          <w:tcPr>
            <w:tcW w:type="pct" w:w="564"/>
            <w:vAlign w:val="center"/>
          </w:tcPr>
          <w:p>
            <w:pPr>
              <w:pStyle w:val="Compact"/>
              <w:jc w:val="left"/>
            </w:pPr>
            <w:r>
              <w:rPr>
                <w:b/>
              </w:rPr>
              <w:t xml:space="preserve">비즈니스 용어</w:t>
            </w:r>
          </w:p>
        </w:tc>
        <w:tc>
          <w:tcPr>
            <w:tcW w:type="pct" w:w="1226"/>
            <w:vAlign w:val="center"/>
          </w:tcPr>
          <w:p>
            <w:pPr>
              <w:pStyle w:val="Compact"/>
              <w:jc w:val="left"/>
            </w:pPr>
            <w:r>
              <w:t xml:space="preserve">부서마다 다르게 해석되는 핵심 용어의 뜻</w:t>
            </w:r>
          </w:p>
        </w:tc>
        <w:tc>
          <w:tcPr>
            <w:tcW w:type="pct" w:w="1002"/>
            <w:vAlign w:val="center"/>
          </w:tcPr>
          <w:p>
            <w:pPr>
              <w:pStyle w:val="Compact"/>
              <w:jc w:val="left"/>
            </w:pPr>
            <w:r>
              <w:t xml:space="preserve">정의·동의어·금지어</w:t>
            </w:r>
          </w:p>
        </w:tc>
        <w:tc>
          <w:tcPr>
            <w:tcW w:type="pct" w:w="2008"/>
            <w:vAlign w:val="center"/>
          </w:tcPr>
          <w:p>
            <w:pPr>
              <w:pStyle w:val="Compact"/>
              <w:jc w:val="left"/>
            </w:pPr>
            <w:r>
              <w:t xml:space="preserve">수주, 납기, 부진재고, SOP</w:t>
            </w:r>
          </w:p>
        </w:tc>
      </w:tr>
      <w:tr>
        <w:tc>
          <w:tcPr>
            <w:tcW w:type="pct" w:w="564"/>
            <w:vAlign w:val="center"/>
          </w:tcPr>
          <w:p>
            <w:pPr>
              <w:pStyle w:val="Compact"/>
              <w:jc w:val="left"/>
            </w:pPr>
            <w:r>
              <w:rPr>
                <w:b/>
              </w:rPr>
              <w:t xml:space="preserve">지표 기준</w:t>
            </w:r>
          </w:p>
        </w:tc>
        <w:tc>
          <w:tcPr>
            <w:tcW w:type="pct" w:w="1226"/>
            <w:vAlign w:val="center"/>
          </w:tcPr>
          <w:p>
            <w:pPr>
              <w:pStyle w:val="Compact"/>
              <w:jc w:val="left"/>
            </w:pPr>
            <w:r>
              <w:t xml:space="preserve">KPI가 어떻게 계산·집계되는지</w:t>
            </w:r>
          </w:p>
        </w:tc>
        <w:tc>
          <w:tcPr>
            <w:tcW w:type="pct" w:w="1002"/>
            <w:vAlign w:val="center"/>
          </w:tcPr>
          <w:p>
            <w:pPr>
              <w:pStyle w:val="Compact"/>
              <w:jc w:val="left"/>
            </w:pPr>
            <w:r>
              <w:rPr>
                <w:b/>
              </w:rPr>
              <w:t xml:space="preserve">계산식·기준 시점·포함/제외 조건</w:t>
            </w:r>
          </w:p>
        </w:tc>
        <w:tc>
          <w:tcPr>
            <w:tcW w:type="pct" w:w="2008"/>
            <w:vAlign w:val="center"/>
          </w:tcPr>
          <w:p>
            <w:pPr>
              <w:pStyle w:val="Compact"/>
              <w:jc w:val="left"/>
            </w:pPr>
            <w:r>
              <w:t xml:space="preserve">수율 = 양품/투입(재작업 제외), 리드타임 = 주문확정~납품완료</w:t>
            </w:r>
          </w:p>
        </w:tc>
      </w:tr>
    </w:tbl>
    <w:p>
      <w:pPr>
        <w:pStyle w:val="BlockText"/>
      </w:pPr>
      <w:r>
        <w:rPr>
          <w:b/>
        </w:rPr>
        <w:t xml:space="preserve">지표 기준 예시 — 수율:</w:t>
      </w:r>
      <w:r>
        <w:t xml:space="preserve"> </w:t>
      </w:r>
      <w:r>
        <w:rPr>
          <w:rStyle w:val="VerbatimChar"/>
        </w:rPr>
        <w:t xml:space="preserve">수율 = 양품 수량 ÷ 투입 수량</w:t>
      </w:r>
      <w:r>
        <w:t xml:space="preserve">,</w:t>
      </w:r>
      <w:r>
        <w:t xml:space="preserve"> </w:t>
      </w:r>
      <w:r>
        <w:rPr>
          <w:i/>
        </w:rPr>
        <w:t xml:space="preserve">기준 시점:</w:t>
      </w:r>
      <w:r>
        <w:t xml:space="preserve"> </w:t>
      </w:r>
      <w:r>
        <w:t xml:space="preserve">월 마감,</w:t>
      </w:r>
      <w:r>
        <w:t xml:space="preserve"> </w:t>
      </w:r>
      <w:r>
        <w:rPr>
          <w:i/>
        </w:rPr>
        <w:t xml:space="preserve">포함/제외:</w:t>
      </w:r>
      <w:r>
        <w:t xml:space="preserve"> </w:t>
      </w:r>
      <w:r>
        <w:t xml:space="preserve">재작업 양품 제외. 이 세 가지가 없으면 같은</w:t>
      </w:r>
      <w:r>
        <w:t xml:space="preserve"> </w:t>
      </w:r>
      <w:r>
        <w:t xml:space="preserve">“</w:t>
      </w:r>
      <w:r>
        <w:t xml:space="preserve">수율</w:t>
      </w:r>
      <w:r>
        <w:t xml:space="preserve">”</w:t>
      </w:r>
      <w:r>
        <w:t xml:space="preserve">도 팀마다 다른 숫자가 된다(§1.1 Pain 3).</w:t>
      </w:r>
    </w:p>
    <w:p>
      <w:r>
        <w:pict>
          <v:rect style="width:0;height:1.5pt" o:hralign="center" o:hrstd="t" o:hr="t"/>
        </w:pict>
      </w:r>
    </w:p>
    <w:p>
      <w:pPr>
        <w:pStyle w:val="FirstParagraph"/>
      </w:pPr>
    </w:p>
    <w:p>
      <w:pPr>
        <w:pStyle w:val="Heading2"/>
      </w:pPr>
      <w:bookmarkStart w:id="7021" w:name="when"/>
      <w:bookmarkEnd w:id="7021"/>
      <w:bookmarkStart w:id="7022" w:name="Xaa8107fd09157d42c2a265054affb387ae77acd"/>
      <w:bookmarkEnd w:id="7022"/>
      <w:bookmarkStart w:id="38" w:name="when-어디부터-표준화하나-우선순위"/>
      <w:r>
        <w:t xml:space="preserve">3. When — 어디부터 표준화하나 (우선순위)</w:t>
      </w:r>
      <w:bookmarkEnd w:id="38"/>
    </w:p>
    <w:p>
      <w:pPr>
        <w:pStyle w:val="FirstParagraph"/>
      </w:pPr>
    </w:p>
    <w:p>
      <w:pPr>
        <w:pStyle w:val="Heading3"/>
      </w:pPr>
      <w:bookmarkStart w:id="7023" w:name="s31"/>
      <w:bookmarkEnd w:id="7023"/>
      <w:bookmarkStart w:id="7024" w:name="X9b74f416d13868aad2dbf5efbdf5061d0a98b8f"/>
      <w:bookmarkEnd w:id="7024"/>
      <w:bookmarkStart w:id="39" w:name="표준화-대상-선정-기준"/>
      <w:r>
        <w:t xml:space="preserve">3.1 표준화 대상 선정 기준</w:t>
      </w:r>
      <w:bookmarkEnd w:id="39"/>
    </w:p>
    <w:p>
      <w:pPr>
        <w:pStyle w:val="FirstParagraph"/>
      </w:pPr>
      <w:r>
        <w:t xml:space="preserve">모든 용어를 동시에 표준화하기는 현실적으로 어렵다. 따라서 업무 영향도, AI 활용도, 용어 혼선 정도를 기준으로 우선순위를 정한다.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93"/>
        <w:gridCol w:w="4741"/>
        <w:gridCol w:w="3165"/>
      </w:tblGrid>
      <w:tr>
        <w:trPr>
          <w:cnfStyle w:firstRow="1"/>
        </w:trPr>
        <w:tc>
          <w:tcPr>
            <w:tcW w:type="pct" w:w="583"/>
            <w:shd w:val="clear" w:color="auto" w:fill="DCE8F5"/>
            <w:vAlign w:val="center"/>
          </w:tcPr>
          <w:p>
            <w:pPr>
              <w:pStyle w:val="Compact"/>
              <w:jc w:val="left"/>
            </w:pPr>
            <w:r>
              <w:rPr>
                <w:b/>
              </w:rPr>
              <w:t xml:space="preserve">평가 항목</w:t>
            </w:r>
          </w:p>
        </w:tc>
        <w:tc>
          <w:tcPr>
            <w:tcW w:type="pct" w:w="2529"/>
            <w:shd w:val="clear" w:color="auto" w:fill="DCE8F5"/>
            <w:vAlign w:val="center"/>
          </w:tcPr>
          <w:p>
            <w:pPr>
              <w:pStyle w:val="Compact"/>
              <w:jc w:val="left"/>
            </w:pPr>
            <w:r>
              <w:rPr>
                <w:b/>
              </w:rPr>
              <w:t xml:space="preserve">판단 질문</w:t>
            </w:r>
          </w:p>
        </w:tc>
        <w:tc>
          <w:tcPr>
            <w:tcW w:type="pct" w:w="1688"/>
            <w:shd w:val="clear" w:color="auto" w:fill="DCE8F5"/>
            <w:vAlign w:val="center"/>
          </w:tcPr>
          <w:p>
            <w:pPr>
              <w:pStyle w:val="Compact"/>
              <w:jc w:val="left"/>
            </w:pPr>
            <w:r>
              <w:rPr>
                <w:b/>
              </w:rPr>
              <w:t xml:space="preserve">우선 적용 예시</w:t>
            </w:r>
          </w:p>
        </w:tc>
      </w:tr>
      <w:tr>
        <w:tc>
          <w:tcPr>
            <w:tcW w:type="pct" w:w="583"/>
            <w:vAlign w:val="center"/>
          </w:tcPr>
          <w:p>
            <w:pPr>
              <w:pStyle w:val="Compact"/>
              <w:jc w:val="left"/>
            </w:pPr>
            <w:r>
              <w:t xml:space="preserve">업무 영향도</w:t>
            </w:r>
          </w:p>
        </w:tc>
        <w:tc>
          <w:tcPr>
            <w:tcW w:type="pct" w:w="2529"/>
            <w:vAlign w:val="center"/>
          </w:tcPr>
          <w:p>
            <w:pPr>
              <w:pStyle w:val="Compact"/>
              <w:jc w:val="left"/>
            </w:pPr>
            <w:r>
              <w:t xml:space="preserve">KPI, 보고서, 의사결정에 직접 사용되는가</w:t>
            </w:r>
          </w:p>
        </w:tc>
        <w:tc>
          <w:tcPr>
            <w:tcW w:type="pct" w:w="1688"/>
            <w:vAlign w:val="center"/>
          </w:tcPr>
          <w:p>
            <w:pPr>
              <w:pStyle w:val="Compact"/>
              <w:jc w:val="left"/>
            </w:pPr>
            <w:r>
              <w:t xml:space="preserve">수율, 원가율, 리드타임</w:t>
            </w:r>
          </w:p>
        </w:tc>
      </w:tr>
      <w:tr>
        <w:tc>
          <w:tcPr>
            <w:tcW w:type="pct" w:w="583"/>
            <w:vAlign w:val="center"/>
          </w:tcPr>
          <w:p>
            <w:pPr>
              <w:pStyle w:val="Compact"/>
              <w:jc w:val="left"/>
            </w:pPr>
            <w:r>
              <w:t xml:space="preserve">AI 활용도</w:t>
            </w:r>
          </w:p>
        </w:tc>
        <w:tc>
          <w:tcPr>
            <w:tcW w:type="pct" w:w="2529"/>
            <w:vAlign w:val="center"/>
          </w:tcPr>
          <w:p>
            <w:pPr>
              <w:pStyle w:val="Compact"/>
              <w:jc w:val="left"/>
            </w:pPr>
            <w:r>
              <w:t xml:space="preserve">검색, Agent, 분석 모델에서 자주 사용되는가</w:t>
            </w:r>
          </w:p>
        </w:tc>
        <w:tc>
          <w:tcPr>
            <w:tcW w:type="pct" w:w="1688"/>
            <w:vAlign w:val="center"/>
          </w:tcPr>
          <w:p>
            <w:pPr>
              <w:pStyle w:val="Compact"/>
              <w:jc w:val="left"/>
            </w:pPr>
            <w:r>
              <w:t xml:space="preserve">결함명, 공정명, 고객 불만 유형</w:t>
            </w:r>
          </w:p>
        </w:tc>
      </w:tr>
      <w:tr>
        <w:tc>
          <w:tcPr>
            <w:tcW w:type="pct" w:w="583"/>
            <w:vAlign w:val="center"/>
          </w:tcPr>
          <w:p>
            <w:pPr>
              <w:pStyle w:val="Compact"/>
              <w:jc w:val="left"/>
            </w:pPr>
            <w:r>
              <w:t xml:space="preserve">혼선 정도</w:t>
            </w:r>
          </w:p>
        </w:tc>
        <w:tc>
          <w:tcPr>
            <w:tcW w:type="pct" w:w="2529"/>
            <w:vAlign w:val="center"/>
          </w:tcPr>
          <w:p>
            <w:pPr>
              <w:pStyle w:val="Compact"/>
              <w:jc w:val="left"/>
            </w:pPr>
            <w:r>
              <w:t xml:space="preserve">조직별 정의가 다른가</w:t>
            </w:r>
          </w:p>
        </w:tc>
        <w:tc>
          <w:tcPr>
            <w:tcW w:type="pct" w:w="1688"/>
            <w:vAlign w:val="center"/>
          </w:tcPr>
          <w:p>
            <w:pPr>
              <w:pStyle w:val="Compact"/>
              <w:jc w:val="left"/>
            </w:pPr>
            <w:r>
              <w:t xml:space="preserve">수율, SOI, 리드타임</w:t>
            </w:r>
          </w:p>
        </w:tc>
      </w:tr>
      <w:tr>
        <w:tc>
          <w:tcPr>
            <w:tcW w:type="pct" w:w="583"/>
            <w:vAlign w:val="center"/>
          </w:tcPr>
          <w:p>
            <w:pPr>
              <w:pStyle w:val="Compact"/>
              <w:jc w:val="left"/>
            </w:pPr>
            <w:r>
              <w:t xml:space="preserve">활용 범위</w:t>
            </w:r>
          </w:p>
        </w:tc>
        <w:tc>
          <w:tcPr>
            <w:tcW w:type="pct" w:w="2529"/>
            <w:vAlign w:val="center"/>
          </w:tcPr>
          <w:p>
            <w:pPr>
              <w:pStyle w:val="Compact"/>
              <w:jc w:val="left"/>
            </w:pPr>
            <w:r>
              <w:t xml:space="preserve">여러 조직이 공통으로 사용하는가</w:t>
            </w:r>
          </w:p>
        </w:tc>
        <w:tc>
          <w:tcPr>
            <w:tcW w:type="pct" w:w="1688"/>
            <w:vAlign w:val="center"/>
          </w:tcPr>
          <w:p>
            <w:pPr>
              <w:pStyle w:val="Compact"/>
              <w:jc w:val="left"/>
            </w:pPr>
            <w:r>
              <w:t xml:space="preserve">매출, 품질, 생산 관련 용어</w:t>
            </w:r>
          </w:p>
        </w:tc>
      </w:tr>
      <w:tr>
        <w:tc>
          <w:tcPr>
            <w:tcW w:type="pct" w:w="583"/>
            <w:vAlign w:val="center"/>
          </w:tcPr>
          <w:p>
            <w:pPr>
              <w:pStyle w:val="Compact"/>
              <w:jc w:val="left"/>
            </w:pPr>
            <w:r>
              <w:t xml:space="preserve">변경 영향도</w:t>
            </w:r>
          </w:p>
        </w:tc>
        <w:tc>
          <w:tcPr>
            <w:tcW w:type="pct" w:w="2529"/>
            <w:vAlign w:val="center"/>
          </w:tcPr>
          <w:p>
            <w:pPr>
              <w:pStyle w:val="Compact"/>
              <w:jc w:val="left"/>
            </w:pPr>
            <w:r>
              <w:t xml:space="preserve">변경 시 시스템과 보고서 영향이 큰가</w:t>
            </w:r>
          </w:p>
        </w:tc>
        <w:tc>
          <w:tcPr>
            <w:tcW w:type="pct" w:w="1688"/>
            <w:vAlign w:val="center"/>
          </w:tcPr>
          <w:p>
            <w:pPr>
              <w:pStyle w:val="Compact"/>
              <w:jc w:val="left"/>
            </w:pPr>
            <w:r>
              <w:t xml:space="preserve">KPI 용어, 품질 판정 기준</w:t>
            </w:r>
          </w:p>
        </w:tc>
      </w:tr>
    </w:tbl>
    <w:p>
      <w:pPr>
        <w:pStyle w:val="BodyText"/>
      </w:pPr>
      <w:r>
        <w:t xml:space="preserve">일반적으로 KPI, 품질 지표, 결함명과 같이 조직 전체에서 활용되는 용어를 우선 표준화한다.</w:t>
      </w:r>
    </w:p>
    <w:p>
      <w:r>
        <w:pict>
          <v:rect style="width:0;height:1.5pt" o:hralign="center" o:hrstd="t" o:hr="t"/>
        </w:pict>
      </w:r>
    </w:p>
    <w:p>
      <w:pPr>
        <w:pStyle w:val="FirstParagraph"/>
      </w:pPr>
    </w:p>
    <w:p>
      <w:pPr>
        <w:pStyle w:val="Heading3"/>
      </w:pPr>
      <w:bookmarkStart w:id="7025" w:name="s32"/>
      <w:bookmarkEnd w:id="7025"/>
      <w:bookmarkStart w:id="7026" w:name="X7c0dfb1b3ed00cacca02fe5c20e39465aaade77"/>
      <w:bookmarkEnd w:id="7026"/>
      <w:bookmarkStart w:id="40" w:name="우선순위"/>
      <w:r>
        <w:t xml:space="preserve">3.2 우선순위</w:t>
      </w:r>
      <w:bookmarkEnd w:id="40"/>
    </w:p>
    <w:p>
      <w:pPr>
        <w:pStyle w:val="FirstParagraph"/>
      </w:pPr>
      <w:r>
        <w:t xml:space="preserve">AI 검색 영향과 용어 혼선 정도가 높은 용어를 우선순위로 표준화한다.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61"/>
        <w:gridCol w:w="5480"/>
        <w:gridCol w:w="2458"/>
      </w:tblGrid>
      <w:tr>
        <w:trPr>
          <w:cnfStyle w:firstRow="1"/>
        </w:trPr>
        <w:tc>
          <w:tcPr>
            <w:tcW w:type="pct" w:w="566"/>
            <w:shd w:val="clear" w:color="auto" w:fill="DCE8F5"/>
            <w:vAlign w:val="center"/>
          </w:tcPr>
          <w:p>
            <w:pPr>
              <w:pStyle w:val="Compact"/>
              <w:jc w:val="left"/>
            </w:pPr>
            <w:r>
              <w:rPr>
                <w:b/>
              </w:rPr>
              <w:t xml:space="preserve">우선순위</w:t>
            </w:r>
          </w:p>
        </w:tc>
        <w:tc>
          <w:tcPr>
            <w:tcW w:type="pct" w:w="2923"/>
            <w:shd w:val="clear" w:color="auto" w:fill="DCE8F5"/>
            <w:vAlign w:val="center"/>
          </w:tcPr>
          <w:p>
            <w:pPr>
              <w:pStyle w:val="Compact"/>
              <w:jc w:val="left"/>
            </w:pPr>
            <w:r>
              <w:rPr>
                <w:b/>
              </w:rPr>
              <w:t xml:space="preserve">기준</w:t>
            </w:r>
          </w:p>
        </w:tc>
        <w:tc>
          <w:tcPr>
            <w:tcW w:type="pct" w:w="1311"/>
            <w:shd w:val="clear" w:color="auto" w:fill="DCE8F5"/>
            <w:vAlign w:val="center"/>
          </w:tcPr>
          <w:p>
            <w:pPr>
              <w:pStyle w:val="Compact"/>
              <w:jc w:val="left"/>
            </w:pPr>
            <w:r>
              <w:rPr>
                <w:b/>
              </w:rPr>
              <w:t xml:space="preserve">예</w:t>
            </w:r>
          </w:p>
        </w:tc>
      </w:tr>
      <w:tr>
        <w:tc>
          <w:tcPr>
            <w:tcW w:type="pct" w:w="566"/>
            <w:vAlign w:val="center"/>
          </w:tcPr>
          <w:p>
            <w:pPr>
              <w:pStyle w:val="Compact"/>
              <w:jc w:val="left"/>
            </w:pPr>
            <w:r>
              <w:t xml:space="preserve">1순위</w:t>
            </w:r>
          </w:p>
        </w:tc>
        <w:tc>
          <w:tcPr>
            <w:tcW w:type="pct" w:w="2923"/>
            <w:vAlign w:val="center"/>
          </w:tcPr>
          <w:p>
            <w:pPr>
              <w:pStyle w:val="Compact"/>
              <w:jc w:val="left"/>
            </w:pPr>
            <w:r>
              <w:t xml:space="preserve">AI 검색·집계에 자주 쓰이고 + 부서마다 다르게 씀</w:t>
            </w:r>
          </w:p>
        </w:tc>
        <w:tc>
          <w:tcPr>
            <w:tcW w:type="pct" w:w="1311"/>
            <w:vAlign w:val="center"/>
          </w:tcPr>
          <w:p>
            <w:pPr>
              <w:pStyle w:val="Compact"/>
              <w:jc w:val="left"/>
            </w:pPr>
            <w:r>
              <w:t xml:space="preserve">결함명, 수율, 매출</w:t>
            </w:r>
          </w:p>
        </w:tc>
      </w:tr>
      <w:tr>
        <w:tc>
          <w:tcPr>
            <w:tcW w:type="pct" w:w="566"/>
            <w:vAlign w:val="center"/>
          </w:tcPr>
          <w:p>
            <w:pPr>
              <w:pStyle w:val="Compact"/>
              <w:jc w:val="left"/>
            </w:pPr>
            <w:r>
              <w:t xml:space="preserve">2순위</w:t>
            </w:r>
          </w:p>
        </w:tc>
        <w:tc>
          <w:tcPr>
            <w:tcW w:type="pct" w:w="2923"/>
            <w:vAlign w:val="center"/>
          </w:tcPr>
          <w:p>
            <w:pPr>
              <w:pStyle w:val="Compact"/>
              <w:jc w:val="left"/>
            </w:pPr>
            <w:r>
              <w:t xml:space="preserve">약어·현장식 표현이 많아 해석이 갈림</w:t>
            </w:r>
          </w:p>
        </w:tc>
        <w:tc>
          <w:tcPr>
            <w:tcW w:type="pct" w:w="1311"/>
            <w:vAlign w:val="center"/>
          </w:tcPr>
          <w:p>
            <w:pPr>
              <w:pStyle w:val="Compact"/>
              <w:jc w:val="left"/>
            </w:pPr>
            <w:r>
              <w:t xml:space="preserve">SOI, L/T, CCL</w:t>
            </w:r>
          </w:p>
        </w:tc>
      </w:tr>
      <w:tr>
        <w:tc>
          <w:tcPr>
            <w:tcW w:type="pct" w:w="566"/>
            <w:vAlign w:val="center"/>
          </w:tcPr>
          <w:p>
            <w:pPr>
              <w:pStyle w:val="Compact"/>
              <w:jc w:val="left"/>
            </w:pPr>
            <w:r>
              <w:t xml:space="preserve">3순위</w:t>
            </w:r>
          </w:p>
        </w:tc>
        <w:tc>
          <w:tcPr>
            <w:tcW w:type="pct" w:w="2923"/>
            <w:vAlign w:val="center"/>
          </w:tcPr>
          <w:p>
            <w:pPr>
              <w:pStyle w:val="Compact"/>
              <w:jc w:val="left"/>
            </w:pPr>
            <w:r>
              <w:t xml:space="preserve">계열사·글로벌 간 표현이 다름</w:t>
            </w:r>
          </w:p>
        </w:tc>
        <w:tc>
          <w:tcPr>
            <w:tcW w:type="pct" w:w="1311"/>
            <w:vAlign w:val="center"/>
          </w:tcPr>
          <w:p>
            <w:pPr>
              <w:pStyle w:val="Compact"/>
              <w:jc w:val="left"/>
            </w:pPr>
            <w:r>
              <w:t xml:space="preserve">다국어 결함명·공정명</w:t>
            </w:r>
          </w:p>
        </w:tc>
      </w:tr>
      <w:tr>
        <w:tc>
          <w:tcPr>
            <w:tcW w:type="pct" w:w="566"/>
            <w:vAlign w:val="center"/>
          </w:tcPr>
          <w:p>
            <w:pPr>
              <w:pStyle w:val="Compact"/>
              <w:jc w:val="left"/>
            </w:pPr>
            <w:r>
              <w:t xml:space="preserve">후순위</w:t>
            </w:r>
          </w:p>
        </w:tc>
        <w:tc>
          <w:tcPr>
            <w:tcW w:type="pct" w:w="2923"/>
            <w:vAlign w:val="center"/>
          </w:tcPr>
          <w:p>
            <w:pPr>
              <w:pStyle w:val="Compact"/>
              <w:jc w:val="left"/>
            </w:pPr>
            <w:r>
              <w:t xml:space="preserve">한 부서만 쓰고 혼선이 없는 용어</w:t>
            </w:r>
          </w:p>
        </w:tc>
        <w:tc>
          <w:tcPr>
            <w:tcW w:type="pct" w:w="1311"/>
            <w:vAlign w:val="center"/>
          </w:tcPr>
          <w:p>
            <w:pPr>
              <w:pStyle w:val="Compact"/>
              <w:jc w:val="left"/>
            </w:pPr>
            <w:r>
              <w:t xml:space="preserve">부서 내부 약속어</w:t>
            </w:r>
          </w:p>
        </w:tc>
      </w:tr>
    </w:tbl>
    <w:p>
      <w:pPr>
        <w:pStyle w:val="BlockText"/>
      </w:pPr>
      <w:r>
        <w:rPr>
          <w:b/>
        </w:rPr>
        <w:t xml:space="preserve">두산전자 예시:</w:t>
      </w:r>
      <w:r>
        <w:t xml:space="preserve"> </w:t>
      </w:r>
      <w:r>
        <w:t xml:space="preserve">“</w:t>
      </w:r>
      <w:r>
        <w:t xml:space="preserve">결함명·수율(검사·분석 AI가 매일 사용하는 용어) → SOI·L/T(약어) → 글로벌 현장 다국어</w:t>
      </w:r>
      <w:r>
        <w:t xml:space="preserve">”</w:t>
      </w:r>
      <w:r>
        <w:t xml:space="preserve"> </w:t>
      </w:r>
      <w:r>
        <w:t xml:space="preserve">순으로 표준화 범위를 확대한다.</w:t>
      </w:r>
    </w:p>
    <w:p>
      <w:r>
        <w:pict>
          <v:rect style="width:0;height:1.5pt" o:hralign="center" o:hrstd="t" o:hr="t"/>
        </w:pict>
      </w:r>
    </w:p>
    <w:p>
      <w:pPr>
        <w:pStyle w:val="FirstParagraph"/>
      </w:pPr>
    </w:p>
    <w:p>
      <w:pPr>
        <w:pStyle w:val="Heading2"/>
      </w:pPr>
      <w:bookmarkStart w:id="7027" w:name="how"/>
      <w:bookmarkEnd w:id="7027"/>
      <w:bookmarkStart w:id="7028" w:name="X611631d28b1fa31fad8fab33f521ae3e750a065"/>
      <w:bookmarkEnd w:id="7028"/>
      <w:bookmarkStart w:id="41" w:name="how-어떻게-준비운영하나"/>
      <w:r>
        <w:t xml:space="preserve">4. How — 어떻게 준비·운영하나</w:t>
      </w:r>
      <w:bookmarkEnd w:id="41"/>
    </w:p>
    <w:p>
      <w:pPr>
        <w:pStyle w:val="FirstParagraph"/>
      </w:pPr>
      <w:r>
        <w:t xml:space="preserve">비즈니스 Glossary 구축은 현장에서 쓰는 표현을 모아 표준으로 확정하고, 한 곳에 등록해 전사로 퍼뜨린 뒤 변화에 맞춰 계속 갱신하는 흐름으로 이뤄진다. 본 장에서는 두산전자 품질 조직의 결함명 표준화를 예로 들어 이 과정을 따라간다. 같은 결함이</w:t>
      </w:r>
      <w:r>
        <w:t xml:space="preserve"> </w:t>
      </w:r>
      <w:r>
        <w:rPr>
          <w:rStyle w:val="VerbatimChar"/>
        </w:rPr>
        <w:t xml:space="preserve">긁힘</w:t>
      </w:r>
      <w:r>
        <w:t xml:space="preserve">·</w:t>
      </w:r>
      <w:r>
        <w:rPr>
          <w:rStyle w:val="VerbatimChar"/>
        </w:rPr>
        <w:t xml:space="preserve">기스</w:t>
      </w:r>
      <w:r>
        <w:t xml:space="preserve">·</w:t>
      </w:r>
      <w:r>
        <w:rPr>
          <w:rStyle w:val="VerbatimChar"/>
        </w:rPr>
        <w:t xml:space="preserve">scratch</w:t>
      </w:r>
      <w:r>
        <w:t xml:space="preserve">로 흩어져 기록되어 검색이 누락되고 집계 기준이 흔들리던 상황을, 하나의 표준 용어로 묶어 가는 과정이다.</w:t>
      </w:r>
    </w:p>
    <w:p>
      <w:pPr>
        <w:pStyle w:val="BodyText"/>
      </w:pPr>
      <w:r>
        <w:t xml:space="preserve">표준화는 용어 수집부터 운영까지 다음 여덟 단계로 진행하며, 각 단계는 아래 절에서 자세히 다룬다.</w:t>
      </w:r>
    </w:p>
    <w:p>
      <w:pPr>
        <w:pStyle w:val="BodyText"/>
        <w:jc w:val="center"/>
      </w:pPr>
      <w:r>
        <w:drawing>
          <wp:inline>
            <wp:extent cx="5334000" cy="360589"/>
            <wp:effectExtent b="0" l="0" r="0" t="0"/>
            <wp:docPr descr="" title="" id="1" name="Picture"/>
            <a:graphic>
              <a:graphicData uri="http://schemas.openxmlformats.org/drawingml/2006/picture">
                <pic:pic>
                  <pic:nvPicPr>
                    <pic:cNvPr descr="/sessions/hopeful-sleepy-cannon/tmp/md2docx_ke7g85iq/diagrams/d03.png" id="0" name="Picture"/>
                    <pic:cNvPicPr>
                      <a:picLocks noChangeArrowheads="1" noChangeAspect="1"/>
                    </pic:cNvPicPr>
                  </pic:nvPicPr>
                  <pic:blipFill>
                    <a:blip r:embed="rId42"/>
                    <a:stretch>
                      <a:fillRect/>
                    </a:stretch>
                  </pic:blipFill>
                  <pic:spPr bwMode="auto">
                    <a:xfrm>
                      <a:off x="0" y="0"/>
                      <a:ext cx="5334000" cy="360589"/>
                    </a:xfrm>
                    <a:prstGeom prst="rect">
                      <a:avLst/>
                    </a:prstGeom>
                    <a:noFill/>
                    <a:ln w="9525">
                      <a:noFill/>
                      <a:headEnd/>
                      <a:tailEnd/>
                    </a:ln>
                  </pic:spPr>
                </pic:pic>
              </a:graphicData>
            </a:graphic>
          </wp:inline>
        </w:drawing>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927"/>
        <w:gridCol w:w="2250"/>
        <w:gridCol w:w="2250"/>
        <w:gridCol w:w="2572"/>
      </w:tblGrid>
      <w:tr>
        <w:trPr>
          <w:cnfStyle w:firstRow="1"/>
        </w:trPr>
        <w:tc>
          <w:tcPr>
            <w:tcW w:type="pct" w:w="1028"/>
            <w:shd w:val="clear" w:color="auto" w:fill="DCE8F5"/>
            <w:vAlign w:val="center"/>
          </w:tcPr>
          <w:p>
            <w:pPr>
              <w:pStyle w:val="Compact"/>
              <w:jc w:val="left"/>
            </w:pPr>
            <w:r>
              <w:rPr>
                <w:b/>
              </w:rPr>
              <w:t xml:space="preserve">단계</w:t>
            </w:r>
          </w:p>
        </w:tc>
        <w:tc>
          <w:tcPr>
            <w:tcW w:type="pct" w:w="1200"/>
            <w:shd w:val="clear" w:color="auto" w:fill="DCE8F5"/>
            <w:vAlign w:val="center"/>
          </w:tcPr>
          <w:p>
            <w:pPr>
              <w:pStyle w:val="Compact"/>
              <w:jc w:val="left"/>
            </w:pPr>
            <w:r>
              <w:rPr>
                <w:b/>
              </w:rPr>
              <w:t xml:space="preserve">핵심</w:t>
            </w:r>
          </w:p>
        </w:tc>
        <w:tc>
          <w:tcPr>
            <w:tcW w:type="pct" w:w="1200"/>
            <w:shd w:val="clear" w:color="auto" w:fill="DCE8F5"/>
            <w:vAlign w:val="center"/>
          </w:tcPr>
          <w:p>
            <w:pPr>
              <w:pStyle w:val="Compact"/>
              <w:jc w:val="left"/>
            </w:pPr>
            <w:r>
              <w:rPr>
                <w:b/>
              </w:rPr>
              <w:t xml:space="preserve">산출물</w:t>
            </w:r>
          </w:p>
        </w:tc>
        <w:tc>
          <w:tcPr>
            <w:tcW w:type="pct" w:w="1372"/>
            <w:shd w:val="clear" w:color="auto" w:fill="DCE8F5"/>
            <w:vAlign w:val="center"/>
          </w:tcPr>
          <w:p>
            <w:pPr>
              <w:pStyle w:val="Compact"/>
              <w:jc w:val="left"/>
            </w:pPr>
            <w:r>
              <w:rPr>
                <w:b/>
              </w:rPr>
              <w:t xml:space="preserve">관련 절</w:t>
            </w:r>
          </w:p>
        </w:tc>
      </w:tr>
      <w:tr>
        <w:tc>
          <w:tcPr>
            <w:tcW w:type="pct" w:w="1028"/>
            <w:vAlign w:val="center"/>
          </w:tcPr>
          <w:p>
            <w:pPr>
              <w:pStyle w:val="Compact"/>
              <w:jc w:val="left"/>
            </w:pPr>
            <w:r>
              <w:t xml:space="preserve">① 용어 수집</w:t>
            </w:r>
          </w:p>
        </w:tc>
        <w:tc>
          <w:tcPr>
            <w:tcW w:type="pct" w:w="1200"/>
            <w:vAlign w:val="center"/>
          </w:tcPr>
          <w:p>
            <w:pPr>
              <w:pStyle w:val="Compact"/>
              <w:jc w:val="left"/>
            </w:pPr>
            <w:r>
              <w:t xml:space="preserve">현장 표현 모으기</w:t>
            </w:r>
          </w:p>
        </w:tc>
        <w:tc>
          <w:tcPr>
            <w:tcW w:type="pct" w:w="1200"/>
            <w:vAlign w:val="center"/>
          </w:tcPr>
          <w:p>
            <w:pPr>
              <w:pStyle w:val="Compact"/>
              <w:jc w:val="left"/>
            </w:pPr>
            <w:r>
              <w:t xml:space="preserve">현장 용어 목록</w:t>
            </w:r>
          </w:p>
        </w:tc>
        <w:tc>
          <w:tcPr>
            <w:tcW w:type="pct" w:w="1372"/>
            <w:vAlign w:val="center"/>
          </w:tcPr>
          <w:p>
            <w:pPr>
              <w:pStyle w:val="Compact"/>
              <w:jc w:val="left"/>
            </w:pPr>
            <w:r>
              <w:t xml:space="preserve">§4.1</w:t>
            </w:r>
          </w:p>
        </w:tc>
      </w:tr>
      <w:tr>
        <w:tc>
          <w:tcPr>
            <w:tcW w:type="pct" w:w="1028"/>
            <w:vAlign w:val="center"/>
          </w:tcPr>
          <w:p>
            <w:pPr>
              <w:pStyle w:val="Compact"/>
              <w:jc w:val="left"/>
            </w:pPr>
            <w:r>
              <w:t xml:space="preserve">② 용어 정리 및 합의</w:t>
            </w:r>
          </w:p>
        </w:tc>
        <w:tc>
          <w:tcPr>
            <w:tcW w:type="pct" w:w="1200"/>
            <w:vAlign w:val="center"/>
          </w:tcPr>
          <w:p>
            <w:pPr>
              <w:pStyle w:val="Compact"/>
              <w:jc w:val="left"/>
            </w:pPr>
            <w:r>
              <w:t xml:space="preserve">동의어·표준명 합의</w:t>
            </w:r>
          </w:p>
        </w:tc>
        <w:tc>
          <w:tcPr>
            <w:tcW w:type="pct" w:w="1200"/>
            <w:vAlign w:val="center"/>
          </w:tcPr>
          <w:p>
            <w:pPr>
              <w:pStyle w:val="Compact"/>
              <w:jc w:val="left"/>
            </w:pPr>
            <w:r>
              <w:t xml:space="preserve">표준명 후보·동의어 그룹</w:t>
            </w:r>
          </w:p>
        </w:tc>
        <w:tc>
          <w:tcPr>
            <w:tcW w:type="pct" w:w="1372"/>
            <w:vAlign w:val="center"/>
          </w:tcPr>
          <w:p>
            <w:pPr>
              <w:pStyle w:val="Compact"/>
              <w:jc w:val="left"/>
            </w:pPr>
            <w:r>
              <w:t xml:space="preserve">§4.1</w:t>
            </w:r>
          </w:p>
        </w:tc>
      </w:tr>
      <w:tr>
        <w:tc>
          <w:tcPr>
            <w:tcW w:type="pct" w:w="1028"/>
            <w:vAlign w:val="center"/>
          </w:tcPr>
          <w:p>
            <w:pPr>
              <w:pStyle w:val="Compact"/>
              <w:jc w:val="left"/>
            </w:pPr>
            <w:r>
              <w:t xml:space="preserve">③ 용어 카드 작성</w:t>
            </w:r>
          </w:p>
        </w:tc>
        <w:tc>
          <w:tcPr>
            <w:tcW w:type="pct" w:w="1200"/>
            <w:vAlign w:val="center"/>
          </w:tcPr>
          <w:p>
            <w:pPr>
              <w:pStyle w:val="Compact"/>
              <w:jc w:val="left"/>
            </w:pPr>
            <w:r>
              <w:t xml:space="preserve">정의·동의어·필드 등록</w:t>
            </w:r>
          </w:p>
        </w:tc>
        <w:tc>
          <w:tcPr>
            <w:tcW w:type="pct" w:w="1200"/>
            <w:vAlign w:val="center"/>
          </w:tcPr>
          <w:p>
            <w:pPr>
              <w:pStyle w:val="Compact"/>
              <w:jc w:val="left"/>
            </w:pPr>
            <w:r>
              <w:t xml:space="preserve">용어 카드</w:t>
            </w:r>
          </w:p>
        </w:tc>
        <w:tc>
          <w:tcPr>
            <w:tcW w:type="pct" w:w="1372"/>
            <w:vAlign w:val="center"/>
          </w:tcPr>
          <w:p>
            <w:pPr>
              <w:pStyle w:val="Compact"/>
              <w:jc w:val="left"/>
            </w:pPr>
            <w:r>
              <w:t xml:space="preserve">§4.1, Appendix A</w:t>
            </w:r>
          </w:p>
        </w:tc>
      </w:tr>
      <w:tr>
        <w:tc>
          <w:tcPr>
            <w:tcW w:type="pct" w:w="1028"/>
            <w:vAlign w:val="center"/>
          </w:tcPr>
          <w:p>
            <w:pPr>
              <w:pStyle w:val="Compact"/>
              <w:jc w:val="left"/>
            </w:pPr>
            <w:r>
              <w:t xml:space="preserve">④ 충돌 조정</w:t>
            </w:r>
          </w:p>
        </w:tc>
        <w:tc>
          <w:tcPr>
            <w:tcW w:type="pct" w:w="1200"/>
            <w:vAlign w:val="center"/>
          </w:tcPr>
          <w:p>
            <w:pPr>
              <w:pStyle w:val="Compact"/>
              <w:jc w:val="left"/>
            </w:pPr>
            <w:r>
              <w:t xml:space="preserve">중복·모호 용어 정리</w:t>
            </w:r>
          </w:p>
        </w:tc>
        <w:tc>
          <w:tcPr>
            <w:tcW w:type="pct" w:w="1200"/>
            <w:vAlign w:val="center"/>
          </w:tcPr>
          <w:p>
            <w:pPr>
              <w:pStyle w:val="Compact"/>
              <w:jc w:val="left"/>
            </w:pPr>
            <w:r>
              <w:t xml:space="preserve">승인된 표준 정의</w:t>
            </w:r>
          </w:p>
        </w:tc>
        <w:tc>
          <w:tcPr>
            <w:tcW w:type="pct" w:w="1372"/>
            <w:vAlign w:val="center"/>
          </w:tcPr>
          <w:p>
            <w:pPr>
              <w:pStyle w:val="Compact"/>
              <w:jc w:val="left"/>
            </w:pPr>
            <w:r>
              <w:t xml:space="preserve">§4.2</w:t>
            </w:r>
          </w:p>
        </w:tc>
      </w:tr>
      <w:tr>
        <w:tc>
          <w:tcPr>
            <w:tcW w:type="pct" w:w="1028"/>
            <w:vAlign w:val="center"/>
          </w:tcPr>
          <w:p>
            <w:pPr>
              <w:pStyle w:val="Compact"/>
              <w:jc w:val="left"/>
            </w:pPr>
            <w:r>
              <w:t xml:space="preserve">⑤ 등록 및 게시</w:t>
            </w:r>
          </w:p>
        </w:tc>
        <w:tc>
          <w:tcPr>
            <w:tcW w:type="pct" w:w="1200"/>
            <w:vAlign w:val="center"/>
          </w:tcPr>
          <w:p>
            <w:pPr>
              <w:pStyle w:val="Compact"/>
              <w:jc w:val="left"/>
            </w:pPr>
            <w:r>
              <w:t xml:space="preserve">저장소 등록·검수</w:t>
            </w:r>
          </w:p>
        </w:tc>
        <w:tc>
          <w:tcPr>
            <w:tcW w:type="pct" w:w="1200"/>
            <w:vAlign w:val="center"/>
          </w:tcPr>
          <w:p>
            <w:pPr>
              <w:pStyle w:val="Compact"/>
              <w:jc w:val="left"/>
            </w:pPr>
            <w:r>
              <w:t xml:space="preserve">표준 용어집</w:t>
            </w:r>
          </w:p>
        </w:tc>
        <w:tc>
          <w:tcPr>
            <w:tcW w:type="pct" w:w="1372"/>
            <w:vAlign w:val="center"/>
          </w:tcPr>
          <w:p>
            <w:pPr>
              <w:pStyle w:val="Compact"/>
              <w:jc w:val="left"/>
            </w:pPr>
            <w:r>
              <w:t xml:space="preserve">§4.3</w:t>
            </w:r>
          </w:p>
        </w:tc>
      </w:tr>
      <w:tr>
        <w:tc>
          <w:tcPr>
            <w:tcW w:type="pct" w:w="1028"/>
            <w:vAlign w:val="center"/>
          </w:tcPr>
          <w:p>
            <w:pPr>
              <w:pStyle w:val="Compact"/>
              <w:jc w:val="left"/>
            </w:pPr>
            <w:r>
              <w:t xml:space="preserve">⑥ 전사 공유</w:t>
            </w:r>
          </w:p>
        </w:tc>
        <w:tc>
          <w:tcPr>
            <w:tcW w:type="pct" w:w="1200"/>
            <w:vAlign w:val="center"/>
          </w:tcPr>
          <w:p>
            <w:pPr>
              <w:pStyle w:val="Compact"/>
              <w:jc w:val="left"/>
            </w:pPr>
            <w:r>
              <w:t xml:space="preserve">카탈로그·QMS·검색 반영</w:t>
            </w:r>
          </w:p>
        </w:tc>
        <w:tc>
          <w:tcPr>
            <w:tcW w:type="pct" w:w="1200"/>
            <w:vAlign w:val="center"/>
          </w:tcPr>
          <w:p>
            <w:pPr>
              <w:pStyle w:val="Compact"/>
              <w:jc w:val="left"/>
            </w:pPr>
            <w:r>
              <w:t xml:space="preserve">공통 용어 체계 적용</w:t>
            </w:r>
          </w:p>
        </w:tc>
        <w:tc>
          <w:tcPr>
            <w:tcW w:type="pct" w:w="1372"/>
            <w:vAlign w:val="center"/>
          </w:tcPr>
          <w:p>
            <w:pPr>
              <w:pStyle w:val="Compact"/>
              <w:jc w:val="left"/>
            </w:pPr>
            <w:r>
              <w:t xml:space="preserve">§4.3</w:t>
            </w:r>
          </w:p>
        </w:tc>
      </w:tr>
      <w:tr>
        <w:tc>
          <w:tcPr>
            <w:tcW w:type="pct" w:w="1028"/>
            <w:vAlign w:val="center"/>
          </w:tcPr>
          <w:p>
            <w:pPr>
              <w:pStyle w:val="Compact"/>
              <w:jc w:val="left"/>
            </w:pPr>
            <w:r>
              <w:t xml:space="preserve">⑦ 검색 연계</w:t>
            </w:r>
          </w:p>
        </w:tc>
        <w:tc>
          <w:tcPr>
            <w:tcW w:type="pct" w:w="1200"/>
            <w:vAlign w:val="center"/>
          </w:tcPr>
          <w:p>
            <w:pPr>
              <w:pStyle w:val="Compact"/>
              <w:jc w:val="left"/>
            </w:pPr>
            <w:r>
              <w:t xml:space="preserve">동의어·약어 연결</w:t>
            </w:r>
          </w:p>
        </w:tc>
        <w:tc>
          <w:tcPr>
            <w:tcW w:type="pct" w:w="1200"/>
            <w:vAlign w:val="center"/>
          </w:tcPr>
          <w:p>
            <w:pPr>
              <w:pStyle w:val="Compact"/>
              <w:jc w:val="left"/>
            </w:pPr>
            <w:r>
              <w:t xml:space="preserve">검색·AI 활용 반영</w:t>
            </w:r>
          </w:p>
        </w:tc>
        <w:tc>
          <w:tcPr>
            <w:tcW w:type="pct" w:w="1372"/>
            <w:vAlign w:val="center"/>
          </w:tcPr>
          <w:p>
            <w:pPr>
              <w:pStyle w:val="Compact"/>
              <w:jc w:val="left"/>
            </w:pPr>
            <w:r>
              <w:t xml:space="preserve">§4.4</w:t>
            </w:r>
          </w:p>
        </w:tc>
      </w:tr>
      <w:tr>
        <w:tc>
          <w:tcPr>
            <w:tcW w:type="pct" w:w="1028"/>
            <w:vAlign w:val="center"/>
          </w:tcPr>
          <w:p>
            <w:pPr>
              <w:pStyle w:val="Compact"/>
              <w:jc w:val="left"/>
            </w:pPr>
            <w:r>
              <w:t xml:space="preserve">⑧ 운영 및 유지보수</w:t>
            </w:r>
          </w:p>
        </w:tc>
        <w:tc>
          <w:tcPr>
            <w:tcW w:type="pct" w:w="1200"/>
            <w:vAlign w:val="center"/>
          </w:tcPr>
          <w:p>
            <w:pPr>
              <w:pStyle w:val="Compact"/>
              <w:jc w:val="left"/>
            </w:pPr>
            <w:r>
              <w:t xml:space="preserve">신규·변경 관리</w:t>
            </w:r>
          </w:p>
        </w:tc>
        <w:tc>
          <w:tcPr>
            <w:tcW w:type="pct" w:w="1200"/>
            <w:vAlign w:val="center"/>
          </w:tcPr>
          <w:p>
            <w:pPr>
              <w:pStyle w:val="Compact"/>
              <w:jc w:val="left"/>
            </w:pPr>
            <w:r>
              <w:t xml:space="preserve">최신 Glossary 유지</w:t>
            </w:r>
          </w:p>
        </w:tc>
        <w:tc>
          <w:tcPr>
            <w:tcW w:type="pct" w:w="1372"/>
            <w:vAlign w:val="center"/>
          </w:tcPr>
          <w:p>
            <w:pPr>
              <w:pStyle w:val="Compact"/>
              <w:jc w:val="left"/>
            </w:pPr>
            <w:r>
              <w:t xml:space="preserve">§4.5</w:t>
            </w:r>
          </w:p>
        </w:tc>
      </w:tr>
    </w:tbl>
    <w:p>
      <w:pPr>
        <w:pStyle w:val="Heading4"/>
      </w:pPr>
      <w:bookmarkStart w:id="43" w:name="용어-카드-예시"/>
      <w:r>
        <w:t xml:space="preserve">용어 카드 예시</w:t>
      </w:r>
      <w:bookmarkEnd w:id="43"/>
    </w:p>
    <w:p>
      <w:pPr>
        <w:pStyle w:val="SourceCode"/>
      </w:pPr>
      <w:r>
        <w:rPr>
          <w:rStyle w:val="VerbatimChar"/>
        </w:rPr>
        <w:t xml:space="preserve">표준명 : 스크래치 (Scratch)</w:t>
      </w:r>
      <w:r>
        <w:br/>
      </w:r>
      <w:r>
        <w:rPr>
          <w:rStyle w:val="VerbatimChar"/>
        </w:rPr>
        <w:t xml:space="preserve">상태 : 승인</w:t>
      </w:r>
      <w:r>
        <w:br/>
      </w:r>
      <w:r>
        <w:br/>
      </w:r>
      <w:r>
        <w:rPr>
          <w:rStyle w:val="VerbatimChar"/>
        </w:rPr>
        <w:t xml:space="preserve">정의 : 동박 표면이 외부 접촉으로 인해 발생한 선형 결함</w:t>
      </w:r>
      <w:r>
        <w:br/>
      </w:r>
      <w:r>
        <w:br/>
      </w:r>
      <w:r>
        <w:rPr>
          <w:rStyle w:val="VerbatimChar"/>
        </w:rPr>
        <w:t xml:space="preserve">동의어 : 긁힘, 기스, scratch, 划痕</w:t>
      </w:r>
      <w:r>
        <w:br/>
      </w:r>
      <w:r>
        <w:rPr>
          <w:rStyle w:val="VerbatimChar"/>
        </w:rPr>
        <w:t xml:space="preserve">금지어 : 흠집(범위 불명확)</w:t>
      </w:r>
      <w:r>
        <w:br/>
      </w:r>
      <w:r>
        <w:br/>
      </w:r>
      <w:r>
        <w:rPr>
          <w:rStyle w:val="VerbatimChar"/>
        </w:rPr>
        <w:t xml:space="preserve">관련 필드 : QMS.INSP_RESULT.DEF_CD = 'S01'</w:t>
      </w:r>
      <w:r>
        <w:br/>
      </w:r>
      <w:r>
        <w:rPr>
          <w:rStyle w:val="VerbatimChar"/>
        </w:rPr>
        <w:t xml:space="preserve">책임 부서 : 품질보증팀</w:t>
      </w:r>
    </w:p>
    <w:p>
      <w:pPr>
        <w:pStyle w:val="FirstParagraph"/>
      </w:pPr>
      <w:r>
        <w:t xml:space="preserve">이와 같이 정의된 용어 카드는 검색, 데이터 분석, AI 서비스가 동일한 결함을 동일한 의미로 해석하기 위한 기준으로 활용된다.</w:t>
      </w:r>
    </w:p>
    <w:p>
      <w:pPr>
        <w:pStyle w:val="BodyText"/>
      </w:pPr>
      <w:r>
        <w:t xml:space="preserve">표준화를 마치면 데이터 활용이 다음과 같이 달라진다.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4981"/>
        <w:gridCol w:w="4018"/>
      </w:tblGrid>
      <w:tr>
        <w:trPr>
          <w:cnfStyle w:firstRow="1"/>
        </w:trPr>
        <w:tc>
          <w:tcPr>
            <w:tcW w:type="pct" w:w="2657"/>
            <w:shd w:val="clear" w:color="auto" w:fill="DCE8F5"/>
            <w:vAlign w:val="center"/>
          </w:tcPr>
          <w:p>
            <w:pPr>
              <w:pStyle w:val="Compact"/>
              <w:jc w:val="left"/>
            </w:pPr>
            <w:r>
              <w:rPr>
                <w:b/>
              </w:rPr>
              <w:t xml:space="preserve">적용 전</w:t>
            </w:r>
          </w:p>
        </w:tc>
        <w:tc>
          <w:tcPr>
            <w:tcW w:type="pct" w:w="2143"/>
            <w:shd w:val="clear" w:color="auto" w:fill="DCE8F5"/>
            <w:vAlign w:val="center"/>
          </w:tcPr>
          <w:p>
            <w:pPr>
              <w:pStyle w:val="Compact"/>
              <w:jc w:val="left"/>
            </w:pPr>
            <w:r>
              <w:rPr>
                <w:b/>
              </w:rPr>
              <w:t xml:space="preserve">적용 후</w:t>
            </w:r>
          </w:p>
        </w:tc>
      </w:tr>
      <w:tr>
        <w:tc>
          <w:tcPr>
            <w:tcW w:type="pct" w:w="2657"/>
            <w:vAlign w:val="center"/>
          </w:tcPr>
          <w:p>
            <w:pPr>
              <w:pStyle w:val="Compact"/>
              <w:jc w:val="left"/>
            </w:pPr>
            <w:r>
              <w:t xml:space="preserve">“</w:t>
            </w:r>
            <w:r>
              <w:t xml:space="preserve">스크래치 불량</w:t>
            </w:r>
            <w:r>
              <w:t xml:space="preserve">”</w:t>
            </w:r>
            <w:r>
              <w:t xml:space="preserve"> </w:t>
            </w:r>
            <w:r>
              <w:t xml:space="preserve">검색 시</w:t>
            </w:r>
            <w:r>
              <w:t xml:space="preserve"> </w:t>
            </w:r>
            <w:r>
              <w:t xml:space="preserve">“</w:t>
            </w:r>
            <w:r>
              <w:t xml:space="preserve">기스</w:t>
            </w:r>
            <w:r>
              <w:t xml:space="preserve">”</w:t>
            </w:r>
            <w:r>
              <w:t xml:space="preserve">로 기록된 데이터 누락</w:t>
            </w:r>
          </w:p>
        </w:tc>
        <w:tc>
          <w:tcPr>
            <w:tcW w:type="pct" w:w="2143"/>
            <w:vAlign w:val="center"/>
          </w:tcPr>
          <w:p>
            <w:pPr>
              <w:pStyle w:val="Compact"/>
              <w:jc w:val="left"/>
            </w:pPr>
            <w:r>
              <w:t xml:space="preserve">동의어가 표준 용어에 연결되어 전체 검색 가능</w:t>
            </w:r>
          </w:p>
        </w:tc>
      </w:tr>
      <w:tr>
        <w:tc>
          <w:tcPr>
            <w:tcW w:type="pct" w:w="2657"/>
            <w:vAlign w:val="center"/>
          </w:tcPr>
          <w:p>
            <w:pPr>
              <w:pStyle w:val="Compact"/>
              <w:jc w:val="left"/>
            </w:pPr>
            <w:r>
              <w:t xml:space="preserve">현장 표현마다 별도 집계</w:t>
            </w:r>
          </w:p>
        </w:tc>
        <w:tc>
          <w:tcPr>
            <w:tcW w:type="pct" w:w="2143"/>
            <w:vAlign w:val="center"/>
          </w:tcPr>
          <w:p>
            <w:pPr>
              <w:pStyle w:val="Compact"/>
              <w:jc w:val="left"/>
            </w:pPr>
            <w:r>
              <w:t xml:space="preserve">표준 결함 기준으로 통합 집계</w:t>
            </w:r>
          </w:p>
        </w:tc>
      </w:tr>
      <w:tr>
        <w:tc>
          <w:tcPr>
            <w:tcW w:type="pct" w:w="2657"/>
            <w:vAlign w:val="center"/>
          </w:tcPr>
          <w:p>
            <w:pPr>
              <w:pStyle w:val="Compact"/>
              <w:jc w:val="left"/>
            </w:pPr>
            <w:r>
              <w:t xml:space="preserve">글로벌 사업장별 다른 표현 사용</w:t>
            </w:r>
          </w:p>
        </w:tc>
        <w:tc>
          <w:tcPr>
            <w:tcW w:type="pct" w:w="2143"/>
            <w:vAlign w:val="center"/>
          </w:tcPr>
          <w:p>
            <w:pPr>
              <w:pStyle w:val="Compact"/>
              <w:jc w:val="left"/>
            </w:pPr>
            <w:r>
              <w:t xml:space="preserve">표준 용어에 매핑하여 통합 관리</w:t>
            </w:r>
          </w:p>
        </w:tc>
      </w:tr>
      <w:tr>
        <w:tc>
          <w:tcPr>
            <w:tcW w:type="pct" w:w="2657"/>
            <w:vAlign w:val="center"/>
          </w:tcPr>
          <w:p>
            <w:pPr>
              <w:pStyle w:val="Compact"/>
              <w:jc w:val="left"/>
            </w:pPr>
            <w:r>
              <w:t xml:space="preserve">신규 분석자가 결함 코드 의미를 별도 확인</w:t>
            </w:r>
          </w:p>
        </w:tc>
        <w:tc>
          <w:tcPr>
            <w:tcW w:type="pct" w:w="2143"/>
            <w:vAlign w:val="center"/>
          </w:tcPr>
          <w:p>
            <w:pPr>
              <w:pStyle w:val="Compact"/>
              <w:jc w:val="left"/>
            </w:pPr>
            <w:r>
              <w:t xml:space="preserve">용어 정의를 통해 즉시 확인 가능</w:t>
            </w:r>
          </w:p>
        </w:tc>
      </w:tr>
    </w:tbl>
    <w:p>
      <w:pPr>
        <w:pStyle w:val="BodyText"/>
      </w:pPr>
    </w:p>
    <w:p>
      <w:pPr>
        <w:pStyle w:val="Heading3"/>
      </w:pPr>
      <w:bookmarkStart w:id="7029" w:name="s41"/>
      <w:bookmarkEnd w:id="7029"/>
      <w:bookmarkStart w:id="7030" w:name="X5415d1ec20bcf259eab7f34de02a56891dfb7cc"/>
      <w:bookmarkEnd w:id="7030"/>
      <w:bookmarkStart w:id="44" w:name="표준-용어-정의-절차"/>
      <w:r>
        <w:t xml:space="preserve">4.1 표준 용어 정의 절차</w:t>
      </w:r>
      <w:bookmarkEnd w:id="44"/>
    </w:p>
    <w:p>
      <w:pPr>
        <w:pStyle w:val="FirstParagraph"/>
      </w:pPr>
      <w:r>
        <w:t xml:space="preserve">비즈니스 Glossary는 새로운 용어를 만드는 작업이 아니라, 현업에서 이미 쓰고 있는 용어를 수집해 표준 기준으로 정리하는 과정이다. 따라서 용어 표준화는 현장 표현을 수집하고, 업무 전문가가 의미를 검토한 뒤, 조직 차원의 표준 용어로 확정하는 순서로 진행한다.</w:t>
      </w:r>
    </w:p>
    <w:p>
      <w:pPr>
        <w:pStyle w:val="Heading4"/>
      </w:pPr>
      <w:bookmarkStart w:id="45" w:name="i-용어-수집"/>
      <w:r>
        <w:t xml:space="preserve">i) 용어 수집</w:t>
      </w:r>
      <w:bookmarkEnd w:id="45"/>
    </w:p>
    <w:p>
      <w:pPr>
        <w:pStyle w:val="FirstParagraph"/>
      </w:pPr>
      <w:r>
        <w:t xml:space="preserve">표준 용어는 현업에서 실제 사용하는 표현을 기반으로 정의한다. MES·QMS와 같은 업무 시스템의 코드값뿐 아니라 작업일지, 품질 보고서, 대시보드, 회의 자료에서 쓰이는 용어를 함께 수집한다.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5028"/>
        <w:gridCol w:w="3971"/>
      </w:tblGrid>
      <w:tr>
        <w:trPr>
          <w:cnfStyle w:firstRow="1"/>
        </w:trPr>
        <w:tc>
          <w:tcPr>
            <w:tcW w:type="pct" w:w="2682"/>
            <w:shd w:val="clear" w:color="auto" w:fill="DCE8F5"/>
            <w:vAlign w:val="center"/>
          </w:tcPr>
          <w:p>
            <w:pPr>
              <w:pStyle w:val="Compact"/>
              <w:jc w:val="left"/>
            </w:pPr>
            <w:r>
              <w:rPr>
                <w:b/>
              </w:rPr>
              <w:t xml:space="preserve">수집처</w:t>
            </w:r>
          </w:p>
        </w:tc>
        <w:tc>
          <w:tcPr>
            <w:tcW w:type="pct" w:w="2118"/>
            <w:shd w:val="clear" w:color="auto" w:fill="DCE8F5"/>
            <w:vAlign w:val="center"/>
          </w:tcPr>
          <w:p>
            <w:pPr>
              <w:pStyle w:val="Compact"/>
              <w:jc w:val="left"/>
            </w:pPr>
            <w:r>
              <w:rPr>
                <w:b/>
              </w:rPr>
              <w:t xml:space="preserve">수집 대상</w:t>
            </w:r>
          </w:p>
        </w:tc>
      </w:tr>
      <w:tr>
        <w:tc>
          <w:tcPr>
            <w:tcW w:type="pct" w:w="2682"/>
            <w:vAlign w:val="center"/>
          </w:tcPr>
          <w:p>
            <w:pPr>
              <w:pStyle w:val="Compact"/>
              <w:jc w:val="left"/>
            </w:pPr>
            <w:r>
              <w:t xml:space="preserve">MES/QMS 코드값·드롭다운 목록</w:t>
            </w:r>
          </w:p>
        </w:tc>
        <w:tc>
          <w:tcPr>
            <w:tcW w:type="pct" w:w="2118"/>
            <w:vAlign w:val="center"/>
          </w:tcPr>
          <w:p>
            <w:pPr>
              <w:pStyle w:val="Compact"/>
              <w:jc w:val="left"/>
            </w:pPr>
            <w:r>
              <w:t xml:space="preserve">결함명, 공정명, 검사항목</w:t>
            </w:r>
          </w:p>
        </w:tc>
      </w:tr>
      <w:tr>
        <w:tc>
          <w:tcPr>
            <w:tcW w:type="pct" w:w="2682"/>
            <w:vAlign w:val="center"/>
          </w:tcPr>
          <w:p>
            <w:pPr>
              <w:pStyle w:val="Compact"/>
              <w:jc w:val="left"/>
            </w:pPr>
            <w:r>
              <w:t xml:space="preserve">현장 작업일지·검사 보고서</w:t>
            </w:r>
          </w:p>
        </w:tc>
        <w:tc>
          <w:tcPr>
            <w:tcW w:type="pct" w:w="2118"/>
            <w:vAlign w:val="center"/>
          </w:tcPr>
          <w:p>
            <w:pPr>
              <w:pStyle w:val="Compact"/>
              <w:jc w:val="left"/>
            </w:pPr>
            <w:r>
              <w:t xml:space="preserve">현장 약어, 비공식 표현</w:t>
            </w:r>
          </w:p>
        </w:tc>
      </w:tr>
      <w:tr>
        <w:tc>
          <w:tcPr>
            <w:tcW w:type="pct" w:w="2682"/>
            <w:vAlign w:val="center"/>
          </w:tcPr>
          <w:p>
            <w:pPr>
              <w:pStyle w:val="Compact"/>
              <w:jc w:val="left"/>
            </w:pPr>
            <w:r>
              <w:t xml:space="preserve">기존 용어집·위키</w:t>
            </w:r>
          </w:p>
        </w:tc>
        <w:tc>
          <w:tcPr>
            <w:tcW w:type="pct" w:w="2118"/>
            <w:vAlign w:val="center"/>
          </w:tcPr>
          <w:p>
            <w:pPr>
              <w:pStyle w:val="Compact"/>
              <w:jc w:val="left"/>
            </w:pPr>
            <w:r>
              <w:t xml:space="preserve">기존 정의 및 용어 표준</w:t>
            </w:r>
          </w:p>
        </w:tc>
      </w:tr>
      <w:tr>
        <w:tc>
          <w:tcPr>
            <w:tcW w:type="pct" w:w="2682"/>
            <w:vAlign w:val="center"/>
          </w:tcPr>
          <w:p>
            <w:pPr>
              <w:pStyle w:val="Compact"/>
              <w:jc w:val="left"/>
            </w:pPr>
            <w:r>
              <w:t xml:space="preserve">BI 대시보드·보고서</w:t>
            </w:r>
          </w:p>
        </w:tc>
        <w:tc>
          <w:tcPr>
            <w:tcW w:type="pct" w:w="2118"/>
            <w:vAlign w:val="center"/>
          </w:tcPr>
          <w:p>
            <w:pPr>
              <w:pStyle w:val="Compact"/>
              <w:jc w:val="left"/>
            </w:pPr>
            <w:r>
              <w:t xml:space="preserve">KPI 명칭 및 집계 기준</w:t>
            </w:r>
          </w:p>
        </w:tc>
      </w:tr>
      <w:tr>
        <w:tc>
          <w:tcPr>
            <w:tcW w:type="pct" w:w="2682"/>
            <w:vAlign w:val="center"/>
          </w:tcPr>
          <w:p>
            <w:pPr>
              <w:pStyle w:val="Compact"/>
              <w:jc w:val="left"/>
            </w:pPr>
            <w:r>
              <w:t xml:space="preserve">이메일·회의록</w:t>
            </w:r>
          </w:p>
        </w:tc>
        <w:tc>
          <w:tcPr>
            <w:tcW w:type="pct" w:w="2118"/>
            <w:vAlign w:val="center"/>
          </w:tcPr>
          <w:p>
            <w:pPr>
              <w:pStyle w:val="Compact"/>
              <w:jc w:val="left"/>
            </w:pPr>
            <w:r>
              <w:t xml:space="preserve">영업·고객 관련 업무 용어</w:t>
            </w:r>
          </w:p>
        </w:tc>
      </w:tr>
      <w:tr>
        <w:tc>
          <w:tcPr>
            <w:tcW w:type="pct" w:w="2682"/>
            <w:vAlign w:val="center"/>
          </w:tcPr>
          <w:p>
            <w:pPr>
              <w:pStyle w:val="Compact"/>
              <w:jc w:val="left"/>
            </w:pPr>
            <w:r>
              <w:t xml:space="preserve">SME 인터뷰</w:t>
            </w:r>
          </w:p>
        </w:tc>
        <w:tc>
          <w:tcPr>
            <w:tcW w:type="pct" w:w="2118"/>
            <w:vAlign w:val="center"/>
          </w:tcPr>
          <w:p>
            <w:pPr>
              <w:pStyle w:val="Compact"/>
              <w:jc w:val="left"/>
            </w:pPr>
            <w:r>
              <w:t xml:space="preserve">현업에서 사용하는 실제 의미</w:t>
            </w:r>
          </w:p>
        </w:tc>
      </w:tr>
    </w:tbl>
    <w:p>
      <w:pPr>
        <w:pStyle w:val="Heading4"/>
      </w:pPr>
      <w:bookmarkStart w:id="46" w:name="ii-용어-검토-및-합의"/>
      <w:r>
        <w:t xml:space="preserve">ii) 용어 검토 및 합의</w:t>
      </w:r>
      <w:bookmarkEnd w:id="46"/>
    </w:p>
    <w:p>
      <w:pPr>
        <w:pStyle w:val="FirstParagraph"/>
      </w:pPr>
      <w:r>
        <w:t xml:space="preserve">수집된 용어는 도메인별 SME와 함께 검토한다. 이 과정에서 같은 의미를 가진 용어는 하나의 표준명으로 통합하고, 같은 용어가 여러 의미로 쓰이는 경우에는 구분 기준을 정한다. 합의 결과는 표준명·동의어·정의 초안 형태로 정리한다.</w:t>
      </w:r>
    </w:p>
    <w:p>
      <w:pPr>
        <w:pStyle w:val="BodyText"/>
      </w:pPr>
      <w:r>
        <w:t xml:space="preserve">같은 단어가 두 가지 의미로 쓰일 때는 다음 순서로 판단한다. ① 두 의미가 업무상 모두 자주 쓰이면 수식어를 붙여 둘로 분리한다(예:</w:t>
      </w:r>
      <w:r>
        <w:t xml:space="preserve"> </w:t>
      </w:r>
      <w:r>
        <w:t xml:space="preserve">“</w:t>
      </w:r>
      <w:r>
        <w:t xml:space="preserve">리드타임</w:t>
      </w:r>
      <w:r>
        <w:t xml:space="preserve">”</w:t>
      </w:r>
      <w:r>
        <w:t xml:space="preserve"> </w:t>
      </w:r>
      <w:r>
        <w:t xml:space="preserve">→ 영업 리드타임 / 생산 리드타임). ② 한쪽만 표준으로 충분하면 그 의미를 표준으로 확정하고 다른 쪽 표현은 폐기하거나 별도 용어로 떼어 낸다. 분리할지 하나로 확정할지는 책임 부서와 거버넌스가 함께 정한다(상세는 §4.2).</w:t>
      </w:r>
    </w:p>
    <w:p>
      <w:pPr>
        <w:pStyle w:val="Heading4"/>
      </w:pPr>
      <w:bookmarkStart w:id="47" w:name="iii-표준-정의-확정"/>
      <w:r>
        <w:t xml:space="preserve">iii) 표준 정의 확정</w:t>
      </w:r>
      <w:bookmarkEnd w:id="47"/>
    </w:p>
    <w:p>
      <w:pPr>
        <w:pStyle w:val="FirstParagraph"/>
      </w:pPr>
      <w:r>
        <w:t xml:space="preserve">합의된 용어는 용어 카드 형식으로 정리하고 검토·승인 절차를 거쳐 표준 용어로 확정한다. 정의는 가능한 한 구체적으로 작성한다. 아래 Before 열과 같은 정의는 사람마다 다르게 읽혀 검색·집계 기준이 흔들리므로 피한다 — 흔한 나쁜 패턴은 ① 적용 범위가 불명확(</w:t>
      </w:r>
      <w:r>
        <w:t xml:space="preserve">“</w:t>
      </w:r>
      <w:r>
        <w:t xml:space="preserve">걸리는 시간</w:t>
      </w:r>
      <w:r>
        <w:t xml:space="preserve">”</w:t>
      </w:r>
      <w:r>
        <w:t xml:space="preserve"> </w:t>
      </w:r>
      <w:r>
        <w:t xml:space="preserve">— 무엇부터 무엇까지인지 없음), ② 주관적 표현(</w:t>
      </w:r>
      <w:r>
        <w:t xml:space="preserve">“</w:t>
      </w:r>
      <w:r>
        <w:t xml:space="preserve">생산이 잘된 정도</w:t>
      </w:r>
      <w:r>
        <w:t xml:space="preserve">”</w:t>
      </w:r>
      <w:r>
        <w:t xml:space="preserve"> </w:t>
      </w:r>
      <w:r>
        <w:t xml:space="preserve">— 측정할 수 없음), ③ 지표인데 계산식이 없음(어떻게 집계하는지 없음)이다. KPI·지표는 계산식과 적용 기준(기준 시점·포함/제외)을 반드시 함께 적는다.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35"/>
        <w:gridCol w:w="2825"/>
        <w:gridCol w:w="3980"/>
        <w:gridCol w:w="1158"/>
      </w:tblGrid>
      <w:tr>
        <w:trPr>
          <w:cnfStyle w:firstRow="1"/>
        </w:trPr>
        <w:tc>
          <w:tcPr>
            <w:tcW w:type="pct" w:w="552"/>
            <w:shd w:val="clear" w:color="auto" w:fill="DCE8F5"/>
            <w:vAlign w:val="center"/>
          </w:tcPr>
          <w:p>
            <w:pPr>
              <w:pStyle w:val="Compact"/>
              <w:jc w:val="left"/>
            </w:pPr>
            <w:r>
              <w:rPr>
                <w:b/>
              </w:rPr>
              <w:t xml:space="preserve">항목</w:t>
            </w:r>
          </w:p>
        </w:tc>
        <w:tc>
          <w:tcPr>
            <w:tcW w:type="pct" w:w="1507"/>
            <w:shd w:val="clear" w:color="auto" w:fill="DCE8F5"/>
            <w:vAlign w:val="center"/>
          </w:tcPr>
          <w:p>
            <w:pPr>
              <w:pStyle w:val="Compact"/>
              <w:jc w:val="left"/>
            </w:pPr>
            <w:r>
              <w:rPr>
                <w:b/>
              </w:rPr>
              <w:t xml:space="preserve">Before (나쁜 정의 패턴)</w:t>
            </w:r>
          </w:p>
        </w:tc>
        <w:tc>
          <w:tcPr>
            <w:tcW w:type="pct" w:w="2123"/>
            <w:shd w:val="clear" w:color="auto" w:fill="DCE8F5"/>
            <w:vAlign w:val="center"/>
          </w:tcPr>
          <w:p>
            <w:pPr>
              <w:pStyle w:val="Compact"/>
              <w:jc w:val="left"/>
            </w:pPr>
            <w:r>
              <w:rPr>
                <w:b/>
              </w:rPr>
              <w:t xml:space="preserve">After</w:t>
            </w:r>
          </w:p>
        </w:tc>
        <w:tc>
          <w:tcPr>
            <w:tcW w:type="pct" w:w="618"/>
            <w:shd w:val="clear" w:color="auto" w:fill="DCE8F5"/>
            <w:vAlign w:val="center"/>
          </w:tcPr>
          <w:p>
            <w:pPr>
              <w:pStyle w:val="Compact"/>
              <w:jc w:val="left"/>
            </w:pPr>
            <w:r>
              <w:rPr>
                <w:b/>
              </w:rPr>
              <w:t xml:space="preserve">개선 이유</w:t>
            </w:r>
          </w:p>
        </w:tc>
      </w:tr>
      <w:tr>
        <w:tc>
          <w:tcPr>
            <w:tcW w:type="pct" w:w="552"/>
            <w:vAlign w:val="center"/>
          </w:tcPr>
          <w:p>
            <w:pPr>
              <w:pStyle w:val="Compact"/>
              <w:jc w:val="left"/>
            </w:pPr>
            <w:r>
              <w:t xml:space="preserve">수율</w:t>
            </w:r>
          </w:p>
        </w:tc>
        <w:tc>
          <w:tcPr>
            <w:tcW w:type="pct" w:w="1507"/>
            <w:vAlign w:val="center"/>
          </w:tcPr>
          <w:p>
            <w:pPr>
              <w:pStyle w:val="Compact"/>
              <w:jc w:val="left"/>
            </w:pPr>
            <w:r>
              <w:t xml:space="preserve">생산이 잘된 정도</w:t>
            </w:r>
            <w:r>
              <w:t xml:space="preserve"> </w:t>
            </w:r>
            <w:r>
              <w:rPr>
                <w:i/>
              </w:rPr>
              <w:t xml:space="preserve">(주관적·계산식 없음)</w:t>
            </w:r>
          </w:p>
        </w:tc>
        <w:tc>
          <w:tcPr>
            <w:tcW w:type="pct" w:w="2123"/>
            <w:vAlign w:val="center"/>
          </w:tcPr>
          <w:p>
            <w:pPr>
              <w:pStyle w:val="Compact"/>
              <w:jc w:val="left"/>
            </w:pPr>
            <w:r>
              <w:t xml:space="preserve">양품 수량 ÷ 투입 수량 (재작업 제외, 월 마감 기준)</w:t>
            </w:r>
          </w:p>
        </w:tc>
        <w:tc>
          <w:tcPr>
            <w:tcW w:type="pct" w:w="618"/>
            <w:vAlign w:val="center"/>
          </w:tcPr>
          <w:p>
            <w:pPr>
              <w:pStyle w:val="Compact"/>
              <w:jc w:val="left"/>
            </w:pPr>
            <w:r>
              <w:t xml:space="preserve">계산 기준 명확화</w:t>
            </w:r>
          </w:p>
        </w:tc>
      </w:tr>
      <w:tr>
        <w:tc>
          <w:tcPr>
            <w:tcW w:type="pct" w:w="552"/>
            <w:vAlign w:val="center"/>
          </w:tcPr>
          <w:p>
            <w:pPr>
              <w:pStyle w:val="Compact"/>
              <w:jc w:val="left"/>
            </w:pPr>
            <w:r>
              <w:t xml:space="preserve">리드타임</w:t>
            </w:r>
          </w:p>
        </w:tc>
        <w:tc>
          <w:tcPr>
            <w:tcW w:type="pct" w:w="1507"/>
            <w:vAlign w:val="center"/>
          </w:tcPr>
          <w:p>
            <w:pPr>
              <w:pStyle w:val="Compact"/>
              <w:jc w:val="left"/>
            </w:pPr>
            <w:r>
              <w:t xml:space="preserve">걸리는 시간</w:t>
            </w:r>
            <w:r>
              <w:t xml:space="preserve"> </w:t>
            </w:r>
            <w:r>
              <w:rPr>
                <w:i/>
              </w:rPr>
              <w:t xml:space="preserve">(범위 불명확)</w:t>
            </w:r>
          </w:p>
        </w:tc>
        <w:tc>
          <w:tcPr>
            <w:tcW w:type="pct" w:w="2123"/>
            <w:vAlign w:val="center"/>
          </w:tcPr>
          <w:p>
            <w:pPr>
              <w:pStyle w:val="Compact"/>
              <w:jc w:val="left"/>
            </w:pPr>
            <w:r>
              <w:t xml:space="preserve">주문 확정일 ~ 납품 완료일 (영업 기준)</w:t>
            </w:r>
          </w:p>
        </w:tc>
        <w:tc>
          <w:tcPr>
            <w:tcW w:type="pct" w:w="618"/>
            <w:vAlign w:val="center"/>
          </w:tcPr>
          <w:p>
            <w:pPr>
              <w:pStyle w:val="Compact"/>
              <w:jc w:val="left"/>
            </w:pPr>
            <w:r>
              <w:t xml:space="preserve">적용 범위 명확화</w:t>
            </w:r>
          </w:p>
        </w:tc>
      </w:tr>
      <w:tr>
        <w:tc>
          <w:tcPr>
            <w:tcW w:type="pct" w:w="552"/>
            <w:vAlign w:val="center"/>
          </w:tcPr>
          <w:p>
            <w:pPr>
              <w:pStyle w:val="Compact"/>
              <w:jc w:val="left"/>
            </w:pPr>
            <w:r>
              <w:t xml:space="preserve">부진재고</w:t>
            </w:r>
          </w:p>
        </w:tc>
        <w:tc>
          <w:tcPr>
            <w:tcW w:type="pct" w:w="1507"/>
            <w:vAlign w:val="center"/>
          </w:tcPr>
          <w:p>
            <w:pPr>
              <w:pStyle w:val="Compact"/>
              <w:jc w:val="left"/>
            </w:pPr>
            <w:r>
              <w:t xml:space="preserve">오래된 재고</w:t>
            </w:r>
            <w:r>
              <w:t xml:space="preserve"> </w:t>
            </w:r>
            <w:r>
              <w:rPr>
                <w:i/>
              </w:rPr>
              <w:t xml:space="preserve">(기준 없음)</w:t>
            </w:r>
          </w:p>
        </w:tc>
        <w:tc>
          <w:tcPr>
            <w:tcW w:type="pct" w:w="2123"/>
            <w:vAlign w:val="center"/>
          </w:tcPr>
          <w:p>
            <w:pPr>
              <w:pStyle w:val="Compact"/>
              <w:jc w:val="left"/>
            </w:pPr>
            <w:r>
              <w:t xml:space="preserve">최근 12개월 출고 이력이 없는 재고</w:t>
            </w:r>
          </w:p>
        </w:tc>
        <w:tc>
          <w:tcPr>
            <w:tcW w:type="pct" w:w="618"/>
            <w:vAlign w:val="center"/>
          </w:tcPr>
          <w:p>
            <w:pPr>
              <w:pStyle w:val="Compact"/>
              <w:jc w:val="left"/>
            </w:pPr>
            <w:r>
              <w:t xml:space="preserve">판단 기준 명확화</w:t>
            </w:r>
          </w:p>
        </w:tc>
      </w:tr>
    </w:tbl>
    <w:p>
      <w:pPr>
        <w:pStyle w:val="BodyText"/>
      </w:pPr>
      <w:r>
        <w:t xml:space="preserve">해석이 달라질 수 있는 표현보다는 측정 기준과 적용 범위를 명확히 기술하는 것이 중요하다.</w:t>
      </w:r>
    </w:p>
    <w:p>
      <w:r>
        <w:pict>
          <v:rect style="width:0;height:1.5pt" o:hralign="center" o:hrstd="t" o:hr="t"/>
        </w:pict>
      </w:r>
    </w:p>
    <w:p>
      <w:pPr>
        <w:pStyle w:val="FirstParagraph"/>
      </w:pPr>
    </w:p>
    <w:p>
      <w:pPr>
        <w:pStyle w:val="Heading3"/>
      </w:pPr>
      <w:bookmarkStart w:id="7031" w:name="s42"/>
      <w:bookmarkEnd w:id="7031"/>
      <w:bookmarkStart w:id="7032" w:name="X1b5693ea4c086beb839ca6aee4197a07cb189b1"/>
      <w:bookmarkEnd w:id="7032"/>
      <w:bookmarkStart w:id="48" w:name="용어-충돌-조정"/>
      <w:r>
        <w:t xml:space="preserve">4.2 용어 충돌 조정</w:t>
      </w:r>
      <w:bookmarkEnd w:id="48"/>
    </w:p>
    <w:p>
      <w:pPr>
        <w:pStyle w:val="FirstParagraph"/>
      </w:pPr>
      <w:r>
        <w:t xml:space="preserve">용어 충돌은 크게 두 가지 유형으로 구분된다. 같은 말을 다른 의미로 사용하는 동음이의어와, 다른 표현을 같은 의미로 사용하는 동의어이다. 충돌 발생 시 SME, 데이터 오너, 중앙 데이터 조직이 함께 검토하고 표준 용어를 확정한다.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65"/>
        <w:gridCol w:w="4125"/>
        <w:gridCol w:w="3810"/>
      </w:tblGrid>
      <w:tr>
        <w:trPr>
          <w:cnfStyle w:firstRow="1"/>
        </w:trPr>
        <w:tc>
          <w:tcPr>
            <w:tcW w:type="pct" w:w="568"/>
            <w:shd w:val="clear" w:color="auto" w:fill="DCE8F5"/>
            <w:vAlign w:val="center"/>
          </w:tcPr>
          <w:p>
            <w:pPr>
              <w:pStyle w:val="Compact"/>
              <w:jc w:val="left"/>
            </w:pPr>
            <w:r>
              <w:rPr>
                <w:b/>
              </w:rPr>
              <w:t xml:space="preserve">충돌 유형</w:t>
            </w:r>
          </w:p>
        </w:tc>
        <w:tc>
          <w:tcPr>
            <w:tcW w:type="pct" w:w="2200"/>
            <w:shd w:val="clear" w:color="auto" w:fill="DCE8F5"/>
            <w:vAlign w:val="center"/>
          </w:tcPr>
          <w:p>
            <w:pPr>
              <w:pStyle w:val="Compact"/>
              <w:jc w:val="left"/>
            </w:pPr>
            <w:r>
              <w:rPr>
                <w:b/>
              </w:rPr>
              <w:t xml:space="preserve">처리 방식</w:t>
            </w:r>
          </w:p>
        </w:tc>
        <w:tc>
          <w:tcPr>
            <w:tcW w:type="pct" w:w="2032"/>
            <w:shd w:val="clear" w:color="auto" w:fill="DCE8F5"/>
            <w:vAlign w:val="center"/>
          </w:tcPr>
          <w:p>
            <w:pPr>
              <w:pStyle w:val="Compact"/>
              <w:jc w:val="left"/>
            </w:pPr>
            <w:r>
              <w:rPr>
                <w:b/>
              </w:rPr>
              <w:t xml:space="preserve">예</w:t>
            </w:r>
          </w:p>
        </w:tc>
      </w:tr>
      <w:tr>
        <w:tc>
          <w:tcPr>
            <w:tcW w:type="pct" w:w="568"/>
            <w:vAlign w:val="center"/>
          </w:tcPr>
          <w:p>
            <w:pPr>
              <w:pStyle w:val="Compact"/>
              <w:jc w:val="left"/>
            </w:pPr>
            <w:r>
              <w:t xml:space="preserve">동음이의어</w:t>
            </w:r>
          </w:p>
        </w:tc>
        <w:tc>
          <w:tcPr>
            <w:tcW w:type="pct" w:w="2200"/>
            <w:vAlign w:val="center"/>
          </w:tcPr>
          <w:p>
            <w:pPr>
              <w:pStyle w:val="Compact"/>
              <w:jc w:val="left"/>
            </w:pPr>
            <w:r>
              <w:t xml:space="preserve">수식어를 붙여</w:t>
            </w:r>
            <w:r>
              <w:t xml:space="preserve"> </w:t>
            </w:r>
            <w:r>
              <w:rPr>
                <w:b/>
              </w:rPr>
              <w:t xml:space="preserve">구분 정의</w:t>
            </w:r>
            <w:r>
              <w:t xml:space="preserve"> </w:t>
            </w:r>
            <w:r>
              <w:t xml:space="preserve">또는 하나로 표준 확정</w:t>
            </w:r>
          </w:p>
        </w:tc>
        <w:tc>
          <w:tcPr>
            <w:tcW w:type="pct" w:w="2032"/>
            <w:vAlign w:val="center"/>
          </w:tcPr>
          <w:p>
            <w:pPr>
              <w:pStyle w:val="Compact"/>
              <w:jc w:val="left"/>
            </w:pPr>
            <w:r>
              <w:t xml:space="preserve">“</w:t>
            </w:r>
            <w:r>
              <w:t xml:space="preserve">리드타임</w:t>
            </w:r>
            <w:r>
              <w:t xml:space="preserve">”</w:t>
            </w:r>
            <w:r>
              <w:t xml:space="preserve"> </w:t>
            </w:r>
            <w:r>
              <w:t xml:space="preserve">→ 영업/생산 리드타임으로 분리</w:t>
            </w:r>
          </w:p>
        </w:tc>
      </w:tr>
      <w:tr>
        <w:tc>
          <w:tcPr>
            <w:tcW w:type="pct" w:w="568"/>
            <w:vAlign w:val="center"/>
          </w:tcPr>
          <w:p>
            <w:pPr>
              <w:pStyle w:val="Compact"/>
              <w:jc w:val="left"/>
            </w:pPr>
            <w:r>
              <w:t xml:space="preserve">동의어</w:t>
            </w:r>
          </w:p>
        </w:tc>
        <w:tc>
          <w:tcPr>
            <w:tcW w:type="pct" w:w="2200"/>
            <w:vAlign w:val="center"/>
          </w:tcPr>
          <w:p>
            <w:pPr>
              <w:pStyle w:val="Compact"/>
              <w:jc w:val="left"/>
            </w:pPr>
            <w:r>
              <w:t xml:space="preserve">표준명 하나로</w:t>
            </w:r>
            <w:r>
              <w:t xml:space="preserve"> </w:t>
            </w:r>
            <w:r>
              <w:rPr>
                <w:b/>
              </w:rPr>
              <w:t xml:space="preserve">통합</w:t>
            </w:r>
            <w:r>
              <w:t xml:space="preserve">, 나머지는 동의어로</w:t>
            </w:r>
          </w:p>
        </w:tc>
        <w:tc>
          <w:tcPr>
            <w:tcW w:type="pct" w:w="2032"/>
            <w:vAlign w:val="center"/>
          </w:tcPr>
          <w:p>
            <w:pPr>
              <w:pStyle w:val="Compact"/>
              <w:jc w:val="left"/>
            </w:pPr>
            <w:r>
              <w:t xml:space="preserve">“</w:t>
            </w:r>
            <w:r>
              <w:t xml:space="preserve">긁힘·기스</w:t>
            </w:r>
            <w:r>
              <w:t xml:space="preserve">”</w:t>
            </w:r>
            <w:r>
              <w:t xml:space="preserve"> </w:t>
            </w:r>
            <w:r>
              <w:t xml:space="preserve">→ 스크래치로 통합</w:t>
            </w:r>
          </w:p>
        </w:tc>
      </w:tr>
    </w:tbl>
    <w:p>
      <w:pPr>
        <w:pStyle w:val="BodyText"/>
      </w:pPr>
      <w:r>
        <w:t xml:space="preserve">조정 절차: ① SME가 충돌 제기 → ② 관련 부서·오너 의견 수렴 → ③ 중앙 데이터 조직이 표준안 결정 → ④ 거버넌스 승인 → ⑤ Glossary 반영·공지. 계열사를 가로지르는 충돌은 거버넌스 위원회가 최종 조정한다.</w:t>
      </w:r>
    </w:p>
    <w:p>
      <w:pPr>
        <w:pStyle w:val="BodyText"/>
      </w:pPr>
      <w:r>
        <w:t xml:space="preserve">조정 예시 —</w:t>
      </w:r>
      <w:r>
        <w:t xml:space="preserve"> </w:t>
      </w:r>
      <w:r>
        <w:t xml:space="preserve">“</w:t>
      </w:r>
      <w:r>
        <w:t xml:space="preserve">리드타임</w:t>
      </w:r>
      <w:r>
        <w:t xml:space="preserve">”</w:t>
      </w:r>
      <w:r>
        <w:t xml:space="preserve"> </w:t>
      </w:r>
      <w:r>
        <w:t xml:space="preserve">충돌. 영업은</w:t>
      </w:r>
      <w:r>
        <w:t xml:space="preserve"> </w:t>
      </w:r>
      <w:r>
        <w:t xml:space="preserve">“</w:t>
      </w:r>
      <w:r>
        <w:t xml:space="preserve">리드타임</w:t>
      </w:r>
      <w:r>
        <w:t xml:space="preserve">”</w:t>
      </w:r>
      <w:r>
        <w:t xml:space="preserve">을 주문~납품으로, 생산은 투입~완성으로 쓰고 있었다. 두 의미가 모두 KPI·보고서에서 활발히 쓰여 어느 한쪽을 폐기할 수 없었으므로, 하나로 합치지 않고 수식어를 붙여 두 표준 용어로 분리했다. 산출된 두 용어 카드는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250"/>
        <w:gridCol w:w="5141"/>
        <w:gridCol w:w="1608"/>
      </w:tblGrid>
      <w:tr>
        <w:trPr>
          <w:cnfStyle w:firstRow="1"/>
        </w:trPr>
        <w:tc>
          <w:tcPr>
            <w:tcW w:type="pct" w:w="1200"/>
            <w:shd w:val="clear" w:color="auto" w:fill="DCE8F5"/>
            <w:vAlign w:val="center"/>
          </w:tcPr>
          <w:p>
            <w:pPr>
              <w:pStyle w:val="Compact"/>
              <w:jc w:val="left"/>
            </w:pPr>
            <w:r>
              <w:rPr>
                <w:b/>
              </w:rPr>
              <w:t xml:space="preserve">표준명</w:t>
            </w:r>
          </w:p>
        </w:tc>
        <w:tc>
          <w:tcPr>
            <w:tcW w:type="pct" w:w="2742"/>
            <w:shd w:val="clear" w:color="auto" w:fill="DCE8F5"/>
            <w:vAlign w:val="center"/>
          </w:tcPr>
          <w:p>
            <w:pPr>
              <w:pStyle w:val="Compact"/>
              <w:jc w:val="left"/>
            </w:pPr>
            <w:r>
              <w:rPr>
                <w:b/>
              </w:rPr>
              <w:t xml:space="preserve">정의</w:t>
            </w:r>
          </w:p>
        </w:tc>
        <w:tc>
          <w:tcPr>
            <w:tcW w:type="pct" w:w="858"/>
            <w:shd w:val="clear" w:color="auto" w:fill="DCE8F5"/>
            <w:vAlign w:val="center"/>
          </w:tcPr>
          <w:p>
            <w:pPr>
              <w:pStyle w:val="Compact"/>
              <w:jc w:val="left"/>
            </w:pPr>
            <w:r>
              <w:rPr>
                <w:b/>
              </w:rPr>
              <w:t xml:space="preserve">책임 부서</w:t>
            </w:r>
          </w:p>
        </w:tc>
      </w:tr>
      <w:tr>
        <w:tc>
          <w:tcPr>
            <w:tcW w:type="pct" w:w="1200"/>
            <w:vAlign w:val="center"/>
          </w:tcPr>
          <w:p>
            <w:pPr>
              <w:pStyle w:val="Compact"/>
              <w:jc w:val="left"/>
            </w:pPr>
            <w:r>
              <w:t xml:space="preserve">영업 리드타임</w:t>
            </w:r>
          </w:p>
        </w:tc>
        <w:tc>
          <w:tcPr>
            <w:tcW w:type="pct" w:w="2742"/>
            <w:vAlign w:val="center"/>
          </w:tcPr>
          <w:p>
            <w:pPr>
              <w:pStyle w:val="Compact"/>
              <w:jc w:val="left"/>
            </w:pPr>
            <w:r>
              <w:t xml:space="preserve">주문 확정일 ~ 납품 완료일</w:t>
            </w:r>
          </w:p>
        </w:tc>
        <w:tc>
          <w:tcPr>
            <w:tcW w:type="pct" w:w="858"/>
            <w:vAlign w:val="center"/>
          </w:tcPr>
          <w:p>
            <w:pPr>
              <w:pStyle w:val="Compact"/>
              <w:jc w:val="left"/>
            </w:pPr>
            <w:r>
              <w:t xml:space="preserve">영업기획팀</w:t>
            </w:r>
          </w:p>
        </w:tc>
      </w:tr>
      <w:tr>
        <w:tc>
          <w:tcPr>
            <w:tcW w:type="pct" w:w="1200"/>
            <w:vAlign w:val="center"/>
          </w:tcPr>
          <w:p>
            <w:pPr>
              <w:pStyle w:val="Compact"/>
              <w:jc w:val="left"/>
            </w:pPr>
            <w:r>
              <w:t xml:space="preserve">생산 리드타임</w:t>
            </w:r>
          </w:p>
        </w:tc>
        <w:tc>
          <w:tcPr>
            <w:tcW w:type="pct" w:w="2742"/>
            <w:vAlign w:val="center"/>
          </w:tcPr>
          <w:p>
            <w:pPr>
              <w:pStyle w:val="Compact"/>
              <w:jc w:val="left"/>
            </w:pPr>
            <w:r>
              <w:t xml:space="preserve">원자재 투입일 ~ 제품 완성일</w:t>
            </w:r>
          </w:p>
        </w:tc>
        <w:tc>
          <w:tcPr>
            <w:tcW w:type="pct" w:w="858"/>
            <w:vAlign w:val="center"/>
          </w:tcPr>
          <w:p>
            <w:pPr>
              <w:pStyle w:val="Compact"/>
              <w:jc w:val="left"/>
            </w:pPr>
            <w:r>
              <w:t xml:space="preserve">생산기술팀</w:t>
            </w:r>
          </w:p>
        </w:tc>
      </w:tr>
    </w:tbl>
    <w:p>
      <w:pPr>
        <w:pStyle w:val="BodyText"/>
      </w:pPr>
      <w:r>
        <w:t xml:space="preserve">기존에</w:t>
      </w:r>
      <w:r>
        <w:t xml:space="preserve"> </w:t>
      </w:r>
      <w:r>
        <w:t xml:space="preserve">“</w:t>
      </w:r>
      <w:r>
        <w:t xml:space="preserve">리드타임</w:t>
      </w:r>
      <w:r>
        <w:t xml:space="preserve">”</w:t>
      </w:r>
      <w:r>
        <w:t xml:space="preserve">만 쓰던 데이터·보고서는 어느 쪽을 가리키는지 책임 부서가 확인해 둘 중 하나로 재연결하고, 맨 단어</w:t>
      </w:r>
      <w:r>
        <w:t xml:space="preserve"> </w:t>
      </w:r>
      <w:r>
        <w:t xml:space="preserve">“</w:t>
      </w:r>
      <w:r>
        <w:t xml:space="preserve">리드타임</w:t>
      </w:r>
      <w:r>
        <w:t xml:space="preserve">”</w:t>
      </w:r>
      <w:r>
        <w:t xml:space="preserve">은 어느 뜻인지 모호하므로 금지어로 둔다.</w:t>
      </w:r>
    </w:p>
    <w:p>
      <w:pPr>
        <w:pStyle w:val="BodyText"/>
      </w:pPr>
    </w:p>
    <w:p>
      <w:pPr>
        <w:pStyle w:val="Heading3"/>
      </w:pPr>
      <w:bookmarkStart w:id="7033" w:name="s43"/>
      <w:bookmarkEnd w:id="7033"/>
      <w:bookmarkStart w:id="7034" w:name="X548ceb318dc2fce6b4f3668b22896287de63522"/>
      <w:bookmarkEnd w:id="7034"/>
      <w:bookmarkStart w:id="49" w:name="표준-용어-저장소와-활용-체계"/>
      <w:r>
        <w:t xml:space="preserve">4.3 표준 용어 저장소와 활용 체계</w:t>
      </w:r>
      <w:bookmarkEnd w:id="49"/>
    </w:p>
    <w:p>
      <w:pPr>
        <w:pStyle w:val="FirstParagraph"/>
      </w:pPr>
      <w:r>
        <w:t xml:space="preserve">비즈니스 Glossary는 단일 저장소를 기준으로 운영해야 한다.</w:t>
      </w:r>
      <w:r>
        <w:t xml:space="preserve"> </w:t>
      </w:r>
      <w:r>
        <w:t xml:space="preserve">동일한 용어가 여러 파일과 시스템에 분산되어 관리되면 서로 다른 정의가 사용될 수 있으며, 시간이 지나면서 용어 기준이 불일치할 가능성이 높아진다.</w:t>
      </w:r>
      <w:r>
        <w:t xml:space="preserve"> </w:t>
      </w:r>
      <w:r>
        <w:t xml:space="preserve">따라서 표준 용어는 하나의 저장소에서 관리하고, 카탈로그, 메타데이터, BI, AI 서비스가 동일한 용어 체계를 참조하도록 구성하는 것이 바람직하다.</w:t>
      </w:r>
    </w:p>
    <w:p>
      <w:pPr>
        <w:pStyle w:val="BodyText"/>
      </w:pPr>
      <w:r>
        <w:rPr>
          <w:b/>
        </w:rPr>
        <w:t xml:space="preserve">i) 표준 용어 저장소</w:t>
      </w:r>
      <w:r>
        <w:t xml:space="preserve"> </w:t>
      </w:r>
      <w:r>
        <w:t xml:space="preserve">표준 용어는 단일 저장소를 기준으로 관리한다.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5375"/>
        <w:gridCol w:w="1168"/>
        <w:gridCol w:w="2456"/>
      </w:tblGrid>
      <w:tr>
        <w:trPr>
          <w:cnfStyle w:firstRow="1"/>
        </w:trPr>
        <w:tc>
          <w:tcPr>
            <w:tcW w:type="pct" w:w="2867"/>
            <w:shd w:val="clear" w:color="auto" w:fill="DCE8F5"/>
            <w:vAlign w:val="center"/>
          </w:tcPr>
          <w:p>
            <w:pPr>
              <w:pStyle w:val="Compact"/>
              <w:jc w:val="left"/>
            </w:pPr>
            <w:r>
              <w:rPr>
                <w:b/>
              </w:rPr>
              <w:t xml:space="preserve">저장 위치</w:t>
            </w:r>
          </w:p>
        </w:tc>
        <w:tc>
          <w:tcPr>
            <w:tcW w:type="pct" w:w="623"/>
            <w:shd w:val="clear" w:color="auto" w:fill="DCE8F5"/>
            <w:vAlign w:val="center"/>
          </w:tcPr>
          <w:p>
            <w:pPr>
              <w:pStyle w:val="Compact"/>
              <w:jc w:val="left"/>
            </w:pPr>
            <w:r>
              <w:rPr>
                <w:b/>
              </w:rPr>
              <w:t xml:space="preserve">적합 상황</w:t>
            </w:r>
          </w:p>
        </w:tc>
        <w:tc>
          <w:tcPr>
            <w:tcW w:type="pct" w:w="1310"/>
            <w:shd w:val="clear" w:color="auto" w:fill="DCE8F5"/>
            <w:vAlign w:val="center"/>
          </w:tcPr>
          <w:p>
            <w:pPr>
              <w:pStyle w:val="Compact"/>
              <w:jc w:val="left"/>
            </w:pPr>
            <w:r>
              <w:rPr>
                <w:b/>
              </w:rPr>
              <w:t xml:space="preserve">비고</w:t>
            </w:r>
          </w:p>
        </w:tc>
      </w:tr>
      <w:tr>
        <w:tc>
          <w:tcPr>
            <w:tcW w:type="pct" w:w="2867"/>
            <w:vAlign w:val="center"/>
          </w:tcPr>
          <w:p>
            <w:pPr>
              <w:pStyle w:val="Compact"/>
              <w:jc w:val="left"/>
            </w:pPr>
            <w:r>
              <w:t xml:space="preserve">카탈로그·거버넌스 솔루션의</w:t>
            </w:r>
            <w:r>
              <w:t xml:space="preserve"> </w:t>
            </w:r>
            <w:r>
              <w:rPr>
                <w:b/>
              </w:rPr>
              <w:t xml:space="preserve">Glossary 모듈</w:t>
            </w:r>
            <w:r>
              <w:t xml:space="preserve"> </w:t>
            </w:r>
            <w:r>
              <w:t xml:space="preserve">(Collibra</w:t>
            </w:r>
            <w:hyperlink w:anchor="ref1">
              <w:r>
                <w:rPr>
                  <w:rStyle w:val="Hyperlink"/>
                </w:rPr>
                <w:t xml:space="preserve">[1]</w:t>
              </w:r>
            </w:hyperlink>
            <w:r>
              <w:t xml:space="preserve">·Purview</w:t>
            </w:r>
            <w:hyperlink w:anchor="ref2">
              <w:r>
                <w:rPr>
                  <w:rStyle w:val="Hyperlink"/>
                </w:rPr>
                <w:t xml:space="preserve">[2]</w:t>
              </w:r>
            </w:hyperlink>
            <w:r>
              <w:t xml:space="preserve">·Atlan</w:t>
            </w:r>
            <w:hyperlink w:anchor="ref3">
              <w:r>
                <w:rPr>
                  <w:rStyle w:val="Hyperlink"/>
                </w:rPr>
                <w:t xml:space="preserve">[3]</w:t>
              </w:r>
            </w:hyperlink>
            <w:r>
              <w:t xml:space="preserve">)</w:t>
            </w:r>
          </w:p>
        </w:tc>
        <w:tc>
          <w:tcPr>
            <w:tcW w:type="pct" w:w="623"/>
            <w:vAlign w:val="center"/>
          </w:tcPr>
          <w:p>
            <w:pPr>
              <w:pStyle w:val="Compact"/>
              <w:jc w:val="left"/>
            </w:pPr>
            <w:r>
              <w:t xml:space="preserve">본격 운영</w:t>
            </w:r>
          </w:p>
        </w:tc>
        <w:tc>
          <w:tcPr>
            <w:tcW w:type="pct" w:w="1310"/>
            <w:vAlign w:val="center"/>
          </w:tcPr>
          <w:p>
            <w:pPr>
              <w:pStyle w:val="Compact"/>
              <w:jc w:val="left"/>
            </w:pPr>
            <w:r>
              <w:t xml:space="preserve">검색·메타·승인과 자동 연계</w:t>
            </w:r>
          </w:p>
        </w:tc>
      </w:tr>
      <w:tr>
        <w:tc>
          <w:tcPr>
            <w:tcW w:type="pct" w:w="2867"/>
            <w:vAlign w:val="center"/>
          </w:tcPr>
          <w:p>
            <w:pPr>
              <w:pStyle w:val="Compact"/>
              <w:jc w:val="left"/>
            </w:pPr>
            <w:r>
              <w:rPr>
                <w:b/>
              </w:rPr>
              <w:t xml:space="preserve">플랫폼 내장</w:t>
            </w:r>
            <w:r>
              <w:t xml:space="preserve"> </w:t>
            </w:r>
            <w:r>
              <w:t xml:space="preserve">(Databricks Unity Catalog</w:t>
            </w:r>
            <w:hyperlink w:anchor="ref4">
              <w:r>
                <w:rPr>
                  <w:rStyle w:val="Hyperlink"/>
                </w:rPr>
                <w:t xml:space="preserve">[4]</w:t>
              </w:r>
            </w:hyperlink>
            <w:r>
              <w:t xml:space="preserve">)</w:t>
            </w:r>
          </w:p>
        </w:tc>
        <w:tc>
          <w:tcPr>
            <w:tcW w:type="pct" w:w="623"/>
            <w:vAlign w:val="center"/>
          </w:tcPr>
          <w:p>
            <w:pPr>
              <w:pStyle w:val="Compact"/>
              <w:jc w:val="left"/>
            </w:pPr>
            <w:r>
              <w:t xml:space="preserve">데이터플랫폼 중심</w:t>
            </w:r>
          </w:p>
        </w:tc>
        <w:tc>
          <w:tcPr>
            <w:tcW w:type="pct" w:w="1310"/>
            <w:vAlign w:val="center"/>
          </w:tcPr>
          <w:p>
            <w:pPr>
              <w:pStyle w:val="Compact"/>
              <w:jc w:val="left"/>
            </w:pPr>
            <w:r>
              <w:t xml:space="preserve">데이터와 같은 곳에서 관리</w:t>
            </w:r>
          </w:p>
        </w:tc>
      </w:tr>
      <w:tr>
        <w:tc>
          <w:tcPr>
            <w:tcW w:type="pct" w:w="2867"/>
            <w:vAlign w:val="center"/>
          </w:tcPr>
          <w:p>
            <w:pPr>
              <w:pStyle w:val="Compact"/>
              <w:jc w:val="left"/>
            </w:pPr>
            <w:r>
              <w:rPr>
                <w:b/>
              </w:rPr>
              <w:t xml:space="preserve">위키·공유 시트</w:t>
            </w:r>
          </w:p>
        </w:tc>
        <w:tc>
          <w:tcPr>
            <w:tcW w:type="pct" w:w="623"/>
            <w:vAlign w:val="center"/>
          </w:tcPr>
          <w:p>
            <w:pPr>
              <w:pStyle w:val="Compact"/>
              <w:jc w:val="left"/>
            </w:pPr>
            <w:r>
              <w:t xml:space="preserve">파일럿·소규모 시작</w:t>
            </w:r>
          </w:p>
        </w:tc>
        <w:tc>
          <w:tcPr>
            <w:tcW w:type="pct" w:w="1310"/>
            <w:vAlign w:val="center"/>
          </w:tcPr>
          <w:p>
            <w:pPr>
              <w:pStyle w:val="Compact"/>
              <w:jc w:val="left"/>
            </w:pPr>
            <w:r>
              <w:t xml:space="preserve">단,</w:t>
            </w:r>
            <w:r>
              <w:t xml:space="preserve"> </w:t>
            </w:r>
            <w:r>
              <w:rPr>
                <w:i/>
              </w:rPr>
              <w:t xml:space="preserve">한 곳만</w:t>
            </w:r>
            <w:r>
              <w:t xml:space="preserve">. 나중에 솔루션으로 이관</w:t>
            </w:r>
          </w:p>
        </w:tc>
      </w:tr>
    </w:tbl>
    <w:p>
      <w:pPr>
        <w:pStyle w:val="BodyText"/>
      </w:pPr>
      <w:r>
        <w:rPr>
          <w:b/>
        </w:rPr>
        <w:t xml:space="preserve">ii) 등록 및 게시</w:t>
      </w:r>
      <w:r>
        <w:t xml:space="preserve"> </w:t>
      </w:r>
      <w:r>
        <w:t xml:space="preserve">① 소량은 UI에서 직접 입력, ②</w:t>
      </w:r>
      <w:r>
        <w:t xml:space="preserve"> </w:t>
      </w:r>
      <w:r>
        <w:rPr>
          <w:b/>
        </w:rPr>
        <w:t xml:space="preserve">대량은 엑셀/CSV로 모아 일괄 import</w:t>
      </w:r>
      <w:r>
        <w:t xml:space="preserve">(엑셀로 작성 → 검수 → 업로드), ③ 자동화는 API로 등록. 업로드 후 검수·승인(§4.1 iii)을 거쳐</w:t>
      </w:r>
      <w:r>
        <w:t xml:space="preserve"> </w:t>
      </w:r>
      <w:r>
        <w:t xml:space="preserve">“</w:t>
      </w:r>
      <w:r>
        <w:t xml:space="preserve">게시</w:t>
      </w:r>
      <w:r>
        <w:t xml:space="preserve">”</w:t>
      </w:r>
      <w:r>
        <w:t xml:space="preserve">된다. 게시 검수에서는 표준명·정의·책임 부서·동의어가 채워진 용어 카드만 통과시킨다 — 이 네 항목이 비면 검색·책임 연계가 작동하지 않으므로 게시하지 않는다.</w:t>
      </w:r>
    </w:p>
    <w:p>
      <w:pPr>
        <w:pStyle w:val="BodyText"/>
      </w:pPr>
      <w:r>
        <w:rPr>
          <w:b/>
        </w:rPr>
        <w:t xml:space="preserve">iii) 활용 채널 연계</w:t>
      </w:r>
      <w:r>
        <w:t xml:space="preserve"> </w:t>
      </w:r>
      <w:r>
        <w:t xml:space="preserve">하나의 비즈니스 Glossary 정본을 등록하면 아래 채널에 자동 노출되도록 연결한다.</w:t>
      </w:r>
    </w:p>
    <w:p>
      <w:pPr>
        <w:pStyle w:val="BodyText"/>
        <w:jc w:val="center"/>
      </w:pPr>
      <w:r>
        <w:drawing>
          <wp:inline>
            <wp:extent cx="4698769" cy="7680960"/>
            <wp:effectExtent b="0" l="0" r="0" t="0"/>
            <wp:docPr descr="" title="" id="1" name="Picture"/>
            <a:graphic>
              <a:graphicData uri="http://schemas.openxmlformats.org/drawingml/2006/picture">
                <pic:pic>
                  <pic:nvPicPr>
                    <pic:cNvPr descr="/sessions/hopeful-sleepy-cannon/tmp/md2docx_ke7g85iq/diagrams/d04.png" id="0" name="Picture"/>
                    <pic:cNvPicPr>
                      <a:picLocks noChangeArrowheads="1" noChangeAspect="1"/>
                    </pic:cNvPicPr>
                  </pic:nvPicPr>
                  <pic:blipFill>
                    <a:blip r:embed="rId50"/>
                    <a:stretch>
                      <a:fillRect/>
                    </a:stretch>
                  </pic:blipFill>
                  <pic:spPr bwMode="auto">
                    <a:xfrm>
                      <a:off x="0" y="0"/>
                      <a:ext cx="4698769" cy="7680960"/>
                    </a:xfrm>
                    <a:prstGeom prst="rect">
                      <a:avLst/>
                    </a:prstGeom>
                    <a:noFill/>
                    <a:ln w="9525">
                      <a:noFill/>
                      <a:headEnd/>
                      <a:tailEnd/>
                    </a:ln>
                  </pic:spPr>
                </pic:pic>
              </a:graphicData>
            </a:graphic>
          </wp:inline>
        </w:drawing>
      </w:r>
    </w:p>
    <w:p>
      <w:pPr>
        <w:numPr>
          <w:ilvl w:val="0"/>
          <w:numId w:val="1013"/>
        </w:numPr>
        <w:pStyle w:val="Compact"/>
      </w:pPr>
      <w:r>
        <w:rPr>
          <w:b/>
        </w:rPr>
        <w:t xml:space="preserve">전사 읽기 권한:</w:t>
      </w:r>
      <w:r>
        <w:t xml:space="preserve"> </w:t>
      </w:r>
      <w:r>
        <w:t xml:space="preserve">임직원 누구나 검색·열람(편집은 SME/스튜워드만).</w:t>
      </w:r>
    </w:p>
    <w:p>
      <w:pPr>
        <w:numPr>
          <w:ilvl w:val="0"/>
          <w:numId w:val="1013"/>
        </w:numPr>
        <w:pStyle w:val="Compact"/>
      </w:pPr>
      <w:r>
        <w:rPr>
          <w:b/>
        </w:rPr>
        <w:t xml:space="preserve">카탈로그·메타 통합:</w:t>
      </w:r>
      <w:r>
        <w:t xml:space="preserve"> </w:t>
      </w:r>
      <w:r>
        <w:t xml:space="preserve">자산·컬럼 옆에 표준 용어 정의가 툴팁으로 뜬다(</w:t>
      </w:r>
      <w:hyperlink r:id="rId23">
        <w:r>
          <w:rPr>
            <w:rStyle w:val="Hyperlink"/>
          </w:rPr>
          <w:t xml:space="preserve">A-2</w:t>
        </w:r>
      </w:hyperlink>
      <w:r>
        <w:t xml:space="preserve"> </w:t>
      </w:r>
      <w:r>
        <w:t xml:space="preserve">비즈 메타가 용어를 인용).</w:t>
      </w:r>
    </w:p>
    <w:p>
      <w:pPr>
        <w:numPr>
          <w:ilvl w:val="0"/>
          <w:numId w:val="1013"/>
        </w:numPr>
        <w:pStyle w:val="Compact"/>
      </w:pPr>
      <w:r>
        <w:rPr>
          <w:b/>
        </w:rPr>
        <w:t xml:space="preserve">BI·대시보드:</w:t>
      </w:r>
      <w:r>
        <w:t xml:space="preserve"> </w:t>
      </w:r>
      <w:r>
        <w:t xml:space="preserve">지표 위에 마우스를 올리면 표준 정의·계산식이 보인다(</w:t>
      </w:r>
      <w:r>
        <w:t xml:space="preserve">“</w:t>
      </w:r>
      <w:r>
        <w:t xml:space="preserve">이 수율은 재작업 제외</w:t>
      </w:r>
      <w:r>
        <w:t xml:space="preserve">”</w:t>
      </w:r>
      <w:r>
        <w:t xml:space="preserve">).</w:t>
      </w:r>
    </w:p>
    <w:p>
      <w:pPr>
        <w:numPr>
          <w:ilvl w:val="0"/>
          <w:numId w:val="1013"/>
        </w:numPr>
        <w:pStyle w:val="Compact"/>
      </w:pPr>
      <w:r>
        <w:rPr>
          <w:b/>
        </w:rPr>
        <w:t xml:space="preserve">협업툴(Teams/Slack) 봇:</w:t>
      </w:r>
      <w:r>
        <w:t xml:space="preserve"> </w:t>
      </w:r>
      <w:r>
        <w:t xml:space="preserve">“</w:t>
      </w:r>
      <w:r>
        <w:t xml:space="preserve">/용어 SOI</w:t>
      </w:r>
      <w:r>
        <w:t xml:space="preserve">”</w:t>
      </w:r>
      <w:r>
        <w:t xml:space="preserve"> </w:t>
      </w:r>
      <w:r>
        <w:t xml:space="preserve">하면 정의를 즉시 반환.</w:t>
      </w:r>
    </w:p>
    <w:p>
      <w:pPr>
        <w:numPr>
          <w:ilvl w:val="0"/>
          <w:numId w:val="1013"/>
        </w:numPr>
        <w:pStyle w:val="Compact"/>
      </w:pPr>
      <w:r>
        <w:rPr>
          <w:b/>
        </w:rPr>
        <w:t xml:space="preserve">온보딩·정기 공지:</w:t>
      </w:r>
      <w:r>
        <w:t xml:space="preserve"> </w:t>
      </w:r>
      <w:r>
        <w:t xml:space="preserve">신규 입사자 교육 자료에 포함, 용어 추가·변경 시 공지.</w:t>
      </w:r>
    </w:p>
    <w:p>
      <w:pPr>
        <w:pStyle w:val="BlockText"/>
      </w:pPr>
      <w:r>
        <w:rPr>
          <w:b/>
        </w:rPr>
        <w:t xml:space="preserve">두산전자 예시:</w:t>
      </w:r>
      <w:r>
        <w:t xml:space="preserve"> </w:t>
      </w:r>
      <w:r>
        <w:t xml:space="preserve">신입 분석 담당자는 선임에게 묻지 않아도 대시보드의</w:t>
      </w:r>
      <w:r>
        <w:t xml:space="preserve"> </w:t>
      </w:r>
      <w:r>
        <w:t xml:space="preserve">“</w:t>
      </w:r>
      <w:r>
        <w:t xml:space="preserve">원가율</w:t>
      </w:r>
      <w:r>
        <w:t xml:space="preserve">”</w:t>
      </w:r>
      <w:r>
        <w:t xml:space="preserve">에 hover하면 같은 기준으로 해석한 매출 대비 원가 비율(표준원가 기준) 정의를 확인할 수 있다.</w:t>
      </w:r>
    </w:p>
    <w:p>
      <w:r>
        <w:pict>
          <v:rect style="width:0;height:1.5pt" o:hralign="center" o:hrstd="t" o:hr="t"/>
        </w:pict>
      </w:r>
    </w:p>
    <w:p>
      <w:pPr>
        <w:pStyle w:val="FirstParagraph"/>
      </w:pPr>
    </w:p>
    <w:p>
      <w:pPr>
        <w:pStyle w:val="Heading3"/>
      </w:pPr>
      <w:bookmarkStart w:id="7035" w:name="s44"/>
      <w:bookmarkEnd w:id="7035"/>
      <w:bookmarkStart w:id="7036" w:name="Xb2bc4b5c02424341900a721d8ced42e1cac9b1b"/>
      <w:bookmarkEnd w:id="7036"/>
      <w:bookmarkStart w:id="51" w:name="동의어-및-약어-관리"/>
      <w:r>
        <w:t xml:space="preserve">4.4 동의어 및 약어 관리</w:t>
      </w:r>
      <w:bookmarkEnd w:id="51"/>
    </w:p>
    <w:p>
      <w:pPr>
        <w:pStyle w:val="FirstParagraph"/>
      </w:pPr>
      <w:r>
        <w:t xml:space="preserve">현업에서는 같은 개념을 다양한 표현으로 쓰는 경우가 많다. 비즈니스 Glossary는 이러한 표현을 표준 용어와 연결하여, 검색·분석·AI 활용 과정에서 동일한 의미로 해석할 수 있도록 한다.</w:t>
      </w:r>
    </w:p>
    <w:p>
      <w:pPr>
        <w:pStyle w:val="BodyText"/>
      </w:pPr>
      <w:r>
        <w:rPr>
          <w:b/>
        </w:rPr>
        <w:t xml:space="preserve">동의어 활용 과정:</w:t>
      </w:r>
    </w:p>
    <w:p>
      <w:pPr>
        <w:pStyle w:val="BodyText"/>
        <w:jc w:val="center"/>
      </w:pPr>
      <w:r>
        <w:drawing>
          <wp:inline>
            <wp:extent cx="5334000" cy="551089"/>
            <wp:effectExtent b="0" l="0" r="0" t="0"/>
            <wp:docPr descr="" title="" id="1" name="Picture"/>
            <a:graphic>
              <a:graphicData uri="http://schemas.openxmlformats.org/drawingml/2006/picture">
                <pic:pic>
                  <pic:nvPicPr>
                    <pic:cNvPr descr="/sessions/hopeful-sleepy-cannon/tmp/md2docx_ke7g85iq/diagrams/d05.png" id="0" name="Picture"/>
                    <pic:cNvPicPr>
                      <a:picLocks noChangeArrowheads="1" noChangeAspect="1"/>
                    </pic:cNvPicPr>
                  </pic:nvPicPr>
                  <pic:blipFill>
                    <a:blip r:embed="rId52"/>
                    <a:stretch>
                      <a:fillRect/>
                    </a:stretch>
                  </pic:blipFill>
                  <pic:spPr bwMode="auto">
                    <a:xfrm>
                      <a:off x="0" y="0"/>
                      <a:ext cx="5334000" cy="551089"/>
                    </a:xfrm>
                    <a:prstGeom prst="rect">
                      <a:avLst/>
                    </a:prstGeom>
                    <a:noFill/>
                    <a:ln w="9525">
                      <a:noFill/>
                      <a:headEnd/>
                      <a:tailEnd/>
                    </a:ln>
                  </pic:spPr>
                </pic:pic>
              </a:graphicData>
            </a:graphic>
          </wp:inline>
        </w:drawing>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250"/>
        <w:gridCol w:w="6750"/>
      </w:tblGrid>
      <w:tr>
        <w:trPr>
          <w:cnfStyle w:firstRow="1"/>
        </w:trPr>
        <w:tc>
          <w:tcPr>
            <w:tcW w:type="pct" w:w="1200"/>
            <w:shd w:val="clear" w:color="auto" w:fill="DCE8F5"/>
            <w:vAlign w:val="center"/>
          </w:tcPr>
          <w:p>
            <w:pPr>
              <w:pStyle w:val="Compact"/>
              <w:jc w:val="left"/>
            </w:pPr>
            <w:r>
              <w:rPr>
                <w:b/>
              </w:rPr>
              <w:t xml:space="preserve">단계</w:t>
            </w:r>
          </w:p>
        </w:tc>
        <w:tc>
          <w:tcPr>
            <w:tcW w:type="pct" w:w="3600"/>
            <w:shd w:val="clear" w:color="auto" w:fill="DCE8F5"/>
            <w:vAlign w:val="center"/>
          </w:tcPr>
          <w:p>
            <w:pPr>
              <w:pStyle w:val="Compact"/>
              <w:jc w:val="left"/>
            </w:pPr>
            <w:r>
              <w:rPr>
                <w:b/>
              </w:rPr>
              <w:t xml:space="preserve">설명</w:t>
            </w:r>
          </w:p>
        </w:tc>
      </w:tr>
      <w:tr>
        <w:tc>
          <w:tcPr>
            <w:tcW w:type="pct" w:w="1200"/>
            <w:vAlign w:val="center"/>
          </w:tcPr>
          <w:p>
            <w:pPr>
              <w:pStyle w:val="Compact"/>
              <w:jc w:val="left"/>
            </w:pPr>
            <w:r>
              <w:t xml:space="preserve">사용자 입력</w:t>
            </w:r>
          </w:p>
        </w:tc>
        <w:tc>
          <w:tcPr>
            <w:tcW w:type="pct" w:w="3600"/>
            <w:vAlign w:val="center"/>
          </w:tcPr>
          <w:p>
            <w:pPr>
              <w:pStyle w:val="Compact"/>
              <w:jc w:val="left"/>
            </w:pPr>
            <w:r>
              <w:t xml:space="preserve">현장 표현 그대로 검색 (예:</w:t>
            </w:r>
            <w:r>
              <w:t xml:space="preserve"> </w:t>
            </w:r>
            <w:r>
              <w:t xml:space="preserve">“</w:t>
            </w:r>
            <w:r>
              <w:t xml:space="preserve">기스 불량률</w:t>
            </w:r>
            <w:r>
              <w:t xml:space="preserve">”</w:t>
            </w:r>
            <w:r>
              <w:t xml:space="preserve">)</w:t>
            </w:r>
          </w:p>
        </w:tc>
      </w:tr>
      <w:tr>
        <w:tc>
          <w:tcPr>
            <w:tcW w:type="pct" w:w="1200"/>
            <w:vAlign w:val="center"/>
          </w:tcPr>
          <w:p>
            <w:pPr>
              <w:pStyle w:val="Compact"/>
              <w:jc w:val="left"/>
            </w:pPr>
            <w:r>
              <w:t xml:space="preserve">① 동의어 사전 조회</w:t>
            </w:r>
          </w:p>
        </w:tc>
        <w:tc>
          <w:tcPr>
            <w:tcW w:type="pct" w:w="3600"/>
            <w:vAlign w:val="center"/>
          </w:tcPr>
          <w:p>
            <w:pPr>
              <w:pStyle w:val="Compact"/>
              <w:jc w:val="left"/>
            </w:pPr>
            <w:r>
              <w:t xml:space="preserve">현장 표현을 표준 용어에 매핑 (기스 → 스크래치, S01)</w:t>
            </w:r>
          </w:p>
        </w:tc>
      </w:tr>
      <w:tr>
        <w:tc>
          <w:tcPr>
            <w:tcW w:type="pct" w:w="1200"/>
            <w:vAlign w:val="center"/>
          </w:tcPr>
          <w:p>
            <w:pPr>
              <w:pStyle w:val="Compact"/>
              <w:jc w:val="left"/>
            </w:pPr>
            <w:r>
              <w:t xml:space="preserve">② 질의 확장</w:t>
            </w:r>
          </w:p>
        </w:tc>
        <w:tc>
          <w:tcPr>
            <w:tcW w:type="pct" w:w="3600"/>
            <w:vAlign w:val="center"/>
          </w:tcPr>
          <w:p>
            <w:pPr>
              <w:pStyle w:val="Compact"/>
              <w:jc w:val="left"/>
            </w:pPr>
            <w:r>
              <w:t xml:space="preserve">입력한 표현을 표준 용어 기준으로 치환</w:t>
            </w:r>
          </w:p>
        </w:tc>
      </w:tr>
      <w:tr>
        <w:tc>
          <w:tcPr>
            <w:tcW w:type="pct" w:w="1200"/>
            <w:vAlign w:val="center"/>
          </w:tcPr>
          <w:p>
            <w:pPr>
              <w:pStyle w:val="Compact"/>
              <w:jc w:val="left"/>
            </w:pPr>
            <w:r>
              <w:t xml:space="preserve">③ 데이터 검색</w:t>
            </w:r>
          </w:p>
        </w:tc>
        <w:tc>
          <w:tcPr>
            <w:tcW w:type="pct" w:w="3600"/>
            <w:vAlign w:val="center"/>
          </w:tcPr>
          <w:p>
            <w:pPr>
              <w:pStyle w:val="Compact"/>
              <w:jc w:val="left"/>
            </w:pPr>
            <w:r>
              <w:t xml:space="preserve">표준 용어를 기준으로 관련 데이터 조회</w:t>
            </w:r>
          </w:p>
        </w:tc>
      </w:tr>
    </w:tbl>
    <w:p>
      <w:pPr>
        <w:pStyle w:val="BodyText"/>
      </w:pPr>
      <w:r>
        <w:t xml:space="preserve">같은 동의어 매핑 데이터는 카탈로그 검색뿐 아니라 AI 활용 전반에서 쓰인다. RAG 검색에서는 사용자가 현장 표현으로 물어도 표준 용어로 바꿔 관련 문서를 찾고, Prompt에서는 표준 정의를 함께 넣어 AI가 같은 기준으로 답하게 하며, Agent는 현장 질의를 표준 용어로 변환해 데이터·도구를 호출한다. 여기서 준비하는 것은 변환 엔진이 아니라 그 엔진들이 공통으로 참조하는 동의어·표준어 매핑 데이터다.</w:t>
      </w:r>
    </w:p>
    <w:p>
      <w:pPr>
        <w:pStyle w:val="BodyText"/>
      </w:pPr>
    </w:p>
    <w:p>
      <w:pPr>
        <w:pStyle w:val="Heading3"/>
      </w:pPr>
      <w:bookmarkStart w:id="7037" w:name="s45"/>
      <w:bookmarkEnd w:id="7037"/>
      <w:bookmarkStart w:id="7038" w:name="X3bf23a01adc37bf8aba4b08f7bf8ca2dfc14e22"/>
      <w:bookmarkEnd w:id="7038"/>
      <w:bookmarkStart w:id="53" w:name="용어-변경-관리"/>
      <w:r>
        <w:t xml:space="preserve">4.5 용어 변경 관리</w:t>
      </w:r>
      <w:bookmarkEnd w:id="53"/>
    </w:p>
    <w:p>
      <w:pPr>
        <w:pStyle w:val="FirstParagraph"/>
      </w:pPr>
      <w:r>
        <w:t xml:space="preserve">신규·변경·폐기·동의어 추가를</w:t>
      </w:r>
      <w:r>
        <w:t xml:space="preserve"> </w:t>
      </w:r>
      <w:r>
        <w:rPr>
          <w:b/>
        </w:rPr>
        <w:t xml:space="preserve">버전·승인</w:t>
      </w:r>
      <w:r>
        <w:t xml:space="preserve">으로 관리하고, 변경이 데이터·문서·Prompt에 미치는</w:t>
      </w:r>
      <w:r>
        <w:t xml:space="preserve"> </w:t>
      </w:r>
      <w:r>
        <w:rPr>
          <w:b/>
        </w:rPr>
        <w:t xml:space="preserve">영향을 점검</w:t>
      </w:r>
      <w:r>
        <w:t xml:space="preserve">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635"/>
        <w:gridCol w:w="2863"/>
        <w:gridCol w:w="4501"/>
      </w:tblGrid>
      <w:tr>
        <w:trPr>
          <w:cnfStyle w:firstRow="1"/>
        </w:trPr>
        <w:tc>
          <w:tcPr>
            <w:tcW w:type="pct" w:w="872"/>
            <w:shd w:val="clear" w:color="auto" w:fill="DCE8F5"/>
            <w:vAlign w:val="center"/>
          </w:tcPr>
          <w:p>
            <w:pPr>
              <w:pStyle w:val="Compact"/>
              <w:jc w:val="left"/>
            </w:pPr>
            <w:r>
              <w:rPr>
                <w:b/>
              </w:rPr>
              <w:t xml:space="preserve">변경 유형</w:t>
            </w:r>
          </w:p>
        </w:tc>
        <w:tc>
          <w:tcPr>
            <w:tcW w:type="pct" w:w="1527"/>
            <w:shd w:val="clear" w:color="auto" w:fill="DCE8F5"/>
            <w:vAlign w:val="center"/>
          </w:tcPr>
          <w:p>
            <w:pPr>
              <w:pStyle w:val="Compact"/>
              <w:jc w:val="left"/>
            </w:pPr>
            <w:r>
              <w:rPr>
                <w:b/>
              </w:rPr>
              <w:t xml:space="preserve">처리</w:t>
            </w:r>
          </w:p>
        </w:tc>
        <w:tc>
          <w:tcPr>
            <w:tcW w:type="pct" w:w="2401"/>
            <w:shd w:val="clear" w:color="auto" w:fill="DCE8F5"/>
            <w:vAlign w:val="center"/>
          </w:tcPr>
          <w:p>
            <w:pPr>
              <w:pStyle w:val="Compact"/>
              <w:jc w:val="left"/>
            </w:pPr>
            <w:r>
              <w:rPr>
                <w:b/>
              </w:rPr>
              <w:t xml:space="preserve">영향 점검</w:t>
            </w:r>
          </w:p>
        </w:tc>
      </w:tr>
      <w:tr>
        <w:tc>
          <w:tcPr>
            <w:tcW w:type="pct" w:w="872"/>
            <w:vAlign w:val="center"/>
          </w:tcPr>
          <w:p>
            <w:pPr>
              <w:pStyle w:val="Compact"/>
              <w:jc w:val="left"/>
            </w:pPr>
            <w:r>
              <w:t xml:space="preserve">신규 용어 등록</w:t>
            </w:r>
          </w:p>
        </w:tc>
        <w:tc>
          <w:tcPr>
            <w:tcW w:type="pct" w:w="1527"/>
            <w:vAlign w:val="center"/>
          </w:tcPr>
          <w:p>
            <w:pPr>
              <w:pStyle w:val="Compact"/>
              <w:jc w:val="left"/>
            </w:pPr>
            <w:r>
              <w:t xml:space="preserve">제안→검토→승인</w:t>
            </w:r>
          </w:p>
        </w:tc>
        <w:tc>
          <w:tcPr>
            <w:tcW w:type="pct" w:w="2401"/>
            <w:vAlign w:val="center"/>
          </w:tcPr>
          <w:p>
            <w:pPr>
              <w:pStyle w:val="Compact"/>
              <w:jc w:val="left"/>
            </w:pPr>
            <w:r>
              <w:t xml:space="preserve">기존 동의어와 중복 여부</w:t>
            </w:r>
          </w:p>
        </w:tc>
      </w:tr>
      <w:tr>
        <w:tc>
          <w:tcPr>
            <w:tcW w:type="pct" w:w="872"/>
            <w:vAlign w:val="center"/>
          </w:tcPr>
          <w:p>
            <w:pPr>
              <w:pStyle w:val="Compact"/>
              <w:jc w:val="left"/>
            </w:pPr>
            <w:r>
              <w:t xml:space="preserve">기존 용어 변경</w:t>
            </w:r>
          </w:p>
        </w:tc>
        <w:tc>
          <w:tcPr>
            <w:tcW w:type="pct" w:w="1527"/>
            <w:vAlign w:val="center"/>
          </w:tcPr>
          <w:p>
            <w:pPr>
              <w:pStyle w:val="Compact"/>
              <w:jc w:val="left"/>
            </w:pPr>
            <w:r>
              <w:t xml:space="preserve">버전 올림, 이력 보존</w:t>
            </w:r>
          </w:p>
        </w:tc>
        <w:tc>
          <w:tcPr>
            <w:tcW w:type="pct" w:w="2401"/>
            <w:vAlign w:val="center"/>
          </w:tcPr>
          <w:p>
            <w:pPr>
              <w:pStyle w:val="Compact"/>
              <w:jc w:val="left"/>
            </w:pPr>
            <w:r>
              <w:t xml:space="preserve">관련 데이터 필드·메타·Prompt 영향</w:t>
            </w:r>
          </w:p>
        </w:tc>
      </w:tr>
      <w:tr>
        <w:tc>
          <w:tcPr>
            <w:tcW w:type="pct" w:w="872"/>
            <w:vAlign w:val="center"/>
          </w:tcPr>
          <w:p>
            <w:pPr>
              <w:pStyle w:val="Compact"/>
              <w:jc w:val="left"/>
            </w:pPr>
            <w:r>
              <w:t xml:space="preserve">폐기 용어 지정</w:t>
            </w:r>
          </w:p>
        </w:tc>
        <w:tc>
          <w:tcPr>
            <w:tcW w:type="pct" w:w="1527"/>
            <w:vAlign w:val="center"/>
          </w:tcPr>
          <w:p>
            <w:pPr>
              <w:pStyle w:val="Compact"/>
              <w:jc w:val="left"/>
            </w:pPr>
            <w:r>
              <w:t xml:space="preserve">금지어로 전환·대체어 안내</w:t>
            </w:r>
          </w:p>
        </w:tc>
        <w:tc>
          <w:tcPr>
            <w:tcW w:type="pct" w:w="2401"/>
            <w:vAlign w:val="center"/>
          </w:tcPr>
          <w:p>
            <w:pPr>
              <w:pStyle w:val="Compact"/>
              <w:jc w:val="left"/>
            </w:pPr>
            <w:r>
              <w:t xml:space="preserve">폐기어를 쓰는 데이터·문서 식별</w:t>
            </w:r>
          </w:p>
        </w:tc>
      </w:tr>
      <w:tr>
        <w:tc>
          <w:tcPr>
            <w:tcW w:type="pct" w:w="872"/>
            <w:vAlign w:val="center"/>
          </w:tcPr>
          <w:p>
            <w:pPr>
              <w:pStyle w:val="Compact"/>
              <w:jc w:val="left"/>
            </w:pPr>
            <w:r>
              <w:t xml:space="preserve">동의어 추가</w:t>
            </w:r>
          </w:p>
        </w:tc>
        <w:tc>
          <w:tcPr>
            <w:tcW w:type="pct" w:w="1527"/>
            <w:vAlign w:val="center"/>
          </w:tcPr>
          <w:p>
            <w:pPr>
              <w:pStyle w:val="Compact"/>
              <w:jc w:val="left"/>
            </w:pPr>
            <w:r>
              <w:t xml:space="preserve">표준명에 연결</w:t>
            </w:r>
          </w:p>
        </w:tc>
        <w:tc>
          <w:tcPr>
            <w:tcW w:type="pct" w:w="2401"/>
            <w:vAlign w:val="center"/>
          </w:tcPr>
          <w:p>
            <w:pPr>
              <w:pStyle w:val="Compact"/>
              <w:jc w:val="left"/>
            </w:pPr>
            <w:r>
              <w:t xml:space="preserve">검색 변환(§4.4)에 즉시 반영</w:t>
            </w:r>
          </w:p>
        </w:tc>
      </w:tr>
    </w:tbl>
    <w:p>
      <w:pPr>
        <w:pStyle w:val="BodyText"/>
      </w:pPr>
      <w:r>
        <w:t xml:space="preserve">버전은 변경의 무게로 나눈다. 동의어 추가나 설명 보완처럼 뜻이 바뀌지 않는 변경은 마이너 버전으로 올리고, 정의·계산식·적용 범위가 바뀌어 기존 집계·검색 결과가 달라지는 변경은 메이저 버전으로 올린다. 공지 범위도 같은 기준으로 나눈다 — 마이너 변경은 그 용어가 쓰이는 시스템·보고서의 오너에게만 알리고, 숫자나 의미가 바뀌는 메이저 변경은 영향을 받는 전사 사용자에게 공지한다.</w:t>
      </w:r>
    </w:p>
    <w:p>
      <w:r>
        <w:pict>
          <v:rect style="width:0;height:1.5pt" o:hralign="center" o:hrstd="t" o:hr="t"/>
        </w:pict>
      </w:r>
    </w:p>
    <w:p>
      <w:pPr>
        <w:pStyle w:val="FirstParagraph"/>
      </w:pPr>
    </w:p>
    <w:p>
      <w:pPr>
        <w:pStyle w:val="Heading2"/>
      </w:pPr>
      <w:bookmarkStart w:id="7039" w:name="tech-stack"/>
      <w:bookmarkEnd w:id="7039"/>
      <w:bookmarkStart w:id="7040" w:name="Xcb914266dffb37135c0bd17497893652dcd154d"/>
      <w:bookmarkEnd w:id="7040"/>
      <w:bookmarkStart w:id="54" w:name="tech-stack-솔루션-검토"/>
      <w:r>
        <w:t xml:space="preserve">5. Tech Stack — 솔루션 검토</w:t>
      </w:r>
      <w:bookmarkEnd w:id="54"/>
    </w:p>
    <w:p>
      <w:pPr>
        <w:pStyle w:val="BlockText"/>
      </w:pPr>
      <w:r>
        <w:rPr>
          <w:b/>
        </w:rPr>
        <w:t xml:space="preserve">2층 연결:</w:t>
      </w:r>
      <w:r>
        <w:t xml:space="preserve"> </w:t>
      </w:r>
      <w:r>
        <w:t xml:space="preserve">솔루션을 묶어서 평가·선정하려면 →</w:t>
      </w:r>
      <w:r>
        <w:t xml:space="preserve"> </w:t>
      </w:r>
      <w:hyperlink r:id="rId55">
        <w:r>
          <w:rPr>
            <w:rStyle w:val="Hyperlink"/>
          </w:rPr>
          <w:t xml:space="preserve">Tech Stack 비교 정본</w:t>
        </w:r>
      </w:hyperlink>
      <w:r>
        <w:t xml:space="preserve">. 아래는</w:t>
      </w:r>
      <w:r>
        <w:t xml:space="preserve"> </w:t>
      </w:r>
      <w:r>
        <w:rPr>
          <w:i/>
        </w:rPr>
        <w:t xml:space="preserve">Glossary 관점</w:t>
      </w:r>
      <w:r>
        <w:t xml:space="preserve">의 기능 비교(1층)다.</w:t>
      </w:r>
    </w:p>
    <w:p>
      <w:pPr>
        <w:pStyle w:val="FirstParagraph"/>
      </w:pPr>
    </w:p>
    <w:p>
      <w:pPr>
        <w:pStyle w:val="Heading3"/>
      </w:pPr>
      <w:bookmarkStart w:id="7041" w:name="s51"/>
      <w:bookmarkEnd w:id="7041"/>
      <w:bookmarkStart w:id="7042" w:name="Xcecca942c102c3d7fa0fd08aa4f743ef4af88c5"/>
      <w:bookmarkEnd w:id="7042"/>
      <w:bookmarkStart w:id="56" w:name="도구-유형"/>
      <w:r>
        <w:t xml:space="preserve">5.1 도구 유형</w:t>
      </w:r>
      <w:bookmarkEnd w:id="56"/>
    </w:p>
    <w:p>
      <w:pPr>
        <w:pStyle w:val="FirstParagraph"/>
      </w:pPr>
      <w:r>
        <w:t xml:space="preserve">통합 데이터 플랫폼에 내장된 카탈로그(예:</w:t>
      </w:r>
      <w:r>
        <w:t xml:space="preserve"> </w:t>
      </w:r>
      <w:r>
        <w:rPr>
          <w:b/>
        </w:rPr>
        <w:t xml:space="preserve">Databricks Unity Catalog</w:t>
      </w:r>
      <w:hyperlink w:anchor="ref4">
        <w:r>
          <w:rPr>
            <w:rStyle w:val="Hyperlink"/>
          </w:rPr>
          <w:t xml:space="preserve">[4]</w:t>
        </w:r>
      </w:hyperlink>
      <w:r>
        <w:t xml:space="preserve">)를 쓰면 카탈로그(</w:t>
      </w:r>
      <w:hyperlink r:id="rId22">
        <w:r>
          <w:rPr>
            <w:rStyle w:val="Hyperlink"/>
          </w:rPr>
          <w:t xml:space="preserve">A-1</w:t>
        </w:r>
      </w:hyperlink>
      <w:r>
        <w:t xml:space="preserve">)·메타데이터(</w:t>
      </w:r>
      <w:hyperlink r:id="rId23">
        <w:r>
          <w:rPr>
            <w:rStyle w:val="Hyperlink"/>
          </w:rPr>
          <w:t xml:space="preserve">A-2</w:t>
        </w:r>
      </w:hyperlink>
      <w:r>
        <w:t xml:space="preserve">)와 같은 곳에서 용어집을 함께 관리해 한 제품으로 묶을 수 있다(</w:t>
      </w:r>
      <w:hyperlink r:id="rId55">
        <w:r>
          <w:rPr>
            <w:rStyle w:val="Hyperlink"/>
          </w:rPr>
          <w:t xml:space="preserve">2층 정본의 통합 거버넌스 묶음</w:t>
        </w:r>
      </w:hyperlink>
      <w:r>
        <w:t xml:space="preserve"> </w:t>
      </w:r>
      <w:r>
        <w:t xml:space="preserve">참조). 다만 Unity Catalog의 네이티브 용어집(Glossary)·동의어 기능은 아직 Preview 단계이므로, 용어집·동의어 매핑이 핵심이면 전용 거버넌스(Collibra·Purview·Atlan)를 함께 검토하고 PoC로 확인한다.</w:t>
      </w:r>
    </w:p>
    <w:p>
      <w:pPr>
        <w:pStyle w:val="BodyText"/>
      </w:pPr>
      <w:r>
        <w:t xml:space="preserve">규모와 성숙도를 고려하여 카탈로그·거버넌스 내장 Glossary, 플랫폼 내장, 경량 시작(위키·스프레드시트) 중 적합한 방식을 선택한다.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908"/>
        <w:gridCol w:w="1816"/>
        <w:gridCol w:w="1363"/>
        <w:gridCol w:w="3911"/>
      </w:tblGrid>
      <w:tr>
        <w:trPr>
          <w:cnfStyle w:firstRow="1"/>
        </w:trPr>
        <w:tc>
          <w:tcPr>
            <w:tcW w:type="pct" w:w="1018"/>
            <w:shd w:val="clear" w:color="auto" w:fill="DCE8F5"/>
            <w:vAlign w:val="center"/>
          </w:tcPr>
          <w:p>
            <w:pPr>
              <w:pStyle w:val="Compact"/>
              <w:jc w:val="left"/>
            </w:pPr>
            <w:r>
              <w:rPr>
                <w:b/>
              </w:rPr>
              <w:t xml:space="preserve">유형</w:t>
            </w:r>
          </w:p>
        </w:tc>
        <w:tc>
          <w:tcPr>
            <w:tcW w:type="pct" w:w="969"/>
            <w:shd w:val="clear" w:color="auto" w:fill="DCE8F5"/>
            <w:vAlign w:val="center"/>
          </w:tcPr>
          <w:p>
            <w:pPr>
              <w:pStyle w:val="Compact"/>
              <w:jc w:val="left"/>
            </w:pPr>
            <w:r>
              <w:rPr>
                <w:b/>
              </w:rPr>
              <w:t xml:space="preserve">강점</w:t>
            </w:r>
          </w:p>
        </w:tc>
        <w:tc>
          <w:tcPr>
            <w:tcW w:type="pct" w:w="727"/>
            <w:shd w:val="clear" w:color="auto" w:fill="DCE8F5"/>
            <w:vAlign w:val="center"/>
          </w:tcPr>
          <w:p>
            <w:pPr>
              <w:pStyle w:val="Compact"/>
              <w:jc w:val="left"/>
            </w:pPr>
            <w:r>
              <w:rPr>
                <w:b/>
              </w:rPr>
              <w:t xml:space="preserve">유의점</w:t>
            </w:r>
          </w:p>
        </w:tc>
        <w:tc>
          <w:tcPr>
            <w:tcW w:type="pct" w:w="2086"/>
            <w:shd w:val="clear" w:color="auto" w:fill="DCE8F5"/>
            <w:vAlign w:val="center"/>
          </w:tcPr>
          <w:p>
            <w:pPr>
              <w:pStyle w:val="Compact"/>
              <w:jc w:val="left"/>
            </w:pPr>
            <w:r>
              <w:rPr>
                <w:b/>
              </w:rPr>
              <w:t xml:space="preserve">예</w:t>
            </w:r>
          </w:p>
        </w:tc>
      </w:tr>
      <w:tr>
        <w:tc>
          <w:tcPr>
            <w:tcW w:type="pct" w:w="1018"/>
            <w:vAlign w:val="center"/>
          </w:tcPr>
          <w:p>
            <w:pPr>
              <w:pStyle w:val="Compact"/>
              <w:jc w:val="left"/>
            </w:pPr>
            <w:r>
              <w:t xml:space="preserve">카탈로그·거버넌스 내장 Glossary</w:t>
            </w:r>
          </w:p>
        </w:tc>
        <w:tc>
          <w:tcPr>
            <w:tcW w:type="pct" w:w="969"/>
            <w:vAlign w:val="center"/>
          </w:tcPr>
          <w:p>
            <w:pPr>
              <w:pStyle w:val="Compact"/>
              <w:jc w:val="left"/>
            </w:pPr>
            <w:r>
              <w:t xml:space="preserve">메타·검색 자동 연계, 승인 워크플로</w:t>
            </w:r>
          </w:p>
        </w:tc>
        <w:tc>
          <w:tcPr>
            <w:tcW w:type="pct" w:w="727"/>
            <w:vAlign w:val="center"/>
          </w:tcPr>
          <w:p>
            <w:pPr>
              <w:pStyle w:val="Compact"/>
              <w:jc w:val="left"/>
            </w:pPr>
            <w:r>
              <w:t xml:space="preserve">도입 비용</w:t>
            </w:r>
          </w:p>
        </w:tc>
        <w:tc>
          <w:tcPr>
            <w:tcW w:type="pct" w:w="2086"/>
            <w:vAlign w:val="center"/>
          </w:tcPr>
          <w:p>
            <w:pPr>
              <w:pStyle w:val="Compact"/>
              <w:jc w:val="left"/>
            </w:pPr>
            <w:r>
              <w:t xml:space="preserve">Collibra</w:t>
            </w:r>
            <w:hyperlink w:anchor="ref1">
              <w:r>
                <w:rPr>
                  <w:rStyle w:val="Hyperlink"/>
                </w:rPr>
                <w:t xml:space="preserve">[1]</w:t>
              </w:r>
            </w:hyperlink>
            <w:r>
              <w:t xml:space="preserve">, Microsoft Purview</w:t>
            </w:r>
            <w:hyperlink w:anchor="ref2">
              <w:r>
                <w:rPr>
                  <w:rStyle w:val="Hyperlink"/>
                </w:rPr>
                <w:t xml:space="preserve">[2]</w:t>
              </w:r>
            </w:hyperlink>
            <w:r>
              <w:t xml:space="preserve">, Atlan</w:t>
            </w:r>
            <w:hyperlink w:anchor="ref3">
              <w:r>
                <w:rPr>
                  <w:rStyle w:val="Hyperlink"/>
                </w:rPr>
                <w:t xml:space="preserve">[3]</w:t>
              </w:r>
            </w:hyperlink>
          </w:p>
        </w:tc>
      </w:tr>
      <w:tr>
        <w:tc>
          <w:tcPr>
            <w:tcW w:type="pct" w:w="1018"/>
            <w:vAlign w:val="center"/>
          </w:tcPr>
          <w:p>
            <w:pPr>
              <w:pStyle w:val="Compact"/>
              <w:jc w:val="left"/>
            </w:pPr>
            <w:r>
              <w:t xml:space="preserve">플랫폼 내장</w:t>
            </w:r>
          </w:p>
        </w:tc>
        <w:tc>
          <w:tcPr>
            <w:tcW w:type="pct" w:w="969"/>
            <w:vAlign w:val="center"/>
          </w:tcPr>
          <w:p>
            <w:pPr>
              <w:pStyle w:val="Compact"/>
              <w:jc w:val="left"/>
            </w:pPr>
            <w:r>
              <w:t xml:space="preserve">플랫폼 데이터와 즉시 연결</w:t>
            </w:r>
          </w:p>
        </w:tc>
        <w:tc>
          <w:tcPr>
            <w:tcW w:type="pct" w:w="727"/>
            <w:vAlign w:val="center"/>
          </w:tcPr>
          <w:p>
            <w:pPr>
              <w:pStyle w:val="Compact"/>
              <w:jc w:val="left"/>
            </w:pPr>
            <w:r>
              <w:t xml:space="preserve">플랫폼 종속</w:t>
            </w:r>
          </w:p>
        </w:tc>
        <w:tc>
          <w:tcPr>
            <w:tcW w:type="pct" w:w="2086"/>
            <w:vAlign w:val="center"/>
          </w:tcPr>
          <w:p>
            <w:pPr>
              <w:pStyle w:val="Compact"/>
              <w:jc w:val="left"/>
            </w:pPr>
            <w:r>
              <w:t xml:space="preserve">Databricks Unity Catalog</w:t>
            </w:r>
            <w:hyperlink w:anchor="ref4">
              <w:r>
                <w:rPr>
                  <w:rStyle w:val="Hyperlink"/>
                </w:rPr>
                <w:t xml:space="preserve">[4]</w:t>
              </w:r>
            </w:hyperlink>
          </w:p>
        </w:tc>
      </w:tr>
      <w:tr>
        <w:tc>
          <w:tcPr>
            <w:tcW w:type="pct" w:w="1018"/>
            <w:vAlign w:val="center"/>
          </w:tcPr>
          <w:p>
            <w:pPr>
              <w:pStyle w:val="Compact"/>
              <w:jc w:val="left"/>
            </w:pPr>
            <w:r>
              <w:t xml:space="preserve">오픈소스</w:t>
            </w:r>
          </w:p>
        </w:tc>
        <w:tc>
          <w:tcPr>
            <w:tcW w:type="pct" w:w="969"/>
            <w:vAlign w:val="center"/>
          </w:tcPr>
          <w:p>
            <w:pPr>
              <w:pStyle w:val="Compact"/>
              <w:jc w:val="left"/>
            </w:pPr>
            <w:r>
              <w:t xml:space="preserve">라이선스 비용 없음, 자체 운영 가능</w:t>
            </w:r>
          </w:p>
        </w:tc>
        <w:tc>
          <w:tcPr>
            <w:tcW w:type="pct" w:w="727"/>
            <w:vAlign w:val="center"/>
          </w:tcPr>
          <w:p>
            <w:pPr>
              <w:pStyle w:val="Compact"/>
              <w:jc w:val="left"/>
            </w:pPr>
            <w:r>
              <w:t xml:space="preserve">직접 구축·운영 부담</w:t>
            </w:r>
          </w:p>
        </w:tc>
        <w:tc>
          <w:tcPr>
            <w:tcW w:type="pct" w:w="2086"/>
            <w:vAlign w:val="center"/>
          </w:tcPr>
          <w:p>
            <w:pPr>
              <w:pStyle w:val="Compact"/>
              <w:jc w:val="left"/>
            </w:pPr>
            <w:r>
              <w:t xml:space="preserve">DataHub</w:t>
            </w:r>
            <w:hyperlink w:anchor="ref5">
              <w:r>
                <w:rPr>
                  <w:rStyle w:val="Hyperlink"/>
                </w:rPr>
                <w:t xml:space="preserve">[5]</w:t>
              </w:r>
            </w:hyperlink>
            <w:r>
              <w:t xml:space="preserve">, OpenMetadata</w:t>
            </w:r>
            <w:hyperlink w:anchor="ref6">
              <w:r>
                <w:rPr>
                  <w:rStyle w:val="Hyperlink"/>
                </w:rPr>
                <w:t xml:space="preserve">[6]</w:t>
              </w:r>
            </w:hyperlink>
          </w:p>
        </w:tc>
      </w:tr>
      <w:tr>
        <w:tc>
          <w:tcPr>
            <w:tcW w:type="pct" w:w="1018"/>
            <w:vAlign w:val="center"/>
          </w:tcPr>
          <w:p>
            <w:pPr>
              <w:pStyle w:val="Compact"/>
              <w:jc w:val="left"/>
            </w:pPr>
            <w:r>
              <w:t xml:space="preserve">경량 시작</w:t>
            </w:r>
          </w:p>
        </w:tc>
        <w:tc>
          <w:tcPr>
            <w:tcW w:type="pct" w:w="969"/>
            <w:vAlign w:val="center"/>
          </w:tcPr>
          <w:p>
            <w:pPr>
              <w:pStyle w:val="Compact"/>
              <w:jc w:val="left"/>
            </w:pPr>
            <w:r>
              <w:t xml:space="preserve">빠르고 저비용</w:t>
            </w:r>
          </w:p>
        </w:tc>
        <w:tc>
          <w:tcPr>
            <w:tcW w:type="pct" w:w="727"/>
            <w:vAlign w:val="center"/>
          </w:tcPr>
          <w:p>
            <w:pPr>
              <w:pStyle w:val="Compact"/>
              <w:jc w:val="left"/>
            </w:pPr>
            <w:r>
              <w:t xml:space="preserve">검색 자동연계·버전관리 약함</w:t>
            </w:r>
          </w:p>
        </w:tc>
        <w:tc>
          <w:tcPr>
            <w:tcW w:type="pct" w:w="2086"/>
            <w:vAlign w:val="center"/>
          </w:tcPr>
          <w:p>
            <w:pPr>
              <w:pStyle w:val="Compact"/>
              <w:jc w:val="left"/>
            </w:pPr>
            <w:r>
              <w:t xml:space="preserve">위키·스프레드시트</w:t>
            </w:r>
          </w:p>
        </w:tc>
      </w:tr>
    </w:tbl>
    <w:p>
      <w:pPr>
        <w:pStyle w:val="BodyText"/>
      </w:pPr>
    </w:p>
    <w:p>
      <w:pPr>
        <w:pStyle w:val="Heading3"/>
      </w:pPr>
      <w:bookmarkStart w:id="7043" w:name="s52"/>
      <w:bookmarkEnd w:id="7043"/>
      <w:bookmarkStart w:id="7044" w:name="X147486f89c6151330828e9308baa54168f44e74"/>
      <w:bookmarkEnd w:id="7044"/>
      <w:bookmarkStart w:id="57" w:name="선정-기준"/>
      <w:r>
        <w:t xml:space="preserve">5.2 선정 기준</w:t>
      </w:r>
      <w:bookmarkEnd w:id="57"/>
    </w:p>
    <w:p>
      <w:pPr>
        <w:pStyle w:val="FirstParagraph"/>
      </w:pPr>
      <w:r>
        <w:t xml:space="preserve">솔루션을 고를 때는 다음 네 가지를 본다.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645"/>
        <w:gridCol w:w="6354"/>
      </w:tblGrid>
      <w:tr>
        <w:trPr>
          <w:cnfStyle w:firstRow="1"/>
        </w:trPr>
        <w:tc>
          <w:tcPr>
            <w:tcW w:type="pct" w:w="1411"/>
            <w:shd w:val="clear" w:color="auto" w:fill="DCE8F5"/>
            <w:vAlign w:val="center"/>
          </w:tcPr>
          <w:p>
            <w:pPr>
              <w:pStyle w:val="Compact"/>
              <w:jc w:val="left"/>
            </w:pPr>
            <w:r>
              <w:rPr>
                <w:b/>
              </w:rPr>
              <w:t xml:space="preserve">평가 축</w:t>
            </w:r>
          </w:p>
        </w:tc>
        <w:tc>
          <w:tcPr>
            <w:tcW w:type="pct" w:w="3389"/>
            <w:shd w:val="clear" w:color="auto" w:fill="DCE8F5"/>
            <w:vAlign w:val="center"/>
          </w:tcPr>
          <w:p>
            <w:pPr>
              <w:pStyle w:val="Compact"/>
              <w:jc w:val="left"/>
            </w:pPr>
            <w:r>
              <w:rPr>
                <w:b/>
              </w:rPr>
              <w:t xml:space="preserve">평가 항목</w:t>
            </w:r>
          </w:p>
        </w:tc>
      </w:tr>
      <w:tr>
        <w:tc>
          <w:tcPr>
            <w:tcW w:type="pct" w:w="1411"/>
            <w:vAlign w:val="center"/>
          </w:tcPr>
          <w:p>
            <w:pPr>
              <w:pStyle w:val="Compact"/>
              <w:jc w:val="left"/>
            </w:pPr>
            <w:r>
              <w:t xml:space="preserve">동의어·금지어 매핑</w:t>
            </w:r>
          </w:p>
        </w:tc>
        <w:tc>
          <w:tcPr>
            <w:tcW w:type="pct" w:w="3389"/>
            <w:vAlign w:val="center"/>
          </w:tcPr>
          <w:p>
            <w:pPr>
              <w:pStyle w:val="Compact"/>
              <w:jc w:val="left"/>
            </w:pPr>
            <w:r>
              <w:t xml:space="preserve">표준명↔현장어 연결을 지원하나</w:t>
            </w:r>
          </w:p>
        </w:tc>
      </w:tr>
      <w:tr>
        <w:tc>
          <w:tcPr>
            <w:tcW w:type="pct" w:w="1411"/>
            <w:vAlign w:val="center"/>
          </w:tcPr>
          <w:p>
            <w:pPr>
              <w:pStyle w:val="Compact"/>
              <w:jc w:val="left"/>
            </w:pPr>
            <w:r>
              <w:t xml:space="preserve">검색 연계</w:t>
            </w:r>
          </w:p>
        </w:tc>
        <w:tc>
          <w:tcPr>
            <w:tcW w:type="pct" w:w="3389"/>
            <w:vAlign w:val="center"/>
          </w:tcPr>
          <w:p>
            <w:pPr>
              <w:pStyle w:val="Compact"/>
              <w:jc w:val="left"/>
            </w:pPr>
            <w:r>
              <w:t xml:space="preserve">카탈로그·RAG 검색에 표준 용어가 연결되나</w:t>
            </w:r>
          </w:p>
        </w:tc>
      </w:tr>
      <w:tr>
        <w:tc>
          <w:tcPr>
            <w:tcW w:type="pct" w:w="1411"/>
            <w:vAlign w:val="center"/>
          </w:tcPr>
          <w:p>
            <w:pPr>
              <w:pStyle w:val="Compact"/>
              <w:jc w:val="left"/>
            </w:pPr>
            <w:r>
              <w:t xml:space="preserve">현업 편집성</w:t>
            </w:r>
          </w:p>
        </w:tc>
        <w:tc>
          <w:tcPr>
            <w:tcW w:type="pct" w:w="3389"/>
            <w:vAlign w:val="center"/>
          </w:tcPr>
          <w:p>
            <w:pPr>
              <w:pStyle w:val="Compact"/>
              <w:jc w:val="left"/>
            </w:pPr>
            <w:r>
              <w:t xml:space="preserve">SME가 직접 제안·편집하기 쉬운가</w:t>
            </w:r>
          </w:p>
        </w:tc>
      </w:tr>
      <w:tr>
        <w:tc>
          <w:tcPr>
            <w:tcW w:type="pct" w:w="1411"/>
            <w:vAlign w:val="center"/>
          </w:tcPr>
          <w:p>
            <w:pPr>
              <w:pStyle w:val="Compact"/>
              <w:jc w:val="left"/>
            </w:pPr>
            <w:r>
              <w:t xml:space="preserve">승인 워크플로</w:t>
            </w:r>
          </w:p>
        </w:tc>
        <w:tc>
          <w:tcPr>
            <w:tcW w:type="pct" w:w="3389"/>
            <w:vAlign w:val="center"/>
          </w:tcPr>
          <w:p>
            <w:pPr>
              <w:pStyle w:val="Compact"/>
              <w:jc w:val="left"/>
            </w:pPr>
            <w:r>
              <w:t xml:space="preserve">제안→검토→승인→버전 관리가 되나</w:t>
            </w:r>
          </w:p>
        </w:tc>
      </w:tr>
    </w:tbl>
    <w:p>
      <w:pPr>
        <w:pStyle w:val="BlockText"/>
      </w:pPr>
      <w:r>
        <w:t xml:space="preserve">기능·가격은 변동되므로 도입 검토 시 공식 문서·PoC로 확인한다.</w:t>
      </w:r>
    </w:p>
    <w:p>
      <w:r>
        <w:pict>
          <v:rect style="width:0;height:1.5pt" o:hralign="center" o:hrstd="t" o:hr="t"/>
        </w:pict>
      </w:r>
    </w:p>
    <w:p>
      <w:pPr>
        <w:pStyle w:val="FirstParagraph"/>
      </w:pPr>
    </w:p>
    <w:p>
      <w:pPr>
        <w:pStyle w:val="Heading2"/>
      </w:pPr>
      <w:bookmarkStart w:id="7045" w:name="where"/>
      <w:bookmarkEnd w:id="7045"/>
      <w:bookmarkStart w:id="7046" w:name="X8abce96cb79c6f5c8a2922328507404dc188b10"/>
      <w:bookmarkEnd w:id="7046"/>
      <w:bookmarkStart w:id="58" w:name="where-다른-주제와의-관계"/>
      <w:r>
        <w:t xml:space="preserve">6. Where — 다른 주제와의 관계</w:t>
      </w:r>
      <w:bookmarkEnd w:id="58"/>
    </w:p>
    <w:p>
      <w:pPr>
        <w:pStyle w:val="FirstParagraph"/>
      </w:pPr>
      <w:r>
        <w:t xml:space="preserve">비즈니스 Glossary는 용어의 표준 뜻을 정하는 데 집중하고, 인접 주제와는 다음과 같이 역할을 나눈다.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471"/>
        <w:gridCol w:w="7528"/>
      </w:tblGrid>
      <w:tr>
        <w:trPr>
          <w:cnfStyle w:firstRow="1"/>
        </w:trPr>
        <w:tc>
          <w:tcPr>
            <w:tcW w:type="pct" w:w="785"/>
            <w:shd w:val="clear" w:color="auto" w:fill="DCE8F5"/>
            <w:vAlign w:val="center"/>
          </w:tcPr>
          <w:p>
            <w:pPr>
              <w:pStyle w:val="Compact"/>
              <w:jc w:val="left"/>
            </w:pPr>
            <w:r>
              <w:rPr>
                <w:b/>
              </w:rPr>
              <w:t xml:space="preserve">인접 주제</w:t>
            </w:r>
          </w:p>
        </w:tc>
        <w:tc>
          <w:tcPr>
            <w:tcW w:type="pct" w:w="4015"/>
            <w:shd w:val="clear" w:color="auto" w:fill="DCE8F5"/>
            <w:vAlign w:val="center"/>
          </w:tcPr>
          <w:p>
            <w:pPr>
              <w:pStyle w:val="Compact"/>
              <w:jc w:val="left"/>
            </w:pPr>
            <w:r>
              <w:rPr>
                <w:b/>
              </w:rPr>
              <w:t xml:space="preserve">A-3와의 경계</w:t>
            </w:r>
          </w:p>
        </w:tc>
      </w:tr>
      <w:tr>
        <w:tc>
          <w:tcPr>
            <w:tcW w:type="pct" w:w="785"/>
            <w:vAlign w:val="center"/>
          </w:tcPr>
          <w:p>
            <w:pPr>
              <w:pStyle w:val="Compact"/>
              <w:jc w:val="left"/>
            </w:pPr>
            <w:hyperlink r:id="rId23">
              <w:r>
                <w:rPr>
                  <w:rStyle w:val="Hyperlink"/>
                </w:rPr>
                <w:t xml:space="preserve">A-2 메타데이터</w:t>
              </w:r>
            </w:hyperlink>
          </w:p>
        </w:tc>
        <w:tc>
          <w:tcPr>
            <w:tcW w:type="pct" w:w="4015"/>
            <w:vAlign w:val="center"/>
          </w:tcPr>
          <w:p>
            <w:pPr>
              <w:pStyle w:val="Compact"/>
              <w:jc w:val="left"/>
            </w:pPr>
            <w:r>
              <w:t xml:space="preserve">Glossary=용어의 표준 뜻 / A-2=그 용어로 컬럼 속성 기술. 비즈 메타가 Glossary 용어를 인용</w:t>
            </w:r>
          </w:p>
        </w:tc>
      </w:tr>
      <w:tr>
        <w:tc>
          <w:tcPr>
            <w:tcW w:type="pct" w:w="785"/>
            <w:vAlign w:val="center"/>
          </w:tcPr>
          <w:p>
            <w:pPr>
              <w:pStyle w:val="Compact"/>
              <w:jc w:val="left"/>
            </w:pPr>
            <w:hyperlink r:id="rId22">
              <w:r>
                <w:rPr>
                  <w:rStyle w:val="Hyperlink"/>
                </w:rPr>
                <w:t xml:space="preserve">A-1 카탈로그</w:t>
              </w:r>
            </w:hyperlink>
          </w:p>
        </w:tc>
        <w:tc>
          <w:tcPr>
            <w:tcW w:type="pct" w:w="4015"/>
            <w:vAlign w:val="center"/>
          </w:tcPr>
          <w:p>
            <w:pPr>
              <w:pStyle w:val="Compact"/>
              <w:jc w:val="left"/>
            </w:pPr>
            <w:r>
              <w:t xml:space="preserve">Glossary=검색어 표준화 / A-1=자산 검색. 동의어가 카탈로그 검색을 넓힘</w:t>
            </w:r>
          </w:p>
        </w:tc>
      </w:tr>
      <w:tr>
        <w:tc>
          <w:tcPr>
            <w:tcW w:type="pct" w:w="785"/>
            <w:vAlign w:val="center"/>
          </w:tcPr>
          <w:p>
            <w:pPr>
              <w:pStyle w:val="Compact"/>
              <w:jc w:val="left"/>
            </w:pPr>
            <w:hyperlink r:id="rId24">
              <w:r>
                <w:rPr>
                  <w:rStyle w:val="Hyperlink"/>
                </w:rPr>
                <w:t xml:space="preserve">B-3 온톨로지</w:t>
              </w:r>
            </w:hyperlink>
          </w:p>
        </w:tc>
        <w:tc>
          <w:tcPr>
            <w:tcW w:type="pct" w:w="4015"/>
            <w:vAlign w:val="center"/>
          </w:tcPr>
          <w:p>
            <w:pPr>
              <w:pStyle w:val="Compact"/>
              <w:jc w:val="left"/>
            </w:pPr>
            <w:r>
              <w:t xml:space="preserve">Glossary=단어의 뜻(결함=…) / B-3=개념 간 관계(결함↔공정↔원인)</w:t>
            </w:r>
          </w:p>
        </w:tc>
      </w:tr>
      <w:tr>
        <w:tc>
          <w:tcPr>
            <w:tcW w:type="pct" w:w="785"/>
            <w:vAlign w:val="center"/>
          </w:tcPr>
          <w:p>
            <w:pPr>
              <w:pStyle w:val="Compact"/>
              <w:jc w:val="left"/>
            </w:pPr>
            <w:hyperlink r:id="rId25">
              <w:r>
                <w:rPr>
                  <w:rStyle w:val="Hyperlink"/>
                </w:rPr>
                <w:t xml:space="preserve">C-2 품질</w:t>
              </w:r>
            </w:hyperlink>
          </w:p>
        </w:tc>
        <w:tc>
          <w:tcPr>
            <w:tcW w:type="pct" w:w="4015"/>
            <w:vAlign w:val="center"/>
          </w:tcPr>
          <w:p>
            <w:pPr>
              <w:pStyle w:val="Compact"/>
              <w:jc w:val="left"/>
            </w:pPr>
            <w:r>
              <w:t xml:space="preserve">Glossary=지표 정의(수율=…) / C-2=그 지표로 품질 측정</w:t>
            </w:r>
          </w:p>
        </w:tc>
      </w:tr>
    </w:tbl>
    <w:p>
      <w:r>
        <w:pict>
          <v:rect style="width:0;height:1.5pt" o:hralign="center" o:hrstd="t" o:hr="t"/>
        </w:pict>
      </w:r>
    </w:p>
    <w:p>
      <w:pPr>
        <w:pStyle w:val="Heading2"/>
      </w:pPr>
      <w:bookmarkStart w:id="59" w:name="별첨-appendix"/>
      <w:r>
        <w:t xml:space="preserve">별첨 (Appendix)</w:t>
      </w:r>
      <w:bookmarkEnd w:id="59"/>
    </w:p>
    <w:p>
      <w:pPr>
        <w:pStyle w:val="FirstParagraph"/>
      </w:pPr>
    </w:p>
    <w:p>
      <w:pPr>
        <w:pStyle w:val="Heading3"/>
      </w:pPr>
      <w:bookmarkStart w:id="7047" w:name="appendix-a"/>
      <w:bookmarkEnd w:id="7047"/>
      <w:bookmarkStart w:id="60" w:name="appendix-a-용어-카드-템플릿-및-예시"/>
      <w:r>
        <w:t xml:space="preserve">[Appendix A] 용어 카드 템플릿 및 예시</w:t>
      </w:r>
      <w:bookmarkEnd w:id="60"/>
    </w:p>
    <w:p>
      <w:pPr>
        <w:pStyle w:val="FirstParagraph"/>
      </w:pPr>
      <w:r>
        <w:rPr>
          <w:b/>
        </w:rPr>
        <w:t xml:space="preserve">가. 빈 용어 카드 (복사해서 채우기)</w:t>
      </w:r>
    </w:p>
    <w:p>
      <w:pPr>
        <w:pStyle w:val="SourceCode"/>
      </w:pPr>
      <w:r>
        <w:rPr>
          <w:rStyle w:val="VerbatimChar"/>
        </w:rPr>
        <w:t xml:space="preserve">════════════════════════════════════════════════════</w:t>
      </w:r>
      <w:r>
        <w:br/>
      </w:r>
      <w:r>
        <w:rPr>
          <w:rStyle w:val="VerbatimChar"/>
        </w:rPr>
        <w:t xml:space="preserve"> 표준명     : __________            (스튜워드)</w:t>
      </w:r>
      <w:r>
        <w:br/>
      </w:r>
      <w:r>
        <w:rPr>
          <w:rStyle w:val="VerbatimChar"/>
        </w:rPr>
        <w:t xml:space="preserve"> 영문명     : __________            (스튜워드)</w:t>
      </w:r>
      <w:r>
        <w:br/>
      </w:r>
      <w:r>
        <w:rPr>
          <w:rStyle w:val="VerbatimChar"/>
        </w:rPr>
        <w:t xml:space="preserve"> 약어       : __________            (오너)</w:t>
      </w:r>
      <w:r>
        <w:br/>
      </w:r>
      <w:r>
        <w:rPr>
          <w:rStyle w:val="VerbatimChar"/>
        </w:rPr>
        <w:t xml:space="preserve"> 정의       : __________ (한 문장, 측정 가능하게)  (오너)</w:t>
      </w:r>
      <w:r>
        <w:br/>
      </w:r>
      <w:r>
        <w:rPr>
          <w:rStyle w:val="VerbatimChar"/>
        </w:rPr>
        <w:t xml:space="preserve"> 동의어     : __________ (현장 표현 모두)  (오너)</w:t>
      </w:r>
      <w:r>
        <w:br/>
      </w:r>
      <w:r>
        <w:rPr>
          <w:rStyle w:val="VerbatimChar"/>
        </w:rPr>
        <w:t xml:space="preserve"> 금지어     : __________ (쓰지 말 표현)   (스튜워드)</w:t>
      </w:r>
      <w:r>
        <w:br/>
      </w:r>
      <w:r>
        <w:rPr>
          <w:rStyle w:val="VerbatimChar"/>
        </w:rPr>
        <w:t xml:space="preserve"> 사용 예시  : __________            (오너)</w:t>
      </w:r>
      <w:r>
        <w:br/>
      </w:r>
      <w:r>
        <w:rPr>
          <w:rStyle w:val="VerbatimChar"/>
        </w:rPr>
        <w:t xml:space="preserve"> 유형       : 비즈니스 용어 / 지표 기준</w:t>
      </w:r>
      <w:r>
        <w:br/>
      </w:r>
      <w:r>
        <w:rPr>
          <w:rStyle w:val="VerbatimChar"/>
        </w:rPr>
        <w:t xml:space="preserve"> (지표면) 계산식·기준시점·포함제외 : __________   (오너)</w:t>
      </w:r>
      <w:r>
        <w:br/>
      </w:r>
      <w:r>
        <w:rPr>
          <w:rStyle w:val="VerbatimChar"/>
        </w:rPr>
        <w:t xml:space="preserve"> 관련 필드  : __________ (→ A-2 메타)   (스튜워드)</w:t>
      </w:r>
      <w:r>
        <w:br/>
      </w:r>
      <w:r>
        <w:rPr>
          <w:rStyle w:val="VerbatimChar"/>
        </w:rPr>
        <w:t xml:space="preserve"> 책임 부서  : __________            (오너)</w:t>
      </w:r>
      <w:r>
        <w:br/>
      </w:r>
      <w:r>
        <w:rPr>
          <w:rStyle w:val="VerbatimChar"/>
        </w:rPr>
        <w:t xml:space="preserve"> 상태       : 검토중 / 승인 / 폐기    (스튜워드)</w:t>
      </w:r>
      <w:r>
        <w:br/>
      </w:r>
      <w:r>
        <w:rPr>
          <w:rStyle w:val="VerbatimChar"/>
        </w:rPr>
        <w:t xml:space="preserve">════════════════════════════════════════════════════</w:t>
      </w:r>
    </w:p>
    <w:p>
      <w:pPr>
        <w:pStyle w:val="FirstParagraph"/>
      </w:pPr>
      <w:r>
        <w:rPr>
          <w:b/>
        </w:rPr>
        <w:t xml:space="preserve">나. 완성 예시 2건 (두산전자)</w:t>
      </w:r>
    </w:p>
    <w:p>
      <w:pPr>
        <w:pStyle w:val="SourceCode"/>
      </w:pPr>
      <w:r>
        <w:rPr>
          <w:rStyle w:val="VerbatimChar"/>
        </w:rPr>
        <w:t xml:space="preserve">[비즈니스 용어]</w:t>
      </w:r>
      <w:r>
        <w:br/>
      </w:r>
      <w:r>
        <w:rPr>
          <w:rStyle w:val="VerbatimChar"/>
        </w:rPr>
        <w:t xml:space="preserve"> 표준명 : CCL (동박적층판)   영문 : Copper Clad Laminate</w:t>
      </w:r>
      <w:r>
        <w:br/>
      </w:r>
      <w:r>
        <w:rPr>
          <w:rStyle w:val="VerbatimChar"/>
        </w:rPr>
        <w:t xml:space="preserve"> 정의   : PCB 핵심 소재로, 동박(Copper Foil)을 절연층에 적층한 판형 소재</w:t>
      </w:r>
      <w:r>
        <w:br/>
      </w:r>
      <w:r>
        <w:rPr>
          <w:rStyle w:val="VerbatimChar"/>
        </w:rPr>
        <w:t xml:space="preserve"> 동의어 : 동박적층판, 적층판        금지어 : (없음)</w:t>
      </w:r>
      <w:r>
        <w:br/>
      </w:r>
      <w:r>
        <w:rPr>
          <w:rStyle w:val="VerbatimChar"/>
        </w:rPr>
        <w:t xml:space="preserve"> 관련 필드: PROD.PRODUCT_TYPE='CCL'   책임 부서: 제품기획팀   상태: 승인</w:t>
      </w:r>
      <w:r>
        <w:br/>
      </w:r>
      <w:r>
        <w:rPr>
          <w:rStyle w:val="VerbatimChar"/>
        </w:rPr>
        <w:t xml:space="preserve">────────────────────────────────────────────────────</w:t>
      </w:r>
      <w:r>
        <w:br/>
      </w:r>
      <w:r>
        <w:rPr>
          <w:rStyle w:val="VerbatimChar"/>
        </w:rPr>
        <w:t xml:space="preserve">[지표 기준]</w:t>
      </w:r>
      <w:r>
        <w:br/>
      </w:r>
      <w:r>
        <w:rPr>
          <w:rStyle w:val="VerbatimChar"/>
        </w:rPr>
        <w:t xml:space="preserve"> 표준명 : 수율   영문 : Yield Rate</w:t>
      </w:r>
      <w:r>
        <w:br/>
      </w:r>
      <w:r>
        <w:rPr>
          <w:rStyle w:val="VerbatimChar"/>
        </w:rPr>
        <w:t xml:space="preserve"> 정의   : 투입 대비 양품 비율</w:t>
      </w:r>
      <w:r>
        <w:br/>
      </w:r>
      <w:r>
        <w:rPr>
          <w:rStyle w:val="VerbatimChar"/>
        </w:rPr>
        <w:t xml:space="preserve"> 계산식 : 양품 수량 ÷ 투입 수량   기준시점: 월 마감   포함/제외: 재작업 양품 제외</w:t>
      </w:r>
      <w:r>
        <w:br/>
      </w:r>
      <w:r>
        <w:rPr>
          <w:rStyle w:val="VerbatimChar"/>
        </w:rPr>
        <w:t xml:space="preserve"> 동의어 : Yield, 양품률          금지어 : 가동률(다른 개념)</w:t>
      </w:r>
      <w:r>
        <w:br/>
      </w:r>
      <w:r>
        <w:rPr>
          <w:rStyle w:val="VerbatimChar"/>
        </w:rPr>
        <w:t xml:space="preserve"> 관련 필드: PROD.YIELD_RATE   책임 부서: 생산기술팀   상태: 승인</w:t>
      </w:r>
    </w:p>
    <w:p>
      <w:pPr>
        <w:pStyle w:val="FirstParagraph"/>
      </w:pPr>
    </w:p>
    <w:p>
      <w:pPr>
        <w:pStyle w:val="Heading3"/>
      </w:pPr>
      <w:bookmarkStart w:id="7048" w:name="appendix-b"/>
      <w:bookmarkEnd w:id="7048"/>
      <w:bookmarkStart w:id="61" w:name="X4d6cd8a2939070a3652fe39f0e6100fef7088e6"/>
      <w:r>
        <w:t xml:space="preserve">[Appendix B] 두산 도메인 용어 예시집 (엑셀 「Glossary 작성 가이드」 흡수)</w:t>
      </w:r>
      <w:bookmarkEnd w:id="61"/>
    </w:p>
    <w:p>
      <w:pPr>
        <w:pStyle w:val="FirstParagraph"/>
      </w:pPr>
      <w:r>
        <w:t xml:space="preserve">표준화 착수 시 참고할 제조·영업·원가 도메인 실제 용어. (전체 표준 사전은 솔루션/외부 시트로 관리)</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05"/>
        <w:gridCol w:w="2420"/>
        <w:gridCol w:w="5574"/>
      </w:tblGrid>
      <w:tr>
        <w:trPr>
          <w:cnfStyle w:firstRow="1"/>
        </w:trPr>
        <w:tc>
          <w:tcPr>
            <w:tcW w:type="pct" w:w="536"/>
            <w:shd w:val="clear" w:color="auto" w:fill="DCE8F5"/>
            <w:vAlign w:val="center"/>
          </w:tcPr>
          <w:p>
            <w:pPr>
              <w:pStyle w:val="Compact"/>
              <w:jc w:val="left"/>
            </w:pPr>
            <w:r>
              <w:rPr>
                <w:b/>
              </w:rPr>
              <w:t xml:space="preserve">구분</w:t>
            </w:r>
          </w:p>
        </w:tc>
        <w:tc>
          <w:tcPr>
            <w:tcW w:type="pct" w:w="1291"/>
            <w:shd w:val="clear" w:color="auto" w:fill="DCE8F5"/>
            <w:vAlign w:val="center"/>
          </w:tcPr>
          <w:p>
            <w:pPr>
              <w:pStyle w:val="Compact"/>
              <w:jc w:val="left"/>
            </w:pPr>
            <w:r>
              <w:rPr>
                <w:b/>
              </w:rPr>
              <w:t xml:space="preserve">용어</w:t>
            </w:r>
          </w:p>
        </w:tc>
        <w:tc>
          <w:tcPr>
            <w:tcW w:type="pct" w:w="2973"/>
            <w:shd w:val="clear" w:color="auto" w:fill="DCE8F5"/>
            <w:vAlign w:val="center"/>
          </w:tcPr>
          <w:p>
            <w:pPr>
              <w:pStyle w:val="Compact"/>
              <w:jc w:val="left"/>
            </w:pPr>
            <w:r>
              <w:rPr>
                <w:b/>
              </w:rPr>
              <w:t xml:space="preserve">표준 뜻</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CCL</w:t>
            </w:r>
          </w:p>
        </w:tc>
        <w:tc>
          <w:tcPr>
            <w:tcW w:type="pct" w:w="2973"/>
            <w:vAlign w:val="center"/>
          </w:tcPr>
          <w:p>
            <w:pPr>
              <w:pStyle w:val="Compact"/>
              <w:jc w:val="left"/>
            </w:pPr>
            <w:r>
              <w:t xml:space="preserve">Copper Clad Laminate, 동박적층판. PCB 핵심 소재</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Copper Foil</w:t>
            </w:r>
          </w:p>
        </w:tc>
        <w:tc>
          <w:tcPr>
            <w:tcW w:type="pct" w:w="2973"/>
            <w:vAlign w:val="center"/>
          </w:tcPr>
          <w:p>
            <w:pPr>
              <w:pStyle w:val="Compact"/>
              <w:jc w:val="left"/>
            </w:pPr>
            <w:r>
              <w:t xml:space="preserve">동박. CCL·PCB 제조에 쓰는 구리 필름</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Substrate</w:t>
            </w:r>
          </w:p>
        </w:tc>
        <w:tc>
          <w:tcPr>
            <w:tcW w:type="pct" w:w="2973"/>
            <w:vAlign w:val="center"/>
          </w:tcPr>
          <w:p>
            <w:pPr>
              <w:pStyle w:val="Compact"/>
              <w:jc w:val="left"/>
            </w:pPr>
            <w:r>
              <w:t xml:space="preserve">기판. 반도체·전자 소재의 기반 판형 소재</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Glass Fabric</w:t>
            </w:r>
          </w:p>
        </w:tc>
        <w:tc>
          <w:tcPr>
            <w:tcW w:type="pct" w:w="2973"/>
            <w:vAlign w:val="center"/>
          </w:tcPr>
          <w:p>
            <w:pPr>
              <w:pStyle w:val="Compact"/>
              <w:jc w:val="left"/>
            </w:pPr>
            <w:r>
              <w:t xml:space="preserve">유리섬유. CCL 절연층 보강재</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HVLP</w:t>
            </w:r>
          </w:p>
        </w:tc>
        <w:tc>
          <w:tcPr>
            <w:tcW w:type="pct" w:w="2973"/>
            <w:vAlign w:val="center"/>
          </w:tcPr>
          <w:p>
            <w:pPr>
              <w:pStyle w:val="Compact"/>
              <w:jc w:val="left"/>
            </w:pPr>
            <w:r>
              <w:t xml:space="preserve">Very Low Profile, 동박 표면 프로파일 등급(예: HVLP4)</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Wafer / PCB</w:t>
            </w:r>
          </w:p>
        </w:tc>
        <w:tc>
          <w:tcPr>
            <w:tcW w:type="pct" w:w="2973"/>
            <w:vAlign w:val="center"/>
          </w:tcPr>
          <w:p>
            <w:pPr>
              <w:pStyle w:val="Compact"/>
              <w:jc w:val="left"/>
            </w:pPr>
            <w:r>
              <w:t xml:space="preserve">반도체 제조 기반 원형 실리콘 기판 / 인쇄회로기판(Printed Circuit Board)</w:t>
            </w:r>
          </w:p>
        </w:tc>
      </w:tr>
      <w:tr>
        <w:tc>
          <w:tcPr>
            <w:tcW w:type="pct" w:w="536"/>
            <w:vAlign w:val="center"/>
          </w:tcPr>
          <w:p>
            <w:pPr>
              <w:pStyle w:val="Compact"/>
              <w:jc w:val="left"/>
            </w:pPr>
            <w:r>
              <w:t xml:space="preserve">소재</w:t>
            </w:r>
          </w:p>
        </w:tc>
        <w:tc>
          <w:tcPr>
            <w:tcW w:type="pct" w:w="1291"/>
            <w:vAlign w:val="center"/>
          </w:tcPr>
          <w:p>
            <w:pPr>
              <w:pStyle w:val="Compact"/>
              <w:jc w:val="left"/>
            </w:pPr>
            <w:r>
              <w:t xml:space="preserve">PCIe / HBM</w:t>
            </w:r>
          </w:p>
        </w:tc>
        <w:tc>
          <w:tcPr>
            <w:tcW w:type="pct" w:w="2973"/>
            <w:vAlign w:val="center"/>
          </w:tcPr>
          <w:p>
            <w:pPr>
              <w:pStyle w:val="Compact"/>
              <w:jc w:val="left"/>
            </w:pPr>
            <w:r>
              <w:t xml:space="preserve">고속 인터페이스 규격(PCI Express) / 고대역폭 메모리(High Bandwidth Memory)</w:t>
            </w:r>
          </w:p>
        </w:tc>
      </w:tr>
      <w:tr>
        <w:tc>
          <w:tcPr>
            <w:tcW w:type="pct" w:w="536"/>
            <w:vAlign w:val="center"/>
          </w:tcPr>
          <w:p>
            <w:pPr>
              <w:pStyle w:val="Compact"/>
              <w:jc w:val="left"/>
            </w:pPr>
            <w:r>
              <w:t xml:space="preserve">영업</w:t>
            </w:r>
          </w:p>
        </w:tc>
        <w:tc>
          <w:tcPr>
            <w:tcW w:type="pct" w:w="1291"/>
            <w:vAlign w:val="center"/>
          </w:tcPr>
          <w:p>
            <w:pPr>
              <w:pStyle w:val="Compact"/>
              <w:jc w:val="left"/>
            </w:pPr>
            <w:r>
              <w:t xml:space="preserve">PO / PO No. / 발주일</w:t>
            </w:r>
          </w:p>
        </w:tc>
        <w:tc>
          <w:tcPr>
            <w:tcW w:type="pct" w:w="2973"/>
            <w:vAlign w:val="center"/>
          </w:tcPr>
          <w:p>
            <w:pPr>
              <w:pStyle w:val="Compact"/>
              <w:jc w:val="left"/>
            </w:pPr>
            <w:r>
              <w:t xml:space="preserve">Purchase Order(공식 발주 문서) / 발주 식별 번호 / 고객이 주문(PO)을 확정한 날짜</w:t>
            </w:r>
          </w:p>
        </w:tc>
      </w:tr>
      <w:tr>
        <w:tc>
          <w:tcPr>
            <w:tcW w:type="pct" w:w="536"/>
            <w:vAlign w:val="center"/>
          </w:tcPr>
          <w:p>
            <w:pPr>
              <w:pStyle w:val="Compact"/>
              <w:jc w:val="left"/>
            </w:pPr>
            <w:r>
              <w:t xml:space="preserve">영업</w:t>
            </w:r>
          </w:p>
        </w:tc>
        <w:tc>
          <w:tcPr>
            <w:tcW w:type="pct" w:w="1291"/>
            <w:vAlign w:val="center"/>
          </w:tcPr>
          <w:p>
            <w:pPr>
              <w:pStyle w:val="Compact"/>
              <w:jc w:val="left"/>
            </w:pPr>
            <w:r>
              <w:t xml:space="preserve">수주 / 납품 / 납기</w:t>
            </w:r>
          </w:p>
        </w:tc>
        <w:tc>
          <w:tcPr>
            <w:tcW w:type="pct" w:w="2973"/>
            <w:vAlign w:val="center"/>
          </w:tcPr>
          <w:p>
            <w:pPr>
              <w:pStyle w:val="Compact"/>
              <w:jc w:val="left"/>
            </w:pPr>
            <w:r>
              <w:t xml:space="preserve">주문 수령(Order intake) / 인도 완료(Delivery) / 납품 기한</w:t>
            </w:r>
          </w:p>
        </w:tc>
      </w:tr>
      <w:tr>
        <w:tc>
          <w:tcPr>
            <w:tcW w:type="pct" w:w="536"/>
            <w:vAlign w:val="center"/>
          </w:tcPr>
          <w:p>
            <w:pPr>
              <w:pStyle w:val="Compact"/>
              <w:jc w:val="left"/>
            </w:pPr>
            <w:r>
              <w:t xml:space="preserve">영업</w:t>
            </w:r>
          </w:p>
        </w:tc>
        <w:tc>
          <w:tcPr>
            <w:tcW w:type="pct" w:w="1291"/>
            <w:vAlign w:val="center"/>
          </w:tcPr>
          <w:p>
            <w:pPr>
              <w:pStyle w:val="Compact"/>
              <w:jc w:val="left"/>
            </w:pPr>
            <w:r>
              <w:t xml:space="preserve">L/T</w:t>
            </w:r>
          </w:p>
        </w:tc>
        <w:tc>
          <w:tcPr>
            <w:tcW w:type="pct" w:w="2973"/>
            <w:vAlign w:val="center"/>
          </w:tcPr>
          <w:p>
            <w:pPr>
              <w:pStyle w:val="Compact"/>
              <w:jc w:val="left"/>
            </w:pPr>
            <w:r>
              <w:t xml:space="preserve">Lead Time, 주문 후 납품까지 소요 시간</w:t>
            </w:r>
          </w:p>
        </w:tc>
      </w:tr>
      <w:tr>
        <w:tc>
          <w:tcPr>
            <w:tcW w:type="pct" w:w="536"/>
            <w:vAlign w:val="center"/>
          </w:tcPr>
          <w:p>
            <w:pPr>
              <w:pStyle w:val="Compact"/>
              <w:jc w:val="left"/>
            </w:pPr>
            <w:r>
              <w:t xml:space="preserve">영업</w:t>
            </w:r>
          </w:p>
        </w:tc>
        <w:tc>
          <w:tcPr>
            <w:tcW w:type="pct" w:w="1291"/>
            <w:vAlign w:val="center"/>
          </w:tcPr>
          <w:p>
            <w:pPr>
              <w:pStyle w:val="Compact"/>
              <w:jc w:val="left"/>
            </w:pPr>
            <w:r>
              <w:t xml:space="preserve">MOQ / RFQ</w:t>
            </w:r>
          </w:p>
        </w:tc>
        <w:tc>
          <w:tcPr>
            <w:tcW w:type="pct" w:w="2973"/>
            <w:vAlign w:val="center"/>
          </w:tcPr>
          <w:p>
            <w:pPr>
              <w:pStyle w:val="Compact"/>
              <w:jc w:val="left"/>
            </w:pPr>
            <w:r>
              <w:t xml:space="preserve">최소 발주 수량 / 견적 요청</w:t>
            </w:r>
          </w:p>
        </w:tc>
      </w:tr>
      <w:tr>
        <w:tc>
          <w:tcPr>
            <w:tcW w:type="pct" w:w="536"/>
            <w:vAlign w:val="center"/>
          </w:tcPr>
          <w:p>
            <w:pPr>
              <w:pStyle w:val="Compact"/>
              <w:jc w:val="left"/>
            </w:pPr>
            <w:r>
              <w:t xml:space="preserve">계약</w:t>
            </w:r>
          </w:p>
        </w:tc>
        <w:tc>
          <w:tcPr>
            <w:tcW w:type="pct" w:w="1291"/>
            <w:vAlign w:val="center"/>
          </w:tcPr>
          <w:p>
            <w:pPr>
              <w:pStyle w:val="Compact"/>
              <w:jc w:val="left"/>
            </w:pPr>
            <w:r>
              <w:t xml:space="preserve">LTSA / MPA</w:t>
            </w:r>
          </w:p>
        </w:tc>
        <w:tc>
          <w:tcPr>
            <w:tcW w:type="pct" w:w="2973"/>
            <w:vAlign w:val="center"/>
          </w:tcPr>
          <w:p>
            <w:pPr>
              <w:pStyle w:val="Compact"/>
              <w:jc w:val="left"/>
            </w:pPr>
            <w:r>
              <w:t xml:space="preserve">장기 공급 계약 / 구매 기본 계약</w:t>
            </w:r>
          </w:p>
        </w:tc>
      </w:tr>
      <w:tr>
        <w:tc>
          <w:tcPr>
            <w:tcW w:type="pct" w:w="536"/>
            <w:vAlign w:val="center"/>
          </w:tcPr>
          <w:p>
            <w:pPr>
              <w:pStyle w:val="Compact"/>
              <w:jc w:val="left"/>
            </w:pPr>
            <w:r>
              <w:t xml:space="preserve">품질</w:t>
            </w:r>
          </w:p>
        </w:tc>
        <w:tc>
          <w:tcPr>
            <w:tcW w:type="pct" w:w="1291"/>
            <w:vAlign w:val="center"/>
          </w:tcPr>
          <w:p>
            <w:pPr>
              <w:pStyle w:val="Compact"/>
              <w:jc w:val="left"/>
            </w:pPr>
            <w:r>
              <w:t xml:space="preserve">FQC / 수율</w:t>
            </w:r>
          </w:p>
        </w:tc>
        <w:tc>
          <w:tcPr>
            <w:tcW w:type="pct" w:w="2973"/>
            <w:vAlign w:val="center"/>
          </w:tcPr>
          <w:p>
            <w:pPr>
              <w:pStyle w:val="Compact"/>
              <w:jc w:val="left"/>
            </w:pPr>
            <w:r>
              <w:t xml:space="preserve">최종 품질 검사 / 투입 대비 양품 비율</w:t>
            </w:r>
          </w:p>
        </w:tc>
      </w:tr>
      <w:tr>
        <w:tc>
          <w:tcPr>
            <w:tcW w:type="pct" w:w="536"/>
            <w:vAlign w:val="center"/>
          </w:tcPr>
          <w:p>
            <w:pPr>
              <w:pStyle w:val="Compact"/>
              <w:jc w:val="left"/>
            </w:pPr>
            <w:r>
              <w:t xml:space="preserve">문서</w:t>
            </w:r>
          </w:p>
        </w:tc>
        <w:tc>
          <w:tcPr>
            <w:tcW w:type="pct" w:w="1291"/>
            <w:vAlign w:val="center"/>
          </w:tcPr>
          <w:p>
            <w:pPr>
              <w:pStyle w:val="Compact"/>
              <w:jc w:val="left"/>
            </w:pPr>
            <w:r>
              <w:t xml:space="preserve">TDS</w:t>
            </w:r>
          </w:p>
        </w:tc>
        <w:tc>
          <w:tcPr>
            <w:tcW w:type="pct" w:w="2973"/>
            <w:vAlign w:val="center"/>
          </w:tcPr>
          <w:p>
            <w:pPr>
              <w:pStyle w:val="Compact"/>
              <w:jc w:val="left"/>
            </w:pPr>
            <w:r>
              <w:t xml:space="preserve">Technical Data Sheet, 제품 기술 사양 문서</w:t>
            </w:r>
          </w:p>
        </w:tc>
      </w:tr>
      <w:tr>
        <w:tc>
          <w:tcPr>
            <w:tcW w:type="pct" w:w="536"/>
            <w:vAlign w:val="center"/>
          </w:tcPr>
          <w:p>
            <w:pPr>
              <w:pStyle w:val="Compact"/>
              <w:jc w:val="left"/>
            </w:pPr>
            <w:r>
              <w:t xml:space="preserve">생산</w:t>
            </w:r>
          </w:p>
        </w:tc>
        <w:tc>
          <w:tcPr>
            <w:tcW w:type="pct" w:w="1291"/>
            <w:vAlign w:val="center"/>
          </w:tcPr>
          <w:p>
            <w:pPr>
              <w:pStyle w:val="Compact"/>
              <w:jc w:val="left"/>
            </w:pPr>
            <w:r>
              <w:t xml:space="preserve">SOP / BOM</w:t>
            </w:r>
          </w:p>
        </w:tc>
        <w:tc>
          <w:tcPr>
            <w:tcW w:type="pct" w:w="2973"/>
            <w:vAlign w:val="center"/>
          </w:tcPr>
          <w:p>
            <w:pPr>
              <w:pStyle w:val="Compact"/>
              <w:jc w:val="left"/>
            </w:pPr>
            <w:r>
              <w:t xml:space="preserve">양산 개시(Start of Production) / 제품 구성 자재 목록</w:t>
            </w:r>
          </w:p>
        </w:tc>
      </w:tr>
      <w:tr>
        <w:tc>
          <w:tcPr>
            <w:tcW w:type="pct" w:w="536"/>
            <w:vAlign w:val="center"/>
          </w:tcPr>
          <w:p>
            <w:pPr>
              <w:pStyle w:val="Compact"/>
              <w:jc w:val="left"/>
            </w:pPr>
            <w:r>
              <w:t xml:space="preserve">검증</w:t>
            </w:r>
          </w:p>
        </w:tc>
        <w:tc>
          <w:tcPr>
            <w:tcW w:type="pct" w:w="1291"/>
            <w:vAlign w:val="center"/>
          </w:tcPr>
          <w:p>
            <w:pPr>
              <w:pStyle w:val="Compact"/>
              <w:jc w:val="left"/>
            </w:pPr>
            <w:r>
              <w:t xml:space="preserve">EVT / DVT</w:t>
            </w:r>
          </w:p>
        </w:tc>
        <w:tc>
          <w:tcPr>
            <w:tcW w:type="pct" w:w="2973"/>
            <w:vAlign w:val="center"/>
          </w:tcPr>
          <w:p>
            <w:pPr>
              <w:pStyle w:val="Compact"/>
              <w:jc w:val="left"/>
            </w:pPr>
            <w:r>
              <w:t xml:space="preserve">Engineering / Design Validation Test</w:t>
            </w:r>
          </w:p>
        </w:tc>
      </w:tr>
      <w:tr>
        <w:tc>
          <w:tcPr>
            <w:tcW w:type="pct" w:w="536"/>
            <w:vAlign w:val="center"/>
          </w:tcPr>
          <w:p>
            <w:pPr>
              <w:pStyle w:val="Compact"/>
              <w:jc w:val="left"/>
            </w:pPr>
            <w:r>
              <w:t xml:space="preserve">원가</w:t>
            </w:r>
          </w:p>
        </w:tc>
        <w:tc>
          <w:tcPr>
            <w:tcW w:type="pct" w:w="1291"/>
            <w:vAlign w:val="center"/>
          </w:tcPr>
          <w:p>
            <w:pPr>
              <w:pStyle w:val="Compact"/>
              <w:jc w:val="left"/>
            </w:pPr>
            <w:r>
              <w:t xml:space="preserve">표준원가 / 실제원가 / 원가율</w:t>
            </w:r>
          </w:p>
        </w:tc>
        <w:tc>
          <w:tcPr>
            <w:tcW w:type="pct" w:w="2973"/>
            <w:vAlign w:val="center"/>
          </w:tcPr>
          <w:p>
            <w:pPr>
              <w:pStyle w:val="Compact"/>
              <w:jc w:val="left"/>
            </w:pPr>
            <w:r>
              <w:t xml:space="preserve">계획 기준 원가 / 실제 발생 원가 / 매출 대비 원가 비율</w:t>
            </w:r>
          </w:p>
        </w:tc>
      </w:tr>
      <w:tr>
        <w:tc>
          <w:tcPr>
            <w:tcW w:type="pct" w:w="536"/>
            <w:vAlign w:val="center"/>
          </w:tcPr>
          <w:p>
            <w:pPr>
              <w:pStyle w:val="Compact"/>
              <w:jc w:val="left"/>
            </w:pPr>
            <w:r>
              <w:t xml:space="preserve">가격</w:t>
            </w:r>
          </w:p>
        </w:tc>
        <w:tc>
          <w:tcPr>
            <w:tcW w:type="pct" w:w="1291"/>
            <w:vAlign w:val="center"/>
          </w:tcPr>
          <w:p>
            <w:pPr>
              <w:pStyle w:val="Compact"/>
              <w:jc w:val="left"/>
            </w:pPr>
            <w:r>
              <w:t xml:space="preserve">단가 / ASP</w:t>
            </w:r>
          </w:p>
        </w:tc>
        <w:tc>
          <w:tcPr>
            <w:tcW w:type="pct" w:w="2973"/>
            <w:vAlign w:val="center"/>
          </w:tcPr>
          <w:p>
            <w:pPr>
              <w:pStyle w:val="Compact"/>
              <w:jc w:val="left"/>
            </w:pPr>
            <w:r>
              <w:t xml:space="preserve">Unit Price / Average Selling Price(평균 판매가)</w:t>
            </w:r>
          </w:p>
        </w:tc>
      </w:tr>
      <w:tr>
        <w:tc>
          <w:tcPr>
            <w:tcW w:type="pct" w:w="536"/>
            <w:vAlign w:val="center"/>
          </w:tcPr>
          <w:p>
            <w:pPr>
              <w:pStyle w:val="Compact"/>
              <w:jc w:val="left"/>
            </w:pPr>
            <w:r>
              <w:t xml:space="preserve">계획</w:t>
            </w:r>
          </w:p>
        </w:tc>
        <w:tc>
          <w:tcPr>
            <w:tcW w:type="pct" w:w="1291"/>
            <w:vAlign w:val="center"/>
          </w:tcPr>
          <w:p>
            <w:pPr>
              <w:pStyle w:val="Compact"/>
              <w:jc w:val="left"/>
            </w:pPr>
            <w:r>
              <w:t xml:space="preserve">FCST / AOP / VS Plan</w:t>
            </w:r>
          </w:p>
        </w:tc>
        <w:tc>
          <w:tcPr>
            <w:tcW w:type="pct" w:w="2973"/>
            <w:vAlign w:val="center"/>
          </w:tcPr>
          <w:p>
            <w:pPr>
              <w:pStyle w:val="Compact"/>
              <w:jc w:val="left"/>
            </w:pPr>
            <w:r>
              <w:t xml:space="preserve">수요·매출 예측 / 연간 사업 계획 / 계획 대비 실적 차이</w:t>
            </w:r>
          </w:p>
        </w:tc>
      </w:tr>
      <w:tr>
        <w:tc>
          <w:tcPr>
            <w:tcW w:type="pct" w:w="536"/>
            <w:vAlign w:val="center"/>
          </w:tcPr>
          <w:p>
            <w:pPr>
              <w:pStyle w:val="Compact"/>
              <w:jc w:val="left"/>
            </w:pPr>
            <w:r>
              <w:t xml:space="preserve">분류</w:t>
            </w:r>
          </w:p>
        </w:tc>
        <w:tc>
          <w:tcPr>
            <w:tcW w:type="pct" w:w="1291"/>
            <w:vAlign w:val="center"/>
          </w:tcPr>
          <w:p>
            <w:pPr>
              <w:pStyle w:val="Compact"/>
              <w:jc w:val="left"/>
            </w:pPr>
            <w:r>
              <w:t xml:space="preserve">SOI</w:t>
            </w:r>
          </w:p>
        </w:tc>
        <w:tc>
          <w:tcPr>
            <w:tcW w:type="pct" w:w="2973"/>
            <w:vAlign w:val="center"/>
          </w:tcPr>
          <w:p>
            <w:pPr>
              <w:pStyle w:val="Compact"/>
              <w:jc w:val="left"/>
            </w:pPr>
            <w:r>
              <w:t xml:space="preserve">Sales of Income, 내부 매출/사업 분류 기준(주간 보고 등)</w:t>
            </w:r>
          </w:p>
        </w:tc>
      </w:tr>
    </w:tbl>
    <w:p>
      <w:pPr>
        <w:pStyle w:val="BodyText"/>
      </w:pPr>
    </w:p>
    <w:p>
      <w:pPr>
        <w:pStyle w:val="Heading3"/>
      </w:pPr>
      <w:bookmarkStart w:id="7049" w:name="appendix-c"/>
      <w:bookmarkEnd w:id="7049"/>
      <w:bookmarkStart w:id="62" w:name="appendix-c-표준값-목록"/>
      <w:r>
        <w:t xml:space="preserve">[Appendix C] 표준값 목록</w:t>
      </w:r>
      <w:bookmarkEnd w:id="62"/>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406"/>
        <w:gridCol w:w="7593"/>
      </w:tblGrid>
      <w:tr>
        <w:trPr>
          <w:cnfStyle w:firstRow="1"/>
        </w:trPr>
        <w:tc>
          <w:tcPr>
            <w:tcW w:type="pct" w:w="750"/>
            <w:shd w:val="clear" w:color="auto" w:fill="DCE8F5"/>
            <w:vAlign w:val="center"/>
          </w:tcPr>
          <w:p>
            <w:pPr>
              <w:pStyle w:val="Compact"/>
              <w:jc w:val="left"/>
            </w:pPr>
            <w:r>
              <w:rPr>
                <w:b/>
              </w:rPr>
              <w:t xml:space="preserve">항목</w:t>
            </w:r>
          </w:p>
        </w:tc>
        <w:tc>
          <w:tcPr>
            <w:tcW w:type="pct" w:w="4050"/>
            <w:shd w:val="clear" w:color="auto" w:fill="DCE8F5"/>
            <w:vAlign w:val="center"/>
          </w:tcPr>
          <w:p>
            <w:pPr>
              <w:pStyle w:val="Compact"/>
              <w:jc w:val="left"/>
            </w:pPr>
            <w:r>
              <w:rPr>
                <w:b/>
              </w:rPr>
              <w:t xml:space="preserve">고르는 값</w:t>
            </w:r>
          </w:p>
        </w:tc>
      </w:tr>
      <w:tr>
        <w:tc>
          <w:tcPr>
            <w:tcW w:type="pct" w:w="750"/>
            <w:vAlign w:val="center"/>
          </w:tcPr>
          <w:p>
            <w:pPr>
              <w:pStyle w:val="Compact"/>
              <w:jc w:val="left"/>
            </w:pPr>
            <w:r>
              <w:t xml:space="preserve">용어 상태</w:t>
            </w:r>
          </w:p>
        </w:tc>
        <w:tc>
          <w:tcPr>
            <w:tcW w:type="pct" w:w="4050"/>
            <w:vAlign w:val="center"/>
          </w:tcPr>
          <w:p>
            <w:pPr>
              <w:pStyle w:val="Compact"/>
              <w:jc w:val="left"/>
            </w:pPr>
            <w:r>
              <w:rPr>
                <w:rStyle w:val="VerbatimChar"/>
              </w:rPr>
              <w:t xml:space="preserve">검토중 / 승인 / 폐기</w:t>
            </w:r>
          </w:p>
        </w:tc>
      </w:tr>
      <w:tr>
        <w:tc>
          <w:tcPr>
            <w:tcW w:type="pct" w:w="750"/>
            <w:vAlign w:val="center"/>
          </w:tcPr>
          <w:p>
            <w:pPr>
              <w:pStyle w:val="Compact"/>
              <w:jc w:val="left"/>
            </w:pPr>
            <w:r>
              <w:t xml:space="preserve">용어 유형</w:t>
            </w:r>
          </w:p>
        </w:tc>
        <w:tc>
          <w:tcPr>
            <w:tcW w:type="pct" w:w="4050"/>
            <w:vAlign w:val="center"/>
          </w:tcPr>
          <w:p>
            <w:pPr>
              <w:pStyle w:val="Compact"/>
              <w:jc w:val="left"/>
            </w:pPr>
            <w:r>
              <w:rPr>
                <w:rStyle w:val="VerbatimChar"/>
              </w:rPr>
              <w:t xml:space="preserve">비즈니스 용어 / 지표 기준</w:t>
            </w:r>
          </w:p>
        </w:tc>
      </w:tr>
      <w:tr>
        <w:tc>
          <w:tcPr>
            <w:tcW w:type="pct" w:w="750"/>
            <w:vAlign w:val="center"/>
          </w:tcPr>
          <w:p>
            <w:pPr>
              <w:pStyle w:val="Compact"/>
              <w:jc w:val="left"/>
            </w:pPr>
            <w:r>
              <w:t xml:space="preserve">도메인</w:t>
            </w:r>
          </w:p>
        </w:tc>
        <w:tc>
          <w:tcPr>
            <w:tcW w:type="pct" w:w="4050"/>
            <w:vAlign w:val="center"/>
          </w:tcPr>
          <w:p>
            <w:pPr>
              <w:pStyle w:val="Compact"/>
              <w:jc w:val="left"/>
            </w:pPr>
            <w:r>
              <w:rPr>
                <w:rStyle w:val="VerbatimChar"/>
              </w:rPr>
              <w:t xml:space="preserve">품질 / 생산 / 영업 / 원가 / 구매 / 소재</w:t>
            </w:r>
          </w:p>
        </w:tc>
      </w:tr>
    </w:tbl>
    <w:p>
      <w:r>
        <w:pict>
          <v:rect style="width:0;height:1.5pt" o:hralign="center" o:hrstd="t" o:hr="t"/>
        </w:pict>
      </w:r>
    </w:p>
    <w:p>
      <w:pPr>
        <w:pStyle w:val="FirstParagraph"/>
      </w:pPr>
    </w:p>
    <w:p>
      <w:pPr>
        <w:pStyle w:val="Heading2"/>
      </w:pPr>
      <w:bookmarkStart w:id="63" w:name="참고자료-references"/>
      <w:r>
        <w:t xml:space="preserve">참고자료 (References)</w:t>
      </w:r>
      <w:bookmarkEnd w:id="63"/>
    </w:p>
    <w:p>
      <w:pPr>
        <w:pStyle w:val="BlockText"/>
      </w:pPr>
      <w:r>
        <w:t xml:space="preserve">도구의 기능·지원 범위·가격은 변동되므로 도입 검토 시 공식 문서·PoC로 확인한다.</w:t>
      </w:r>
    </w:p>
    <w:p>
      <w:pPr>
        <w:pStyle w:val="FirstParagraph"/>
      </w:pPr>
      <w:r>
        <w:rPr>
          <w:b/>
        </w:rPr>
        <w:t xml:space="preserve">도구·플랫폼</w:t>
      </w:r>
    </w:p>
    <w:p>
      <w:pPr>
        <w:pStyle w:val="BodyText"/>
      </w:pPr>
      <w:bookmarkStart w:id="64" w:name="ref1"/>
      <w:bookmarkEnd w:id="64"/>
      <w:r>
        <w:rPr>
          <w:b/>
        </w:rPr>
        <w:t xml:space="preserve">[1]</w:t>
      </w:r>
      <w:r>
        <w:t xml:space="preserve"> </w:t>
      </w:r>
      <w:r>
        <w:t xml:space="preserve">Collibra — Business Glossary &amp; Data Governance Platform —</w:t>
      </w:r>
      <w:r>
        <w:t xml:space="preserve"> </w:t>
      </w:r>
      <w:hyperlink r:id="rId65">
        <w:r>
          <w:rPr>
            <w:rStyle w:val="Hyperlink"/>
          </w:rPr>
          <w:t xml:space="preserve">https://www.collibra.com</w:t>
        </w:r>
      </w:hyperlink>
    </w:p>
    <w:p>
      <w:pPr>
        <w:pStyle w:val="BodyText"/>
      </w:pPr>
      <w:bookmarkStart w:id="66" w:name="ref2"/>
      <w:bookmarkEnd w:id="66"/>
      <w:r>
        <w:rPr>
          <w:b/>
        </w:rPr>
        <w:t xml:space="preserve">[2]</w:t>
      </w:r>
      <w:r>
        <w:t xml:space="preserve"> </w:t>
      </w:r>
      <w:r>
        <w:t xml:space="preserve">Microsoft Purview — Unified Data Governance (Azure) —</w:t>
      </w:r>
      <w:r>
        <w:t xml:space="preserve"> </w:t>
      </w:r>
      <w:hyperlink r:id="rId67">
        <w:r>
          <w:rPr>
            <w:rStyle w:val="Hyperlink"/>
          </w:rPr>
          <w:t xml:space="preserve">https://learn.microsoft.com/azure/purview/</w:t>
        </w:r>
      </w:hyperlink>
    </w:p>
    <w:p>
      <w:pPr>
        <w:pStyle w:val="BodyText"/>
      </w:pPr>
      <w:bookmarkStart w:id="68" w:name="ref3"/>
      <w:bookmarkEnd w:id="68"/>
      <w:r>
        <w:rPr>
          <w:b/>
        </w:rPr>
        <w:t xml:space="preserve">[3]</w:t>
      </w:r>
      <w:r>
        <w:t xml:space="preserve"> </w:t>
      </w:r>
      <w:r>
        <w:t xml:space="preserve">Atlan — Modern Data Catalog &amp; Glossary —</w:t>
      </w:r>
      <w:r>
        <w:t xml:space="preserve"> </w:t>
      </w:r>
      <w:hyperlink r:id="rId69">
        <w:r>
          <w:rPr>
            <w:rStyle w:val="Hyperlink"/>
          </w:rPr>
          <w:t xml:space="preserve">https://atlan.com</w:t>
        </w:r>
      </w:hyperlink>
    </w:p>
    <w:p>
      <w:pPr>
        <w:pStyle w:val="BodyText"/>
      </w:pPr>
      <w:bookmarkStart w:id="70" w:name="ref4"/>
      <w:bookmarkEnd w:id="70"/>
      <w:r>
        <w:rPr>
          <w:b/>
        </w:rPr>
        <w:t xml:space="preserve">[4]</w:t>
      </w:r>
      <w:r>
        <w:t xml:space="preserve"> </w:t>
      </w:r>
      <w:r>
        <w:t xml:space="preserve">Databricks Unity Catalog — Data &amp; AI Governance —</w:t>
      </w:r>
      <w:r>
        <w:t xml:space="preserve"> </w:t>
      </w:r>
      <w:hyperlink r:id="rId71">
        <w:r>
          <w:rPr>
            <w:rStyle w:val="Hyperlink"/>
          </w:rPr>
          <w:t xml:space="preserve">https://www.databricks.com/product/unity-catalog</w:t>
        </w:r>
      </w:hyperlink>
    </w:p>
    <w:p>
      <w:pPr>
        <w:pStyle w:val="BodyText"/>
      </w:pPr>
      <w:bookmarkStart w:id="72" w:name="ref5"/>
      <w:bookmarkEnd w:id="72"/>
      <w:r>
        <w:rPr>
          <w:b/>
        </w:rPr>
        <w:t xml:space="preserve">[5]</w:t>
      </w:r>
      <w:r>
        <w:t xml:space="preserve"> </w:t>
      </w:r>
      <w:r>
        <w:t xml:space="preserve">DataHub — Open-Source Metadata Platform &amp; Glossary —</w:t>
      </w:r>
      <w:r>
        <w:t xml:space="preserve"> </w:t>
      </w:r>
      <w:hyperlink r:id="rId73">
        <w:r>
          <w:rPr>
            <w:rStyle w:val="Hyperlink"/>
          </w:rPr>
          <w:t xml:space="preserve">https://datahub.io</w:t>
        </w:r>
      </w:hyperlink>
    </w:p>
    <w:p>
      <w:pPr>
        <w:pStyle w:val="BodyText"/>
      </w:pPr>
      <w:bookmarkStart w:id="74" w:name="ref6"/>
      <w:bookmarkEnd w:id="74"/>
      <w:r>
        <w:rPr>
          <w:b/>
        </w:rPr>
        <w:t xml:space="preserve">[6]</w:t>
      </w:r>
      <w:r>
        <w:t xml:space="preserve"> </w:t>
      </w:r>
      <w:r>
        <w:t xml:space="preserve">OpenMetadata — Open Standard for Metadata &amp; Glossary —</w:t>
      </w:r>
      <w:r>
        <w:t xml:space="preserve"> </w:t>
      </w:r>
      <w:hyperlink r:id="rId75">
        <w:r>
          <w:rPr>
            <w:rStyle w:val="Hyperlink"/>
          </w:rPr>
          <w:t xml:space="preserve">https://open-metadata.org</w:t>
        </w:r>
      </w:hyperlink>
    </w:p>
    <w:p>
      <w:pPr>
        <w:pStyle w:val="BodyText"/>
      </w:pPr>
      <w:r>
        <w:rPr>
          <w:b/>
        </w:rPr>
        <w:t xml:space="preserve">입력 자료</w:t>
      </w:r>
    </w:p>
    <w:p>
      <w:pPr>
        <w:numPr>
          <w:ilvl w:val="0"/>
          <w:numId w:val="1014"/>
        </w:numPr>
        <w:pStyle w:val="Compact"/>
      </w:pPr>
      <w:r>
        <w:t xml:space="preserve">두산 「Meta Tag 운영 가이드(Template)」 — Glossary 개념·유형, 도메인 용어 예시(</w:t>
      </w:r>
      <w:r>
        <w:rPr>
          <w:rStyle w:val="VerbatimChar"/>
        </w:rPr>
        <w:t xml:space="preserve">기존 매뉴얼 작성본/</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hyperlink" Id="rId55" Target="../../Tech%20Player/01%20Tech%20Stack%20&#48708;&#44368;%20(&#49556;&#47336;&#49496;&#215;&#51452;&#51228;).md" TargetMode="External" /><Relationship Type="http://schemas.openxmlformats.org/officeDocument/2006/relationships/hyperlink" Id="rId22" Target="../A-1%20&#45936;&#51060;&#53552;%20&#52852;&#53448;&#47196;&#44536;/A-1%20&#45936;&#51060;&#53552;%20&#52852;&#53448;&#47196;&#44536;.md" TargetMode="External" /><Relationship Type="http://schemas.openxmlformats.org/officeDocument/2006/relationships/hyperlink" Id="rId23" Target="../A-2%20&#47700;&#53440;&#45936;&#51060;&#53552;/A-2%20&#47700;&#53440;&#45936;&#51060;&#53552;.md" TargetMode="External" /><Relationship Type="http://schemas.openxmlformats.org/officeDocument/2006/relationships/hyperlink" Id="rId24" Target="../B-3%20&#50728;&#53672;&#47196;&#51648;/B-3%20&#50728;&#53672;&#47196;&#51648;.md" TargetMode="External" /><Relationship Type="http://schemas.openxmlformats.org/officeDocument/2006/relationships/hyperlink" Id="rId25" Target="../C-2%20&#45936;&#51060;&#53552;%20&#54408;&#51656;%20&#44288;&#47532;/C-2%20&#45936;&#51060;&#53552;%20&#54408;&#51656;%20&#44288;&#47532;.md" TargetMode="External" /><Relationship Type="http://schemas.openxmlformats.org/officeDocument/2006/relationships/hyperlink" Id="rId69" Target="https://atlan.com" TargetMode="External" /><Relationship Type="http://schemas.openxmlformats.org/officeDocument/2006/relationships/hyperlink" Id="rId73" Target="https://datahub.io" TargetMode="External" /><Relationship Type="http://schemas.openxmlformats.org/officeDocument/2006/relationships/hyperlink" Id="rId67" Target="https://learn.microsoft.com/azure/purview/" TargetMode="External" /><Relationship Type="http://schemas.openxmlformats.org/officeDocument/2006/relationships/hyperlink" Id="rId75" Target="https://open-metadata.org" TargetMode="External" /><Relationship Type="http://schemas.openxmlformats.org/officeDocument/2006/relationships/hyperlink" Id="rId65" Target="https://www.collibra.com" TargetMode="External" /><Relationship Type="http://schemas.openxmlformats.org/officeDocument/2006/relationships/hyperlink" Id="rId71" Target="https://www.databricks.com/product/unity-catalog" TargetMode="External" /></Relationships>
</file>

<file path=word/_rels/footnotes.xml.rels><?xml version="1.0" encoding="UTF-8"?>
<Relationships xmlns="http://schemas.openxmlformats.org/package/2006/relationships"><Relationship Type="http://schemas.openxmlformats.org/officeDocument/2006/relationships/hyperlink" Id="rId55" Target="../../Tech%20Player/01%20Tech%20Stack%20&#48708;&#44368;%20(&#49556;&#47336;&#49496;&#215;&#51452;&#51228;).md" TargetMode="External" /><Relationship Type="http://schemas.openxmlformats.org/officeDocument/2006/relationships/hyperlink" Id="rId22" Target="../A-1%20&#45936;&#51060;&#53552;%20&#52852;&#53448;&#47196;&#44536;/A-1%20&#45936;&#51060;&#53552;%20&#52852;&#53448;&#47196;&#44536;.md" TargetMode="External" /><Relationship Type="http://schemas.openxmlformats.org/officeDocument/2006/relationships/hyperlink" Id="rId23" Target="../A-2%20&#47700;&#53440;&#45936;&#51060;&#53552;/A-2%20&#47700;&#53440;&#45936;&#51060;&#53552;.md" TargetMode="External" /><Relationship Type="http://schemas.openxmlformats.org/officeDocument/2006/relationships/hyperlink" Id="rId24" Target="../B-3%20&#50728;&#53672;&#47196;&#51648;/B-3%20&#50728;&#53672;&#47196;&#51648;.md" TargetMode="External" /><Relationship Type="http://schemas.openxmlformats.org/officeDocument/2006/relationships/hyperlink" Id="rId25" Target="../C-2%20&#45936;&#51060;&#53552;%20&#54408;&#51656;%20&#44288;&#47532;/C-2%20&#45936;&#51060;&#53552;%20&#54408;&#51656;%20&#44288;&#47532;.md" TargetMode="External" /><Relationship Type="http://schemas.openxmlformats.org/officeDocument/2006/relationships/hyperlink" Id="rId69" Target="https://atlan.com" TargetMode="External" /><Relationship Type="http://schemas.openxmlformats.org/officeDocument/2006/relationships/hyperlink" Id="rId73" Target="https://datahub.io" TargetMode="External" /><Relationship Type="http://schemas.openxmlformats.org/officeDocument/2006/relationships/hyperlink" Id="rId67" Target="https://learn.microsoft.com/azure/purview/" TargetMode="External" /><Relationship Type="http://schemas.openxmlformats.org/officeDocument/2006/relationships/hyperlink" Id="rId75" Target="https://open-metadata.org" TargetMode="External" /><Relationship Type="http://schemas.openxmlformats.org/officeDocument/2006/relationships/hyperlink" Id="rId65" Target="https://www.collibra.com" TargetMode="External" /><Relationship Type="http://schemas.openxmlformats.org/officeDocument/2006/relationships/hyperlink" Id="rId71" Target="https://www.databricks.com/product/unity-cata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 비즈니스 Glossary 가이드</dc:title>
  <dc:creator/>
  <dc:language>ko</dc:language>
  <cp:keywords/>
  <dcterms:created xsi:type="dcterms:W3CDTF">2026-06-29T13:24:59Z</dcterms:created>
  <dcterms:modified xsi:type="dcterms:W3CDTF">2026-06-29T13:24:59Z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2026-06-29</vt:lpwstr>
  </property>
  <property fmtid="{D5CDD505-2E9C-101B-9397-08002B2CF9AE}" pid="3" name="status">
    <vt:lpwstr>draft</vt:lpwstr>
  </property>
  <property fmtid="{D5CDD505-2E9C-101B-9397-08002B2CF9AE}" pid="4" name="tags">
    <vt:lpwstr/>
  </property>
  <property fmtid="{D5CDD505-2E9C-101B-9397-08002B2CF9AE}" pid="5" name="topic">
    <vt:lpwstr>비즈니스 Glossary</vt:lpwstr>
  </property>
  <property fmtid="{D5CDD505-2E9C-101B-9397-08002B2CF9AE}" pid="6" name="topic-code">
    <vt:lpwstr>A-3</vt:lpwstr>
  </property>
  <property fmtid="{D5CDD505-2E9C-101B-9397-08002B2CF9AE}" pid="7" name="type">
    <vt:lpwstr>storyline</vt:lpwstr>
  </property>
  <property fmtid="{D5CDD505-2E9C-101B-9397-08002B2CF9AE}" pid="8" name="version">
    <vt:lpwstr>0.19</vt:lpwstr>
  </property>
</Properties>
</file>