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48.png" ContentType="image/png"/>
  <Override PartName="/word/media/rId54.png" ContentType="image/png"/>
  <Override PartName="/word/media/rId72.png" ContentType="image/png"/>
  <Override PartName="/word/media/rId75.png" ContentType="image/png"/>
  <Override PartName="/word/media/rId34.png" ContentType="image/png"/>
  <Override PartName="/word/media/rId36.png" ContentType="image/png"/>
  <Override PartName="/word/media/rId46.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C-1</w:t>
      </w:r>
      <w:r>
        <w:t xml:space="preserve"> </w:t>
      </w:r>
      <w:r>
        <w:t xml:space="preserve">데이터</w:t>
      </w:r>
      <w:r>
        <w:t xml:space="preserve"> </w:t>
      </w:r>
      <w:r>
        <w:t xml:space="preserve">Observability</w:t>
      </w:r>
      <w:r>
        <w:t xml:space="preserve"> </w:t>
      </w:r>
      <w:r>
        <w:t xml:space="preserve">가이드</w:t>
      </w:r>
    </w:p>
    <w:p>
      <w:pPr>
        <w:pStyle w:val="Heading1"/>
      </w:pPr>
      <w:bookmarkStart w:id="7001" w:name="c-1-데이터-observability-가이드"/>
      <w:bookmarkEnd w:id="7001"/>
      <w:bookmarkStart w:id="20" w:name="c-1.-데이터-observability-가이드"/>
      <w:r>
        <w:t xml:space="preserve">C-1. 데이터 Observability 가이드</w:t>
      </w:r>
      <w:bookmarkEnd w:id="20"/>
    </w:p>
    <w:p>
      <w:pPr>
        <w:pStyle w:val="BlockText"/>
      </w:pPr>
      <w:r>
        <w:t xml:space="preserve">정의: 데이터 흐름의 지연·누락·변경·이상 징후를 운영 중 감지·알림하는 모니터링 체계.</w:t>
      </w:r>
    </w:p>
    <w:p>
      <w:r>
        <w:pict>
          <v:rect style="width:0;height:1.5pt" o:hralign="center" o:hrstd="t" o:hr="t"/>
        </w:pict>
      </w:r>
    </w:p>
    <w:p>
      <w:pPr>
        <w:pStyle w:val="Heading2"/>
      </w:pPr>
      <w:bookmarkStart w:id="21" w:name="목차"/>
      <w:r>
        <w:t xml:space="preserve">목차</w:t>
      </w:r>
      <w:bookmarkEnd w:id="21"/>
    </w:p>
    <w:p>
      <w:pPr>
        <w:numPr>
          <w:ilvl w:val="0"/>
          <w:numId w:val="1001"/>
        </w:numPr>
        <w:pStyle w:val="Compact"/>
      </w:pPr>
      <w:hyperlink w:anchor="why">
        <w:r>
          <w:rPr>
            <w:rStyle w:val="Hyperlink"/>
          </w:rPr>
          <w:t xml:space="preserve">Why — 왜 필요한가</w:t>
        </w:r>
      </w:hyperlink>
    </w:p>
    <w:p>
      <w:pPr>
        <w:numPr>
          <w:ilvl w:val="1"/>
          <w:numId w:val="1002"/>
        </w:numPr>
        <w:pStyle w:val="Compact"/>
      </w:pPr>
      <w:hyperlink w:anchor="s11">
        <w:r>
          <w:rPr>
            <w:rStyle w:val="Hyperlink"/>
          </w:rPr>
          <w:t xml:space="preserve">1.1 현업 적용 시 발생하는 문제</w:t>
        </w:r>
      </w:hyperlink>
    </w:p>
    <w:p>
      <w:pPr>
        <w:numPr>
          <w:ilvl w:val="1"/>
          <w:numId w:val="1002"/>
        </w:numPr>
        <w:pStyle w:val="Compact"/>
      </w:pPr>
      <w:hyperlink w:anchor="s12">
        <w:r>
          <w:rPr>
            <w:rStyle w:val="Hyperlink"/>
          </w:rPr>
          <w:t xml:space="preserve">1.2 기대 효과</w:t>
        </w:r>
      </w:hyperlink>
    </w:p>
    <w:p>
      <w:pPr>
        <w:numPr>
          <w:ilvl w:val="0"/>
          <w:numId w:val="1001"/>
        </w:numPr>
        <w:pStyle w:val="Compact"/>
      </w:pPr>
      <w:hyperlink w:anchor="what">
        <w:r>
          <w:rPr>
            <w:rStyle w:val="Hyperlink"/>
          </w:rPr>
          <w:t xml:space="preserve">What — 무엇인가·무엇을 갖추나</w:t>
        </w:r>
      </w:hyperlink>
    </w:p>
    <w:p>
      <w:pPr>
        <w:numPr>
          <w:ilvl w:val="1"/>
          <w:numId w:val="1003"/>
        </w:numPr>
        <w:pStyle w:val="Compact"/>
      </w:pPr>
      <w:hyperlink w:anchor="s21">
        <w:r>
          <w:rPr>
            <w:rStyle w:val="Hyperlink"/>
          </w:rPr>
          <w:t xml:space="preserve">2.1 데이터 Observability의 정의와 역할</w:t>
        </w:r>
      </w:hyperlink>
    </w:p>
    <w:p>
      <w:pPr>
        <w:numPr>
          <w:ilvl w:val="1"/>
          <w:numId w:val="1003"/>
        </w:numPr>
        <w:pStyle w:val="Compact"/>
      </w:pPr>
      <w:hyperlink w:anchor="s22">
        <w:r>
          <w:rPr>
            <w:rStyle w:val="Hyperlink"/>
          </w:rPr>
          <w:t xml:space="preserve">2.2 관측 기준 — 네 가지 항목</w:t>
        </w:r>
      </w:hyperlink>
    </w:p>
    <w:p>
      <w:pPr>
        <w:numPr>
          <w:ilvl w:val="1"/>
          <w:numId w:val="1003"/>
        </w:numPr>
        <w:pStyle w:val="Compact"/>
      </w:pPr>
      <w:hyperlink w:anchor="s23">
        <w:r>
          <w:rPr>
            <w:rStyle w:val="Hyperlink"/>
          </w:rPr>
          <w:t xml:space="preserve">2.3 이상 판단 기준 — 고정 한계값과 평소 추세</w:t>
        </w:r>
      </w:hyperlink>
    </w:p>
    <w:p>
      <w:pPr>
        <w:numPr>
          <w:ilvl w:val="1"/>
          <w:numId w:val="1003"/>
        </w:numPr>
        <w:pStyle w:val="Compact"/>
      </w:pPr>
      <w:hyperlink w:anchor="s24">
        <w:r>
          <w:rPr>
            <w:rStyle w:val="Hyperlink"/>
          </w:rPr>
          <w:t xml:space="preserve">2.4 알림 체계 — 심각도 등급</w:t>
        </w:r>
      </w:hyperlink>
    </w:p>
    <w:p>
      <w:pPr>
        <w:numPr>
          <w:ilvl w:val="1"/>
          <w:numId w:val="1003"/>
        </w:numPr>
        <w:pStyle w:val="Compact"/>
      </w:pPr>
      <w:hyperlink w:anchor="s25">
        <w:r>
          <w:rPr>
            <w:rStyle w:val="Hyperlink"/>
          </w:rPr>
          <w:t xml:space="preserve">2.5 원인 구분용 기록 — 데이터·모델 원인 구분</w:t>
        </w:r>
      </w:hyperlink>
    </w:p>
    <w:p>
      <w:pPr>
        <w:numPr>
          <w:ilvl w:val="0"/>
          <w:numId w:val="1001"/>
        </w:numPr>
        <w:pStyle w:val="Compact"/>
      </w:pPr>
      <w:hyperlink w:anchor="when">
        <w:r>
          <w:rPr>
            <w:rStyle w:val="Hyperlink"/>
          </w:rPr>
          <w:t xml:space="preserve">When — 어디부터 관측하나 (관측 대상 우선순위)</w:t>
        </w:r>
      </w:hyperlink>
    </w:p>
    <w:p>
      <w:pPr>
        <w:numPr>
          <w:ilvl w:val="1"/>
          <w:numId w:val="1004"/>
        </w:numPr>
        <w:pStyle w:val="Compact"/>
      </w:pPr>
      <w:hyperlink w:anchor="s31">
        <w:r>
          <w:rPr>
            <w:rStyle w:val="Hyperlink"/>
          </w:rPr>
          <w:t xml:space="preserve">3.1 기본 필수 대상</w:t>
        </w:r>
      </w:hyperlink>
    </w:p>
    <w:p>
      <w:pPr>
        <w:numPr>
          <w:ilvl w:val="1"/>
          <w:numId w:val="1004"/>
        </w:numPr>
        <w:pStyle w:val="Compact"/>
      </w:pPr>
      <w:hyperlink w:anchor="s32">
        <w:r>
          <w:rPr>
            <w:rStyle w:val="Hyperlink"/>
          </w:rPr>
          <w:t xml:space="preserve">3.2 관측 우선순위 판단 기준</w:t>
        </w:r>
      </w:hyperlink>
    </w:p>
    <w:p>
      <w:pPr>
        <w:numPr>
          <w:ilvl w:val="0"/>
          <w:numId w:val="1001"/>
        </w:numPr>
        <w:pStyle w:val="Compact"/>
      </w:pPr>
      <w:hyperlink w:anchor="how">
        <w:r>
          <w:rPr>
            <w:rStyle w:val="Hyperlink"/>
          </w:rPr>
          <w:t xml:space="preserve">How — 어떻게 준비·운영하나</w:t>
        </w:r>
      </w:hyperlink>
    </w:p>
    <w:p>
      <w:pPr>
        <w:numPr>
          <w:ilvl w:val="1"/>
          <w:numId w:val="1005"/>
        </w:numPr>
        <w:pStyle w:val="Compact"/>
      </w:pPr>
      <w:hyperlink w:anchor="s41">
        <w:r>
          <w:rPr>
            <w:rStyle w:val="Hyperlink"/>
          </w:rPr>
          <w:t xml:space="preserve">4.1 적용 전후 비교</w:t>
        </w:r>
      </w:hyperlink>
    </w:p>
    <w:p>
      <w:pPr>
        <w:numPr>
          <w:ilvl w:val="1"/>
          <w:numId w:val="1005"/>
        </w:numPr>
        <w:pStyle w:val="Compact"/>
      </w:pPr>
      <w:hyperlink w:anchor="s42">
        <w:r>
          <w:rPr>
            <w:rStyle w:val="Hyperlink"/>
          </w:rPr>
          <w:t xml:space="preserve">4.2 Observability 구축 절차</w:t>
        </w:r>
      </w:hyperlink>
    </w:p>
    <w:p>
      <w:pPr>
        <w:numPr>
          <w:ilvl w:val="1"/>
          <w:numId w:val="1005"/>
        </w:numPr>
        <w:pStyle w:val="Compact"/>
      </w:pPr>
      <w:hyperlink w:anchor="s43">
        <w:r>
          <w:rPr>
            <w:rStyle w:val="Hyperlink"/>
          </w:rPr>
          <w:t xml:space="preserve">4.3 관측 지표·판단 기준 설정</w:t>
        </w:r>
      </w:hyperlink>
    </w:p>
    <w:p>
      <w:pPr>
        <w:numPr>
          <w:ilvl w:val="1"/>
          <w:numId w:val="1005"/>
        </w:numPr>
        <w:pStyle w:val="Compact"/>
      </w:pPr>
      <w:hyperlink w:anchor="s44">
        <w:r>
          <w:rPr>
            <w:rStyle w:val="Hyperlink"/>
          </w:rPr>
          <w:t xml:space="preserve">4.4 알림·에스컬레이션 운영</w:t>
        </w:r>
      </w:hyperlink>
    </w:p>
    <w:p>
      <w:pPr>
        <w:numPr>
          <w:ilvl w:val="0"/>
          <w:numId w:val="1001"/>
        </w:numPr>
        <w:pStyle w:val="Compact"/>
      </w:pPr>
      <w:hyperlink w:anchor="tech">
        <w:r>
          <w:rPr>
            <w:rStyle w:val="Hyperlink"/>
          </w:rPr>
          <w:t xml:space="preserve">Tech Stack — 솔루션 검토</w:t>
        </w:r>
      </w:hyperlink>
    </w:p>
    <w:p>
      <w:pPr>
        <w:numPr>
          <w:ilvl w:val="1"/>
          <w:numId w:val="1006"/>
        </w:numPr>
        <w:pStyle w:val="Compact"/>
      </w:pPr>
      <w:hyperlink w:anchor="s51">
        <w:r>
          <w:rPr>
            <w:rStyle w:val="Hyperlink"/>
          </w:rPr>
          <w:t xml:space="preserve">5.1 솔루션 유형</w:t>
        </w:r>
      </w:hyperlink>
    </w:p>
    <w:p>
      <w:pPr>
        <w:numPr>
          <w:ilvl w:val="1"/>
          <w:numId w:val="1006"/>
        </w:numPr>
        <w:pStyle w:val="Compact"/>
      </w:pPr>
      <w:hyperlink w:anchor="s52">
        <w:r>
          <w:rPr>
            <w:rStyle w:val="Hyperlink"/>
          </w:rPr>
          <w:t xml:space="preserve">5.2 선정 기준</w:t>
        </w:r>
      </w:hyperlink>
    </w:p>
    <w:p>
      <w:pPr>
        <w:numPr>
          <w:ilvl w:val="0"/>
          <w:numId w:val="1001"/>
        </w:numPr>
        <w:pStyle w:val="Compact"/>
      </w:pPr>
      <w:hyperlink w:anchor="where">
        <w:r>
          <w:rPr>
            <w:rStyle w:val="Hyperlink"/>
          </w:rPr>
          <w:t xml:space="preserve">Where — 다른 주제와의 관계</w:t>
        </w:r>
      </w:hyperlink>
    </w:p>
    <w:p>
      <w:pPr>
        <w:numPr>
          <w:ilvl w:val="0"/>
          <w:numId w:val="1001"/>
        </w:numPr>
        <w:pStyle w:val="Compact"/>
      </w:pPr>
      <w:hyperlink w:anchor="kpi">
        <w:r>
          <w:rPr>
            <w:rStyle w:val="Hyperlink"/>
          </w:rPr>
          <w:t xml:space="preserve">KPI — 성과 지표</w:t>
        </w:r>
      </w:hyperlink>
    </w:p>
    <w:p>
      <w:pPr>
        <w:numPr>
          <w:ilvl w:val="0"/>
          <w:numId w:val="1007"/>
        </w:numPr>
        <w:pStyle w:val="Compact"/>
      </w:pPr>
      <w:hyperlink w:anchor="참고자료-references">
        <w:r>
          <w:rPr>
            <w:rStyle w:val="Hyperlink"/>
          </w:rPr>
          <w:t xml:space="preserve">참고자료 (References)</w:t>
        </w:r>
      </w:hyperlink>
      <w:r>
        <w:t xml:space="preserve"> </w:t>
      </w:r>
      <w:r>
        <w:t xml:space="preserve">·</w:t>
      </w:r>
      <w:r>
        <w:t xml:space="preserve"> </w:t>
      </w:r>
      <w:hyperlink w:anchor="변경-이력--피드백-반영">
        <w:r>
          <w:rPr>
            <w:rStyle w:val="Hyperlink"/>
          </w:rPr>
          <w:t xml:space="preserve">변경 이력 / 피드백 반영</w:t>
        </w:r>
      </w:hyperlink>
    </w:p>
    <w:p>
      <w:r>
        <w:pict>
          <v:rect style="width:0;height:1.5pt" o:hralign="center" o:hrstd="t" o:hr="t"/>
        </w:pict>
      </w:r>
    </w:p>
    <w:p>
      <w:pPr>
        <w:pStyle w:val="BlockText"/>
      </w:pPr>
      <w:r>
        <w:rPr>
          <w:b/>
        </w:rPr>
        <w:t xml:space="preserve">관련 가이드:</w:t>
      </w:r>
      <w:r>
        <w:t xml:space="preserve"> </w:t>
      </w:r>
      <w:hyperlink r:id="rId22">
        <w:r>
          <w:rPr>
            <w:rStyle w:val="Hyperlink"/>
          </w:rPr>
          <w:t xml:space="preserve">B-1 데이터 전처리</w:t>
        </w:r>
      </w:hyperlink>
      <w:r>
        <w:t xml:space="preserve"> </w:t>
      </w:r>
      <w:r>
        <w:t xml:space="preserve">·</w:t>
      </w:r>
      <w:r>
        <w:t xml:space="preserve"> </w:t>
      </w:r>
      <w:hyperlink r:id="rId23">
        <w:r>
          <w:rPr>
            <w:rStyle w:val="Hyperlink"/>
          </w:rPr>
          <w:t xml:space="preserve">A-2 메타데이터</w:t>
        </w:r>
      </w:hyperlink>
      <w:r>
        <w:t xml:space="preserve"> </w:t>
      </w:r>
      <w:r>
        <w:t xml:space="preserve">·</w:t>
      </w:r>
      <w:r>
        <w:t xml:space="preserve"> </w:t>
      </w:r>
      <w:hyperlink r:id="rId24">
        <w:r>
          <w:rPr>
            <w:rStyle w:val="Hyperlink"/>
          </w:rPr>
          <w:t xml:space="preserve">C-2 데이터 품질 관리</w:t>
        </w:r>
      </w:hyperlink>
      <w:r>
        <w:t xml:space="preserve"> </w:t>
      </w:r>
      <w:r>
        <w:t xml:space="preserve">·</w:t>
      </w:r>
      <w:r>
        <w:t xml:space="preserve"> </w:t>
      </w:r>
      <w:hyperlink r:id="rId25">
        <w:r>
          <w:rPr>
            <w:rStyle w:val="Hyperlink"/>
          </w:rPr>
          <w:t xml:space="preserve">C-3 데이터 계통 Lineage</w:t>
        </w:r>
      </w:hyperlink>
      <w:r>
        <w:t xml:space="preserve"> </w:t>
      </w:r>
      <w:r>
        <w:t xml:space="preserve">·</w:t>
      </w:r>
      <w:r>
        <w:t xml:space="preserve"> </w:t>
      </w:r>
      <w:hyperlink r:id="rId26">
        <w:r>
          <w:rPr>
            <w:rStyle w:val="Hyperlink"/>
          </w:rPr>
          <w:t xml:space="preserve">F-1 데이터 운영관리</w:t>
        </w:r>
      </w:hyperlink>
    </w:p>
    <w:p>
      <w:pPr>
        <w:pStyle w:val="FirstParagraph"/>
      </w:pPr>
      <w:r>
        <w:t xml:space="preserve">이 가이드는 데이터 관측이 왜 필요한지(1장), 무엇을 지켜보고 무엇을 갖추는지(2장), 어디부터 적용하는지(3장), 실제로 어떻게 구축·운영하는지(4장), 어떤 솔루션을 검토하는지(5장), 인접 주제와 어떻게 나뉘는지(6장), 운영 수준을 어떤 기준과 지표로 측정하는지(7장)를 다룬다. AI는 들어온 데이터를 그대로 받아들여 결과를 산출하므로, 데이터가 중단되거나 변형된 시점을 사전에 감지하는 장치가 없으면 잘못된 데이터가 그대로 AI 결과로 이어진다.</w:t>
      </w:r>
    </w:p>
    <w:p>
      <w:pPr>
        <w:pStyle w:val="Heading2"/>
      </w:pPr>
      <w:bookmarkStart w:id="27" w:name="이-가이드가-답하는-5가지-질문"/>
      <w:r>
        <w:t xml:space="preserve">이 가이드가 답하는 5가지 질문</w:t>
      </w:r>
      <w:bookmarkEnd w:id="27"/>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3665"/>
        <w:gridCol w:w="4323"/>
        <w:gridCol w:w="1010"/>
      </w:tblGrid>
      <w:tr>
        <w:trPr>
          <w:cnfStyle w:firstRow="1"/>
        </w:trPr>
        <w:tc>
          <w:tcPr>
            <w:tcW w:type="pct" w:w="1955"/>
            <w:shd w:val="clear" w:color="auto" w:fill="DCE8F5"/>
            <w:vAlign w:val="center"/>
          </w:tcPr>
          <w:p>
            <w:pPr>
              <w:pStyle w:val="Compact"/>
              <w:jc w:val="left"/>
            </w:pPr>
            <w:r>
              <w:rPr>
                <w:b/>
              </w:rPr>
              <w:t xml:space="preserve">핵심 질문</w:t>
            </w:r>
          </w:p>
        </w:tc>
        <w:tc>
          <w:tcPr>
            <w:tcW w:type="pct" w:w="2306"/>
            <w:shd w:val="clear" w:color="auto" w:fill="DCE8F5"/>
            <w:vAlign w:val="center"/>
          </w:tcPr>
          <w:p>
            <w:pPr>
              <w:pStyle w:val="Compact"/>
              <w:jc w:val="left"/>
            </w:pPr>
            <w:r>
              <w:rPr>
                <w:b/>
              </w:rPr>
              <w:t xml:space="preserve">한 줄 답</w:t>
            </w:r>
          </w:p>
        </w:tc>
        <w:tc>
          <w:tcPr>
            <w:tcW w:type="pct" w:w="539"/>
            <w:shd w:val="clear" w:color="auto" w:fill="DCE8F5"/>
            <w:vAlign w:val="center"/>
          </w:tcPr>
          <w:p>
            <w:pPr>
              <w:pStyle w:val="Compact"/>
              <w:jc w:val="left"/>
            </w:pPr>
            <w:r>
              <w:rPr>
                <w:b/>
              </w:rPr>
              <w:t xml:space="preserve">본문</w:t>
            </w:r>
          </w:p>
        </w:tc>
      </w:tr>
      <w:tr>
        <w:tc>
          <w:tcPr>
            <w:tcW w:type="pct" w:w="1955"/>
            <w:vAlign w:val="center"/>
          </w:tcPr>
          <w:p>
            <w:pPr>
              <w:pStyle w:val="Compact"/>
              <w:jc w:val="left"/>
            </w:pPr>
            <w:r>
              <w:t xml:space="preserve">어떤 데이터 이상을 관찰해야 하는가?</w:t>
            </w:r>
          </w:p>
        </w:tc>
        <w:tc>
          <w:tcPr>
            <w:tcW w:type="pct" w:w="2306"/>
            <w:vAlign w:val="center"/>
          </w:tcPr>
          <w:p>
            <w:pPr>
              <w:pStyle w:val="Compact"/>
              <w:jc w:val="left"/>
            </w:pPr>
            <w:r>
              <w:t xml:space="preserve">최신성·양·구조·값 분포 네 항목을 정해 두고 각 항목마다 지표를 설정한다</w:t>
            </w:r>
          </w:p>
        </w:tc>
        <w:tc>
          <w:tcPr>
            <w:tcW w:type="pct" w:w="539"/>
            <w:vAlign w:val="center"/>
          </w:tcPr>
          <w:p>
            <w:pPr>
              <w:pStyle w:val="Compact"/>
              <w:jc w:val="left"/>
            </w:pPr>
            <w:hyperlink w:anchor="kq1">
              <w:r>
                <w:rPr>
                  <w:rStyle w:val="Hyperlink"/>
                </w:rPr>
                <w:t xml:space="preserve">2.2</w:t>
              </w:r>
            </w:hyperlink>
          </w:p>
        </w:tc>
      </w:tr>
      <w:tr>
        <w:tc>
          <w:tcPr>
            <w:tcW w:type="pct" w:w="1955"/>
            <w:vAlign w:val="center"/>
          </w:tcPr>
          <w:p>
            <w:pPr>
              <w:pStyle w:val="Compact"/>
              <w:jc w:val="left"/>
            </w:pPr>
            <w:r>
              <w:t xml:space="preserve">이상 여부를 어떤 기준으로 판단할 것인가?</w:t>
            </w:r>
          </w:p>
        </w:tc>
        <w:tc>
          <w:tcPr>
            <w:tcW w:type="pct" w:w="2306"/>
            <w:vAlign w:val="center"/>
          </w:tcPr>
          <w:p>
            <w:pPr>
              <w:pStyle w:val="Compact"/>
              <w:jc w:val="left"/>
            </w:pPr>
            <w:r>
              <w:t xml:space="preserve">고정 한계값과 평소 추세 두 방식을 데이터 성격에 따라 골라 쓰되, 제조 데이터는 평소 추세를 기본으로 한다</w:t>
            </w:r>
          </w:p>
        </w:tc>
        <w:tc>
          <w:tcPr>
            <w:tcW w:type="pct" w:w="539"/>
            <w:vAlign w:val="center"/>
          </w:tcPr>
          <w:p>
            <w:pPr>
              <w:pStyle w:val="Compact"/>
              <w:jc w:val="left"/>
            </w:pPr>
            <w:hyperlink w:anchor="kq2">
              <w:r>
                <w:rPr>
                  <w:rStyle w:val="Hyperlink"/>
                </w:rPr>
                <w:t xml:space="preserve">2.3</w:t>
              </w:r>
            </w:hyperlink>
          </w:p>
        </w:tc>
      </w:tr>
      <w:tr>
        <w:tc>
          <w:tcPr>
            <w:tcW w:type="pct" w:w="1955"/>
            <w:vAlign w:val="center"/>
          </w:tcPr>
          <w:p>
            <w:pPr>
              <w:pStyle w:val="Compact"/>
              <w:jc w:val="left"/>
            </w:pPr>
            <w:r>
              <w:t xml:space="preserve">이상이 발생하면 어떻게 알릴 것인가?</w:t>
            </w:r>
          </w:p>
        </w:tc>
        <w:tc>
          <w:tcPr>
            <w:tcW w:type="pct" w:w="2306"/>
            <w:vAlign w:val="center"/>
          </w:tcPr>
          <w:p>
            <w:pPr>
              <w:pStyle w:val="Compact"/>
              <w:jc w:val="left"/>
            </w:pPr>
            <w:r>
              <w:t xml:space="preserve">긴급·주의·경고·정보 네 등급으로 나눠, 등급마다 알림 경로·시점을 고정해 둔다</w:t>
            </w:r>
          </w:p>
        </w:tc>
        <w:tc>
          <w:tcPr>
            <w:tcW w:type="pct" w:w="539"/>
            <w:vAlign w:val="center"/>
          </w:tcPr>
          <w:p>
            <w:pPr>
              <w:pStyle w:val="Compact"/>
              <w:jc w:val="left"/>
            </w:pPr>
            <w:hyperlink w:anchor="kq3">
              <w:r>
                <w:rPr>
                  <w:rStyle w:val="Hyperlink"/>
                </w:rPr>
                <w:t xml:space="preserve">2.4</w:t>
              </w:r>
            </w:hyperlink>
          </w:p>
        </w:tc>
      </w:tr>
      <w:tr>
        <w:tc>
          <w:tcPr>
            <w:tcW w:type="pct" w:w="1955"/>
            <w:vAlign w:val="center"/>
          </w:tcPr>
          <w:p>
            <w:pPr>
              <w:pStyle w:val="Compact"/>
              <w:jc w:val="left"/>
            </w:pPr>
            <w:r>
              <w:t xml:space="preserve">AI 결과 이상이 데이터 문제인지 모델 문제인지 어떻게 구분할 것인가?</w:t>
            </w:r>
          </w:p>
        </w:tc>
        <w:tc>
          <w:tcPr>
            <w:tcW w:type="pct" w:w="2306"/>
            <w:vAlign w:val="center"/>
          </w:tcPr>
          <w:p>
            <w:pPr>
              <w:pStyle w:val="Compact"/>
              <w:jc w:val="left"/>
            </w:pPr>
            <w:r>
              <w:t xml:space="preserve">입력 데이터·전처리·모델·Prompt 버전을 함께 남겨, 입력 분포 변화 여부로 데이터 드리프트와 개념 드리프트를 먼저 가린다</w:t>
            </w:r>
          </w:p>
        </w:tc>
        <w:tc>
          <w:tcPr>
            <w:tcW w:type="pct" w:w="539"/>
            <w:vAlign w:val="center"/>
          </w:tcPr>
          <w:p>
            <w:pPr>
              <w:pStyle w:val="Compact"/>
              <w:jc w:val="left"/>
            </w:pPr>
            <w:hyperlink w:anchor="kq4">
              <w:r>
                <w:rPr>
                  <w:rStyle w:val="Hyperlink"/>
                </w:rPr>
                <w:t xml:space="preserve">2.5</w:t>
              </w:r>
            </w:hyperlink>
          </w:p>
        </w:tc>
      </w:tr>
      <w:tr>
        <w:tc>
          <w:tcPr>
            <w:tcW w:type="pct" w:w="1955"/>
            <w:vAlign w:val="center"/>
          </w:tcPr>
          <w:p>
            <w:pPr>
              <w:pStyle w:val="Compact"/>
              <w:jc w:val="left"/>
            </w:pPr>
            <w:r>
              <w:t xml:space="preserve">Observability 운영 수준을 어떻게 측정할 것인가?</w:t>
            </w:r>
          </w:p>
        </w:tc>
        <w:tc>
          <w:tcPr>
            <w:tcW w:type="pct" w:w="2306"/>
            <w:vAlign w:val="center"/>
          </w:tcPr>
          <w:p>
            <w:pPr>
              <w:pStyle w:val="Compact"/>
              <w:jc w:val="left"/>
            </w:pPr>
            <w:r>
              <w:t xml:space="preserve">관측 커버리지·이상 감지 시간(MTTD)·오탐률로 점검한다</w:t>
            </w:r>
          </w:p>
        </w:tc>
        <w:tc>
          <w:tcPr>
            <w:tcW w:type="pct" w:w="539"/>
            <w:vAlign w:val="center"/>
          </w:tcPr>
          <w:p>
            <w:pPr>
              <w:pStyle w:val="Compact"/>
              <w:jc w:val="left"/>
            </w:pPr>
            <w:hyperlink w:anchor="kq5">
              <w:r>
                <w:rPr>
                  <w:rStyle w:val="Hyperlink"/>
                </w:rPr>
                <w:t xml:space="preserve">7</w:t>
              </w:r>
            </w:hyperlink>
          </w:p>
        </w:tc>
      </w:tr>
    </w:tbl>
    <w:p>
      <w:r>
        <w:pict>
          <v:rect style="width:0;height:1.5pt" o:hralign="center" o:hrstd="t" o:hr="t"/>
        </w:pict>
      </w:r>
    </w:p>
    <w:p>
      <w:pPr>
        <w:pStyle w:val="FirstParagraph"/>
      </w:pPr>
    </w:p>
    <w:p>
      <w:pPr>
        <w:pStyle w:val="Heading2"/>
      </w:pPr>
      <w:bookmarkStart w:id="7002" w:name="why"/>
      <w:bookmarkEnd w:id="7002"/>
      <w:bookmarkStart w:id="7003" w:name="X53953b24caf8e05bc98fd3b160255345a328b13"/>
      <w:bookmarkEnd w:id="7003"/>
      <w:bookmarkStart w:id="28" w:name="why-왜-필요한가"/>
      <w:r>
        <w:t xml:space="preserve">1. Why — 왜 필요한가</w:t>
      </w:r>
      <w:bookmarkEnd w:id="28"/>
    </w:p>
    <w:p>
      <w:pPr>
        <w:pStyle w:val="FirstParagraph"/>
      </w:pPr>
      <w:r>
        <w:t xml:space="preserve">데이터는 구축 이후에도 지속적인 운영과 관리가 필요한 자산이다. 운영 과정에서는 수집 지연, 적재 누락, 건수 변화, 원천 시스템 변경 등으로 데이터 흐름에 비정상 상태가 발생할 수 있다. AI는 이 변화를 스스로 인지하지 못한 채 들어온 데이터를 사실로 받아들여 결과를 산출한다. 데이터 관측은 이 흐름의 이상을 운영 중에 감지해, 잘못된 데이터가 AI 결과로 굳기 전에 담당자에게 알린다.</w:t>
      </w:r>
    </w:p>
    <w:p>
      <w:pPr>
        <w:pStyle w:val="BodyText"/>
      </w:pPr>
    </w:p>
    <w:p>
      <w:pPr>
        <w:pStyle w:val="Heading3"/>
      </w:pPr>
      <w:bookmarkStart w:id="7004" w:name="s11"/>
      <w:bookmarkEnd w:id="7004"/>
      <w:bookmarkStart w:id="7005" w:name="Xe9944f41a935548a6d524fc65a7112f8864c56f"/>
      <w:bookmarkEnd w:id="7005"/>
      <w:bookmarkStart w:id="29" w:name="현업-적용-시-발생하는-문제"/>
      <w:r>
        <w:t xml:space="preserve">1.1 현업 적용 시 발생하는 문제</w:t>
      </w:r>
      <w:bookmarkEnd w:id="29"/>
    </w:p>
    <w:p>
      <w:pPr>
        <w:pStyle w:val="FirstParagraph"/>
      </w:pPr>
      <w:r>
        <w:t xml:space="preserve">제조 현장에서 관측 장치 없이 AI 서비스를 운영할 때 반복적으로 발생하는 문제는 다음과 같다.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2726"/>
        <w:gridCol w:w="6273"/>
      </w:tblGrid>
      <w:tr>
        <w:trPr>
          <w:cnfStyle w:firstRow="1"/>
        </w:trPr>
        <w:tc>
          <w:tcPr>
            <w:tcW w:type="pct" w:w="1454"/>
            <w:shd w:val="clear" w:color="auto" w:fill="DCE8F5"/>
            <w:vAlign w:val="center"/>
          </w:tcPr>
          <w:p>
            <w:pPr>
              <w:pStyle w:val="Compact"/>
              <w:jc w:val="left"/>
            </w:pPr>
            <w:r>
              <w:rPr>
                <w:b/>
              </w:rPr>
              <w:t xml:space="preserve">발생 문제</w:t>
            </w:r>
          </w:p>
        </w:tc>
        <w:tc>
          <w:tcPr>
            <w:tcW w:type="pct" w:w="3346"/>
            <w:shd w:val="clear" w:color="auto" w:fill="DCE8F5"/>
            <w:vAlign w:val="center"/>
          </w:tcPr>
          <w:p>
            <w:pPr>
              <w:pStyle w:val="Compact"/>
              <w:jc w:val="left"/>
            </w:pPr>
            <w:r>
              <w:rPr>
                <w:b/>
              </w:rPr>
              <w:t xml:space="preserve">현업 영향</w:t>
            </w:r>
          </w:p>
        </w:tc>
      </w:tr>
      <w:tr>
        <w:tc>
          <w:tcPr>
            <w:tcW w:type="pct" w:w="1454"/>
            <w:vAlign w:val="center"/>
          </w:tcPr>
          <w:p>
            <w:pPr>
              <w:pStyle w:val="Compact"/>
              <w:jc w:val="left"/>
            </w:pPr>
            <w:r>
              <w:t xml:space="preserve">수집 중단을 늦게 인지함</w:t>
            </w:r>
          </w:p>
        </w:tc>
        <w:tc>
          <w:tcPr>
            <w:tcW w:type="pct" w:w="3346"/>
            <w:vAlign w:val="center"/>
          </w:tcPr>
          <w:p>
            <w:pPr>
              <w:pStyle w:val="Compact"/>
              <w:jc w:val="left"/>
            </w:pPr>
            <w:r>
              <w:t xml:space="preserve">새벽에 특정 지역 장비의 텔레매틱스 수집이 중단되었으나 익일 오전에야 인지된다. 그 사이 예지보전 AI는 직전 값으로 정상으로 판정한다</w:t>
            </w:r>
          </w:p>
        </w:tc>
      </w:tr>
      <w:tr>
        <w:tc>
          <w:tcPr>
            <w:tcW w:type="pct" w:w="1454"/>
            <w:vAlign w:val="center"/>
          </w:tcPr>
          <w:p>
            <w:pPr>
              <w:pStyle w:val="Compact"/>
              <w:jc w:val="left"/>
            </w:pPr>
            <w:r>
              <w:t xml:space="preserve">이상값이 그대로 적재됨</w:t>
            </w:r>
          </w:p>
        </w:tc>
        <w:tc>
          <w:tcPr>
            <w:tcW w:type="pct" w:w="3346"/>
            <w:vAlign w:val="center"/>
          </w:tcPr>
          <w:p>
            <w:pPr>
              <w:pStyle w:val="Compact"/>
              <w:jc w:val="left"/>
            </w:pPr>
            <w:r>
              <w:t xml:space="preserve">센서 교체·보정 오류로 측정값이 물리적으로 불가능한 범위로 유입되어도 걸러지지 않고 피처 테이블에 적재된다</w:t>
            </w:r>
          </w:p>
        </w:tc>
      </w:tr>
      <w:tr>
        <w:tc>
          <w:tcPr>
            <w:tcW w:type="pct" w:w="1454"/>
            <w:vAlign w:val="center"/>
          </w:tcPr>
          <w:p>
            <w:pPr>
              <w:pStyle w:val="Compact"/>
              <w:jc w:val="left"/>
            </w:pPr>
            <w:r>
              <w:t xml:space="preserve">원천 변경으로 하위 입력 오류 발생</w:t>
            </w:r>
          </w:p>
        </w:tc>
        <w:tc>
          <w:tcPr>
            <w:tcW w:type="pct" w:w="3346"/>
            <w:vAlign w:val="center"/>
          </w:tcPr>
          <w:p>
            <w:pPr>
              <w:pStyle w:val="Compact"/>
              <w:jc w:val="left"/>
            </w:pPr>
            <w:r>
              <w:t xml:space="preserve">단말 펌웨어 업데이트로 압력 단위나 컬럼명이 변경되면 하위 AI 입력에 오류가 발생하며, 결과 이상이 나타난 뒤에야 인지되는 경우가 많다</w:t>
            </w:r>
          </w:p>
        </w:tc>
      </w:tr>
      <w:tr>
        <w:tc>
          <w:tcPr>
            <w:tcW w:type="pct" w:w="1454"/>
            <w:vAlign w:val="center"/>
          </w:tcPr>
          <w:p>
            <w:pPr>
              <w:pStyle w:val="Compact"/>
              <w:jc w:val="left"/>
            </w:pPr>
            <w:r>
              <w:t xml:space="preserve">이상 알림 체계가 없음</w:t>
            </w:r>
          </w:p>
        </w:tc>
        <w:tc>
          <w:tcPr>
            <w:tcW w:type="pct" w:w="3346"/>
            <w:vAlign w:val="center"/>
          </w:tcPr>
          <w:p>
            <w:pPr>
              <w:pStyle w:val="Compact"/>
              <w:jc w:val="left"/>
            </w:pPr>
            <w:r>
              <w:t xml:space="preserve">이상을 발견해도 심각도에 따라 알리는 체계가 없어, 사소한 알림에 묻히거나 대응이 지연된다</w:t>
            </w:r>
          </w:p>
        </w:tc>
      </w:tr>
      <w:tr>
        <w:tc>
          <w:tcPr>
            <w:tcW w:type="pct" w:w="1454"/>
            <w:vAlign w:val="center"/>
          </w:tcPr>
          <w:p>
            <w:pPr>
              <w:pStyle w:val="Compact"/>
              <w:jc w:val="left"/>
            </w:pPr>
            <w:r>
              <w:t xml:space="preserve">AI 결과 오류의 원인 구분이 어려움</w:t>
            </w:r>
          </w:p>
        </w:tc>
        <w:tc>
          <w:tcPr>
            <w:tcW w:type="pct" w:w="3346"/>
            <w:vAlign w:val="center"/>
          </w:tcPr>
          <w:p>
            <w:pPr>
              <w:pStyle w:val="Compact"/>
              <w:jc w:val="left"/>
            </w:pPr>
            <w:r>
              <w:t xml:space="preserve">AI 결과가 비정상일 때 데이터·모델·Prompt 중 어느 영역의 문제인지 구분하지 못해 원인 추적에 장시간이 소요된다</w:t>
            </w:r>
          </w:p>
        </w:tc>
      </w:tr>
    </w:tbl>
    <w:p>
      <w:pPr>
        <w:pStyle w:val="BodyText"/>
      </w:pPr>
      <w:r>
        <w:t xml:space="preserve">공통점은 데이터가 없는 것이 아니라, 데이터에 이상이 발생한 시점을 감지할 장치가 없다는 점이다.</w:t>
      </w:r>
    </w:p>
    <w:p>
      <w:pPr>
        <w:pStyle w:val="BodyText"/>
      </w:pPr>
    </w:p>
    <w:p>
      <w:pPr>
        <w:pStyle w:val="Heading3"/>
      </w:pPr>
      <w:bookmarkStart w:id="7006" w:name="s12"/>
      <w:bookmarkEnd w:id="7006"/>
      <w:bookmarkStart w:id="7007" w:name="X076e5b5601ec1b42bda285b42d80a3c48baeaa7"/>
      <w:bookmarkEnd w:id="7007"/>
      <w:bookmarkStart w:id="30" w:name="기대-효과"/>
      <w:r>
        <w:t xml:space="preserve">1.2 기대 효과</w:t>
      </w:r>
      <w:bookmarkEnd w:id="30"/>
    </w:p>
    <w:p>
      <w:pPr>
        <w:pStyle w:val="FirstParagraph"/>
      </w:pPr>
      <w:r>
        <w:t xml:space="preserve">데이터 관측을 표준화하면 세 가지가 달라진다.</w:t>
      </w:r>
    </w:p>
    <w:p>
      <w:pPr>
        <w:numPr>
          <w:ilvl w:val="0"/>
          <w:numId w:val="1008"/>
        </w:numPr>
        <w:pStyle w:val="Compact"/>
      </w:pPr>
      <w:r>
        <w:t xml:space="preserve">운영 중 이상 징후를 자동으로 감지한다. 수집 중단이나 이상값 유입이 발생하는 즉시 알림이 발송되어, 사용자 신고나 잘못된 보고가 발생하기 전에 대응 시간을 확보한다. 이상 발견 시간이 수일 단위에서 분 단위로 단축된다.</w:t>
      </w:r>
    </w:p>
    <w:p>
      <w:pPr>
        <w:numPr>
          <w:ilvl w:val="0"/>
          <w:numId w:val="1008"/>
        </w:numPr>
        <w:pStyle w:val="Compact"/>
      </w:pPr>
      <w:r>
        <w:t xml:space="preserve">잘못된 데이터가 AI에 유입되는 것을 차단한다. 관측은 데이터가 AI에 투입되기 전 단계에서 흐름의 상태를 점검하여, AI 오작동·잘못된 자동 판정의 위험을 사전에 낮춘다.</w:t>
      </w:r>
    </w:p>
    <w:p>
      <w:pPr>
        <w:numPr>
          <w:ilvl w:val="0"/>
          <w:numId w:val="1008"/>
        </w:numPr>
        <w:pStyle w:val="Compact"/>
      </w:pPr>
      <w:r>
        <w:t xml:space="preserve">원인 후보를 빠르게 구분한다. 데이터·전처리·모델·Prompt 버전을 함께 기록하면, AI 결과가 비정상일 때 데이터, 전처리, 모델, Prompt 중 원인 영역을 우선 구분하여 원인 분석 시간을 단축한다.</w:t>
      </w:r>
    </w:p>
    <w:p>
      <w:r>
        <w:pict>
          <v:rect style="width:0;height:1.5pt" o:hralign="center" o:hrstd="t" o:hr="t"/>
        </w:pict>
      </w:r>
    </w:p>
    <w:p>
      <w:pPr>
        <w:pStyle w:val="FirstParagraph"/>
      </w:pPr>
    </w:p>
    <w:p>
      <w:pPr>
        <w:pStyle w:val="Heading2"/>
      </w:pPr>
      <w:bookmarkStart w:id="7008" w:name="what"/>
      <w:bookmarkEnd w:id="7008"/>
      <w:bookmarkStart w:id="7009" w:name="X6f37879ab7d62019a2a74d93e33871cb97effe2"/>
      <w:bookmarkEnd w:id="7009"/>
      <w:bookmarkStart w:id="31" w:name="what-무엇인가무엇을-갖추나"/>
      <w:r>
        <w:t xml:space="preserve">2. What — 무엇인가·무엇을 갖추나</w:t>
      </w:r>
      <w:bookmarkEnd w:id="31"/>
    </w:p>
    <w:p>
      <w:pPr>
        <w:pStyle w:val="FirstParagraph"/>
      </w:pPr>
      <w:r>
        <w:t xml:space="preserve">이 장은 데이터 관측이 무엇이고 무엇으로 이루어지는지를 정의한다. 구축 절차와 운영 방법은</w:t>
      </w:r>
      <w:r>
        <w:t xml:space="preserve"> </w:t>
      </w:r>
      <w:hyperlink w:anchor="how">
        <w:r>
          <w:rPr>
            <w:rStyle w:val="Hyperlink"/>
          </w:rPr>
          <w:t xml:space="preserve">4장</w:t>
        </w:r>
      </w:hyperlink>
      <w:r>
        <w:t xml:space="preserve">에서 다루고, 여기서는 네 가지 구성 요소(관측 4 항목·판단 기준·알림 체계·원인 구분 기록)를 정의한다.</w:t>
      </w:r>
    </w:p>
    <w:p>
      <w:pPr>
        <w:pStyle w:val="BodyText"/>
      </w:pPr>
    </w:p>
    <w:p>
      <w:pPr>
        <w:pStyle w:val="Heading3"/>
      </w:pPr>
      <w:bookmarkStart w:id="7010" w:name="s21"/>
      <w:bookmarkEnd w:id="7010"/>
      <w:bookmarkStart w:id="7011" w:name="X8bd39d5f79040bfee268e3c022754750fb88eb0"/>
      <w:bookmarkEnd w:id="7011"/>
      <w:bookmarkStart w:id="32" w:name="데이터-observability의-정의와-역할"/>
      <w:r>
        <w:t xml:space="preserve">2.1 데이터 Observability의 정의와 역할</w:t>
      </w:r>
      <w:bookmarkEnd w:id="32"/>
    </w:p>
    <w:p>
      <w:pPr>
        <w:pStyle w:val="FirstParagraph"/>
      </w:pPr>
      <w:r>
        <w:t xml:space="preserve">데이터 Observability는 운영 중인 데이터 흐름의 상태를 지속적으로 지켜보다가, 지연·누락·구조 변경·값 이상 같은 징후가 나타나면 그 즉시 감지해 담당자에게 알리는 체계이다. 이를 공장의 관제실에 비유하면, 관제실은 설비를 직접 고치지는 않지만, 어느 라인이 멈췄고 어느 계기가 비정상인지를 한눈에 비추고 경보를 울려 사람이 제때 조치를 취하게 한다. 마찬가지로 데이터 관측은 데이터를 직접 고치거나 사용 여부를 판정하는 것이 아닌, 흐름이 정상인지 지켜보고 이상을 알리는 역할을 수행한다.</w:t>
      </w:r>
    </w:p>
    <w:p>
      <w:pPr>
        <w:pStyle w:val="BodyText"/>
      </w:pPr>
      <w:r>
        <w:t xml:space="preserve">데이터 관측은 데이터를 신뢰할 수 있게(Trustworthy) 만드는 단계에서</w:t>
      </w:r>
      <w:r>
        <w:t xml:space="preserve"> </w:t>
      </w:r>
      <w:r>
        <w:t xml:space="preserve">“</w:t>
      </w:r>
      <w:r>
        <w:t xml:space="preserve">지금 이 순간 흐름이 정상인가</w:t>
      </w:r>
      <w:r>
        <w:t xml:space="preserve">”</w:t>
      </w:r>
      <w:r>
        <w:t xml:space="preserve">를 실시간 신호로 살피는 역할을 맡는다.</w:t>
      </w:r>
    </w:p>
    <w:p>
      <w:pPr>
        <w:pStyle w:val="BodyText"/>
      </w:pPr>
    </w:p>
    <w:p>
      <w:pPr>
        <w:pStyle w:val="Heading3"/>
      </w:pPr>
      <w:bookmarkStart w:id="7012" w:name="s22"/>
      <w:bookmarkEnd w:id="7012"/>
      <w:bookmarkStart w:id="7013" w:name="X353dd211d40354feefaa170f5db3e4d4d58838e"/>
      <w:bookmarkEnd w:id="7013"/>
      <w:bookmarkStart w:id="33" w:name="관측-기준-네가지-항목"/>
      <w:r>
        <w:t xml:space="preserve">2.2 관측 기준 — 네가지 항목</w:t>
      </w:r>
      <w:bookmarkEnd w:id="33"/>
    </w:p>
    <w:p>
      <w:pPr>
        <w:pStyle w:val="FirstParagraph"/>
      </w:pPr>
    </w:p>
    <w:p>
      <w:pPr>
        <w:pStyle w:val="BodyText"/>
      </w:pPr>
      <w:r>
        <w:t xml:space="preserve">관측은 단순히</w:t>
      </w:r>
      <w:r>
        <w:t xml:space="preserve"> </w:t>
      </w:r>
      <w:r>
        <w:t xml:space="preserve">“</w:t>
      </w:r>
      <w:r>
        <w:t xml:space="preserve">데이터를 본다</w:t>
      </w:r>
      <w:r>
        <w:t xml:space="preserve">”</w:t>
      </w:r>
      <w:r>
        <w:t xml:space="preserve">는 의미가 아니라, 데이터 흐름이 훼손되는</w:t>
      </w:r>
      <w:r>
        <w:t xml:space="preserve"> </w:t>
      </w:r>
      <w:r>
        <w:rPr>
          <w:b/>
        </w:rPr>
        <w:t xml:space="preserve">네 가지 주요 항목</w:t>
      </w:r>
      <w:r>
        <w:t xml:space="preserve">을 정의하고 각 지점에 대응하는 지표를 설정하는 것이다. 본 가이드는 이 네 가지를 관측의 정본 모델로 삼아 끝까지 일관되게 쓴다.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2304"/>
        <w:gridCol w:w="1646"/>
        <w:gridCol w:w="5049"/>
      </w:tblGrid>
      <w:tr>
        <w:trPr>
          <w:cnfStyle w:firstRow="1"/>
        </w:trPr>
        <w:tc>
          <w:tcPr>
            <w:tcW w:type="pct" w:w="1229"/>
            <w:shd w:val="clear" w:color="auto" w:fill="DCE8F5"/>
            <w:vAlign w:val="center"/>
          </w:tcPr>
          <w:p>
            <w:pPr>
              <w:pStyle w:val="Compact"/>
              <w:jc w:val="left"/>
            </w:pPr>
            <w:r>
              <w:rPr>
                <w:b/>
              </w:rPr>
              <w:t xml:space="preserve">관측 항목</w:t>
            </w:r>
          </w:p>
        </w:tc>
        <w:tc>
          <w:tcPr>
            <w:tcW w:type="pct" w:w="878"/>
            <w:shd w:val="clear" w:color="auto" w:fill="DCE8F5"/>
            <w:vAlign w:val="center"/>
          </w:tcPr>
          <w:p>
            <w:pPr>
              <w:pStyle w:val="Compact"/>
              <w:jc w:val="left"/>
            </w:pPr>
            <w:r>
              <w:rPr>
                <w:b/>
              </w:rPr>
              <w:t xml:space="preserve">내용</w:t>
            </w:r>
          </w:p>
        </w:tc>
        <w:tc>
          <w:tcPr>
            <w:tcW w:type="pct" w:w="2693"/>
            <w:shd w:val="clear" w:color="auto" w:fill="DCE8F5"/>
            <w:vAlign w:val="center"/>
          </w:tcPr>
          <w:p>
            <w:pPr>
              <w:pStyle w:val="Compact"/>
              <w:jc w:val="left"/>
            </w:pPr>
            <w:r>
              <w:rPr>
                <w:b/>
              </w:rPr>
              <w:t xml:space="preserve">이상 신호 (텔레매틱스 예시)</w:t>
            </w:r>
          </w:p>
        </w:tc>
      </w:tr>
      <w:tr>
        <w:tc>
          <w:tcPr>
            <w:tcW w:type="pct" w:w="1229"/>
            <w:vAlign w:val="center"/>
          </w:tcPr>
          <w:p>
            <w:pPr>
              <w:pStyle w:val="Compact"/>
              <w:jc w:val="left"/>
            </w:pPr>
            <w:r>
              <w:rPr>
                <w:b/>
              </w:rPr>
              <w:t xml:space="preserve">① 최신성 (Freshness)</w:t>
            </w:r>
          </w:p>
        </w:tc>
        <w:tc>
          <w:tcPr>
            <w:tcW w:type="pct" w:w="878"/>
            <w:vAlign w:val="center"/>
          </w:tcPr>
          <w:p>
            <w:pPr>
              <w:pStyle w:val="Compact"/>
              <w:jc w:val="left"/>
            </w:pPr>
            <w:r>
              <w:t xml:space="preserve">데이터가 제때 들어오는가</w:t>
            </w:r>
          </w:p>
        </w:tc>
        <w:tc>
          <w:tcPr>
            <w:tcW w:type="pct" w:w="2693"/>
            <w:vAlign w:val="center"/>
          </w:tcPr>
          <w:p>
            <w:pPr>
              <w:pStyle w:val="Compact"/>
              <w:jc w:val="left"/>
            </w:pPr>
            <w:r>
              <w:t xml:space="preserve">1분 주기로 와야 할 장비 데이터가 15분째 새 레코드 없음 — 수집 중단의 첫 신호</w:t>
            </w:r>
          </w:p>
        </w:tc>
      </w:tr>
      <w:tr>
        <w:tc>
          <w:tcPr>
            <w:tcW w:type="pct" w:w="1229"/>
            <w:vAlign w:val="center"/>
          </w:tcPr>
          <w:p>
            <w:pPr>
              <w:pStyle w:val="Compact"/>
              <w:jc w:val="left"/>
            </w:pPr>
            <w:r>
              <w:rPr>
                <w:b/>
              </w:rPr>
              <w:t xml:space="preserve">② 양 (Volume)</w:t>
            </w:r>
          </w:p>
        </w:tc>
        <w:tc>
          <w:tcPr>
            <w:tcW w:type="pct" w:w="878"/>
            <w:vAlign w:val="center"/>
          </w:tcPr>
          <w:p>
            <w:pPr>
              <w:pStyle w:val="Compact"/>
              <w:jc w:val="left"/>
            </w:pPr>
            <w:r>
              <w:t xml:space="preserve">평소만큼의 건수가 들어오는가</w:t>
            </w:r>
          </w:p>
        </w:tc>
        <w:tc>
          <w:tcPr>
            <w:tcW w:type="pct" w:w="2693"/>
            <w:vAlign w:val="center"/>
          </w:tcPr>
          <w:p>
            <w:pPr>
              <w:pStyle w:val="Compact"/>
              <w:jc w:val="left"/>
            </w:pPr>
            <w:r>
              <w:t xml:space="preserve">하루 5만 건 적재되던 가동 로그가 200건만 적재됨 — 수집 어댑터 장애·지역 단절</w:t>
            </w:r>
          </w:p>
        </w:tc>
      </w:tr>
      <w:tr>
        <w:tc>
          <w:tcPr>
            <w:tcW w:type="pct" w:w="1229"/>
            <w:vAlign w:val="center"/>
          </w:tcPr>
          <w:p>
            <w:pPr>
              <w:pStyle w:val="Compact"/>
              <w:jc w:val="left"/>
            </w:pPr>
            <w:r>
              <w:rPr>
                <w:b/>
              </w:rPr>
              <w:t xml:space="preserve">③ 구조 (Schema)</w:t>
            </w:r>
          </w:p>
        </w:tc>
        <w:tc>
          <w:tcPr>
            <w:tcW w:type="pct" w:w="878"/>
            <w:vAlign w:val="center"/>
          </w:tcPr>
          <w:p>
            <w:pPr>
              <w:pStyle w:val="Compact"/>
              <w:jc w:val="left"/>
            </w:pPr>
            <w:r>
              <w:t xml:space="preserve">칸 구조·단위가 그대로인가</w:t>
            </w:r>
          </w:p>
        </w:tc>
        <w:tc>
          <w:tcPr>
            <w:tcW w:type="pct" w:w="2693"/>
            <w:vAlign w:val="center"/>
          </w:tcPr>
          <w:p>
            <w:pPr>
              <w:pStyle w:val="Compact"/>
              <w:jc w:val="left"/>
            </w:pPr>
            <w:r>
              <w:t xml:space="preserve">펌웨어 업데이트 후</w:t>
            </w:r>
            <w:r>
              <w:t xml:space="preserve"> </w:t>
            </w:r>
            <w:r>
              <w:rPr>
                <w:rStyle w:val="VerbatimChar"/>
              </w:rPr>
              <w:t xml:space="preserve">pressure_kpa</w:t>
            </w:r>
            <w:r>
              <w:t xml:space="preserve"> </w:t>
            </w:r>
            <w:r>
              <w:t xml:space="preserve">컬럼이 사라지고 단위가 바뀜 — 하위 입력 어긋남</w:t>
            </w:r>
          </w:p>
        </w:tc>
      </w:tr>
      <w:tr>
        <w:tc>
          <w:tcPr>
            <w:tcW w:type="pct" w:w="1229"/>
            <w:vAlign w:val="center"/>
          </w:tcPr>
          <w:p>
            <w:pPr>
              <w:pStyle w:val="Compact"/>
              <w:jc w:val="left"/>
            </w:pPr>
            <w:r>
              <w:rPr>
                <w:b/>
              </w:rPr>
              <w:t xml:space="preserve">④ 값 분포 (Distribution)</w:t>
            </w:r>
          </w:p>
        </w:tc>
        <w:tc>
          <w:tcPr>
            <w:tcW w:type="pct" w:w="878"/>
            <w:vAlign w:val="center"/>
          </w:tcPr>
          <w:p>
            <w:pPr>
              <w:pStyle w:val="Compact"/>
              <w:jc w:val="left"/>
            </w:pPr>
            <w:r>
              <w:t xml:space="preserve">값이 정상 범위 안에 있는가</w:t>
            </w:r>
          </w:p>
        </w:tc>
        <w:tc>
          <w:tcPr>
            <w:tcW w:type="pct" w:w="2693"/>
            <w:vAlign w:val="center"/>
          </w:tcPr>
          <w:p>
            <w:pPr>
              <w:pStyle w:val="Compact"/>
              <w:jc w:val="left"/>
            </w:pPr>
            <w:r>
              <w:t xml:space="preserve">평소 결측 2%이던 유압 센서가 갑자기 40% 결측, 또는 오류코드 -999가 채워짐</w:t>
            </w:r>
          </w:p>
        </w:tc>
      </w:tr>
    </w:tbl>
    <w:p>
      <w:pPr>
        <w:pStyle w:val="BodyText"/>
      </w:pPr>
      <w:r>
        <w:t xml:space="preserve">이 네 가지 항목은 데이터 관측 업계에서 흔히 쓰는 다섯 기둥(5 Pillars) 가운데 네 가지다[1]. 다섯 번째 기둥인 계통은(Lineage)</w:t>
      </w:r>
      <w:r>
        <w:t xml:space="preserve"> </w:t>
      </w:r>
      <w:hyperlink r:id="rId25">
        <w:r>
          <w:rPr>
            <w:rStyle w:val="Hyperlink"/>
          </w:rPr>
          <w:t xml:space="preserve">C-3 데이터 계통 Lineage</w:t>
        </w:r>
      </w:hyperlink>
      <w:r>
        <w:t xml:space="preserve">가 별도로 맡으므로 관측 지표에서는 제외하되, C-1은 이상이 발생했을 때 그 데이터가 어디로 흘러가 어떤 영향을 주는지 파악할 때 계보를 활용한다(</w:t>
      </w:r>
      <w:hyperlink w:anchor="s24">
        <w:r>
          <w:rPr>
            <w:rStyle w:val="Hyperlink"/>
          </w:rPr>
          <w:t xml:space="preserve">2.4</w:t>
        </w:r>
      </w:hyperlink>
      <w:r>
        <w:t xml:space="preserve">).</w:t>
      </w:r>
    </w:p>
    <w:p>
      <w:pPr>
        <w:pStyle w:val="BodyText"/>
      </w:pPr>
      <w:r>
        <w:t xml:space="preserve">네 항목이 흐르는 데이터 위에서 동시에 켜져 있는 모습은 관제 화면 한 장으로 표현할 수 있다.</w:t>
      </w:r>
    </w:p>
    <w:p>
      <w:pPr>
        <w:pStyle w:val="BodyText"/>
        <w:jc w:val="center"/>
      </w:pPr>
      <w:r>
        <w:drawing>
          <wp:inline>
            <wp:extent cx="5334000" cy="2058924"/>
            <wp:effectExtent b="0" l="0" r="0" t="0"/>
            <wp:docPr descr="관측 4항목 대시보드 모형 — 최신성·양·구조·값 분포 네 패널이 한 화면에 있고, 양(Volume) 은 정상, 최신성은 수집 지연으로 경보가 켜진 가상 관제 화면" title="" id="1" name="Picture"/>
            <a:graphic>
              <a:graphicData uri="http://schemas.openxmlformats.org/drawingml/2006/picture">
                <pic:pic>
                  <pic:nvPicPr>
                    <pic:cNvPr descr="/sessions/trusting-hopeful-pasteur/tmp/md2docx_eyrubvo3/diagrams/s01.png" id="0" name="Picture"/>
                    <pic:cNvPicPr>
                      <a:picLocks noChangeArrowheads="1" noChangeAspect="1"/>
                    </pic:cNvPicPr>
                  </pic:nvPicPr>
                  <pic:blipFill>
                    <a:blip r:embed="rId34"/>
                    <a:stretch>
                      <a:fillRect/>
                    </a:stretch>
                  </pic:blipFill>
                  <pic:spPr bwMode="auto">
                    <a:xfrm>
                      <a:off x="0" y="0"/>
                      <a:ext cx="5334000" cy="2058924"/>
                    </a:xfrm>
                    <a:prstGeom prst="rect">
                      <a:avLst/>
                    </a:prstGeom>
                    <a:noFill/>
                    <a:ln w="9525">
                      <a:noFill/>
                      <a:headEnd/>
                      <a:tailEnd/>
                    </a:ln>
                  </pic:spPr>
                </pic:pic>
              </a:graphicData>
            </a:graphic>
          </wp:inline>
        </w:drawing>
      </w:r>
    </w:p>
    <w:p>
      <w:pPr>
        <w:pStyle w:val="BodyText"/>
      </w:pPr>
    </w:p>
    <w:p>
      <w:pPr>
        <w:pStyle w:val="Heading3"/>
      </w:pPr>
      <w:bookmarkStart w:id="7014" w:name="s23"/>
      <w:bookmarkEnd w:id="7014"/>
      <w:bookmarkStart w:id="7015" w:name="X3027c3963fcac07760413dfaad6f1f9814871a3"/>
      <w:bookmarkEnd w:id="7015"/>
      <w:bookmarkStart w:id="35" w:name="이상-판단-기준-고정-한계값과-평소-추세"/>
      <w:r>
        <w:t xml:space="preserve">2.3 이상 판단 기준 — 고정 한계값과 평소 추세</w:t>
      </w:r>
      <w:bookmarkEnd w:id="35"/>
    </w:p>
    <w:p>
      <w:pPr>
        <w:pStyle w:val="FirstParagraph"/>
      </w:pPr>
    </w:p>
    <w:p>
      <w:pPr>
        <w:pStyle w:val="BodyText"/>
      </w:pPr>
      <w:r>
        <w:t xml:space="preserve">지표를 설정했으면</w:t>
      </w:r>
      <w:r>
        <w:t xml:space="preserve"> </w:t>
      </w:r>
      <w:r>
        <w:t xml:space="preserve">“</w:t>
      </w:r>
      <w:r>
        <w:t xml:space="preserve">어디까지가 정상이고 어디부터가 이상인가</w:t>
      </w:r>
      <w:r>
        <w:t xml:space="preserve">”</w:t>
      </w:r>
      <w:r>
        <w:t xml:space="preserve">를 정해야 한다. 판단 기준은 두 방식이 있고, 데이터 성격에 따라 선택하여 사용한다.</w:t>
      </w:r>
    </w:p>
    <w:p>
      <w:pPr>
        <w:numPr>
          <w:ilvl w:val="0"/>
          <w:numId w:val="1009"/>
        </w:numPr>
        <w:pStyle w:val="Compact"/>
      </w:pPr>
      <w:r>
        <w:rPr>
          <w:b/>
        </w:rPr>
        <w:t xml:space="preserve">고정 한계값(Threshold):</w:t>
      </w:r>
      <w:r>
        <w:t xml:space="preserve"> </w:t>
      </w:r>
      <w:r>
        <w:t xml:space="preserve">“</w:t>
      </w:r>
      <w:r>
        <w:t xml:space="preserve">건수가 1,000건 미만이면 이상</w:t>
      </w:r>
      <w:r>
        <w:t xml:space="preserve">”</w:t>
      </w:r>
      <w:r>
        <w:t xml:space="preserve">,</w:t>
      </w:r>
      <w:r>
        <w:t xml:space="preserve"> </w:t>
      </w:r>
      <w:r>
        <w:t xml:space="preserve">“</w:t>
      </w:r>
      <w:r>
        <w:t xml:space="preserve">온도가 150도를 넘으면 이상</w:t>
      </w:r>
      <w:r>
        <w:t xml:space="preserve">”</w:t>
      </w:r>
      <w:r>
        <w:t xml:space="preserve">처럼 값을 직접 정한다. 물리 한계나 규정으로 정상 범위가 명확할 때 적합하다. 단순하고 설명하기 쉽지만, 주말 생산 감소나 시간대별 변동 같은 정상적인 출렁임에도 알림이 울려 알림 피로(alert fatigue)를 부른다.</w:t>
      </w:r>
    </w:p>
    <w:p>
      <w:pPr>
        <w:numPr>
          <w:ilvl w:val="0"/>
          <w:numId w:val="1009"/>
        </w:numPr>
        <w:pStyle w:val="Compact"/>
      </w:pPr>
      <w:r>
        <w:rPr>
          <w:b/>
        </w:rPr>
        <w:t xml:space="preserve">평소 추세 대비 (적응형 베이스라인, Adaptive Baseline):</w:t>
      </w:r>
      <w:r>
        <w:t xml:space="preserve"> </w:t>
      </w:r>
      <w:r>
        <w:t xml:space="preserve">과거의 요일·시간대·계절 패턴을 학습해</w:t>
      </w:r>
      <w:r>
        <w:t xml:space="preserve"> </w:t>
      </w:r>
      <w:r>
        <w:t xml:space="preserve">“</w:t>
      </w:r>
      <w:r>
        <w:t xml:space="preserve">이 시간대의 정상 범위</w:t>
      </w:r>
      <w:r>
        <w:t xml:space="preserve">”</w:t>
      </w:r>
      <w:r>
        <w:t xml:space="preserve">를 자동으로 잡고, 그 범위를 벗어날 때만 알린다. 변동이 큰 제조 데이터에 맞고, 임계값을 일일이 정하지 않아도 된다. 다만 학습 초기에는 정확도가 낮고, 왜 이상으로 봤는지 설명이 어려울 수 있다.</w:t>
      </w:r>
    </w:p>
    <w:p>
      <w:pPr>
        <w:pStyle w:val="FirstParagraph"/>
      </w:pPr>
      <w:r>
        <w:t xml:space="preserve">고정 한계값과 평소 추세는 서로 배타적인 관계가 아니다. 물리적 한계처럼 명확한 구간은 고정 한계값으로 엄격히 제한하고 변동성이 큰 흐름은 평소 추세를 기준으로 모니터링하는 방식으로 함께 활용한다.</w:t>
      </w:r>
    </w:p>
    <w:p>
      <w:pPr>
        <w:pStyle w:val="BodyText"/>
        <w:jc w:val="center"/>
      </w:pPr>
      <w:r>
        <w:drawing>
          <wp:inline>
            <wp:extent cx="5334000" cy="2058924"/>
            <wp:effectExtent b="0" l="0" r="0" t="0"/>
            <wp:docPr descr="고정 한계값과 평소 추세 비교 모형 — 같은 시계열 위에 수평의 고정 한계값 선과, 요일 주기를 따라 오르내리는 적응형 정상 범위 띠를 겹쳐, 주말 정상 하락은 띠 안이라 통과하고 수치 급락만 이상으로 잡히는 모습" title="" id="1" name="Picture"/>
            <a:graphic>
              <a:graphicData uri="http://schemas.openxmlformats.org/drawingml/2006/picture">
                <pic:pic>
                  <pic:nvPicPr>
                    <pic:cNvPr descr="/sessions/trusting-hopeful-pasteur/tmp/md2docx_eyrubvo3/diagrams/s02.png" id="0" name="Picture"/>
                    <pic:cNvPicPr>
                      <a:picLocks noChangeArrowheads="1" noChangeAspect="1"/>
                    </pic:cNvPicPr>
                  </pic:nvPicPr>
                  <pic:blipFill>
                    <a:blip r:embed="rId36"/>
                    <a:stretch>
                      <a:fillRect/>
                    </a:stretch>
                  </pic:blipFill>
                  <pic:spPr bwMode="auto">
                    <a:xfrm>
                      <a:off x="0" y="0"/>
                      <a:ext cx="5334000" cy="2058924"/>
                    </a:xfrm>
                    <a:prstGeom prst="rect">
                      <a:avLst/>
                    </a:prstGeom>
                    <a:noFill/>
                    <a:ln w="9525">
                      <a:noFill/>
                      <a:headEnd/>
                      <a:tailEnd/>
                    </a:ln>
                  </pic:spPr>
                </pic:pic>
              </a:graphicData>
            </a:graphic>
          </wp:inline>
        </w:drawing>
      </w:r>
    </w:p>
    <w:p>
      <w:pPr>
        <w:pStyle w:val="BlockText"/>
      </w:pPr>
      <w:r>
        <w:rPr>
          <w:b/>
        </w:rPr>
        <w:t xml:space="preserve">권장 — 평소 추세를 기본으로, 고정 한계값을 보강으로.</w:t>
      </w:r>
      <w:r>
        <w:t xml:space="preserve"> </w:t>
      </w:r>
      <w:r>
        <w:t xml:space="preserve">제조 데이터는 요일·교대·계절 변동이 커서 고정 한계값만으로는 오탐이 많다. 평소 추세를 기본으로 설정하고, 물리적으로 불가능한 값(음수 두께, 오류코드)이나 규정 한계는 고정 한계값으로 덧대는 조합을 권장한다.</w:t>
      </w:r>
    </w:p>
    <w:p>
      <w:pPr>
        <w:pStyle w:val="FirstParagraph"/>
      </w:pPr>
    </w:p>
    <w:p>
      <w:pPr>
        <w:pStyle w:val="Heading3"/>
      </w:pPr>
      <w:bookmarkStart w:id="7016" w:name="s24"/>
      <w:bookmarkEnd w:id="7016"/>
      <w:bookmarkStart w:id="7017" w:name="X1551abc5973a09e100e199d9574c0aa56e4d545"/>
      <w:bookmarkEnd w:id="7017"/>
      <w:bookmarkStart w:id="37" w:name="알림-체계-심각도-등급"/>
      <w:r>
        <w:t xml:space="preserve">2.4 알림 체계 — 심각도 등급</w:t>
      </w:r>
      <w:bookmarkEnd w:id="37"/>
    </w:p>
    <w:p>
      <w:pPr>
        <w:pStyle w:val="FirstParagraph"/>
      </w:pPr>
    </w:p>
    <w:p>
      <w:pPr>
        <w:pStyle w:val="BodyText"/>
      </w:pPr>
      <w:r>
        <w:t xml:space="preserve">이상을 잡아도 모든 알림이 똑같은 무게로 쏟아지면 대응이 늦는다. 알림은</w:t>
      </w:r>
      <w:r>
        <w:t xml:space="preserve"> </w:t>
      </w:r>
      <w:r>
        <w:rPr>
          <w:b/>
        </w:rPr>
        <w:t xml:space="preserve">심각도 등급</w:t>
      </w:r>
      <w:r>
        <w:t xml:space="preserve">으로 무게를 나누고, 등급마다</w:t>
      </w:r>
      <w:r>
        <w:t xml:space="preserve"> </w:t>
      </w:r>
      <w:r>
        <w:rPr>
          <w:b/>
        </w:rPr>
        <w:t xml:space="preserve">어떤 경로로·언제까지</w:t>
      </w:r>
      <w:r>
        <w:t xml:space="preserve"> </w:t>
      </w:r>
      <w:r>
        <w:t xml:space="preserve">처리할지를 정해 둔다.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1085"/>
        <w:gridCol w:w="4520"/>
        <w:gridCol w:w="3393"/>
      </w:tblGrid>
      <w:tr>
        <w:trPr>
          <w:cnfStyle w:firstRow="1"/>
        </w:trPr>
        <w:tc>
          <w:tcPr>
            <w:tcW w:type="pct" w:w="579"/>
            <w:shd w:val="clear" w:color="auto" w:fill="DCE8F5"/>
            <w:vAlign w:val="center"/>
          </w:tcPr>
          <w:p>
            <w:pPr>
              <w:pStyle w:val="Compact"/>
              <w:jc w:val="left"/>
            </w:pPr>
            <w:r>
              <w:rPr>
                <w:b/>
              </w:rPr>
              <w:t xml:space="preserve">심각도</w:t>
            </w:r>
          </w:p>
        </w:tc>
        <w:tc>
          <w:tcPr>
            <w:tcW w:type="pct" w:w="2411"/>
            <w:shd w:val="clear" w:color="auto" w:fill="DCE8F5"/>
            <w:vAlign w:val="center"/>
          </w:tcPr>
          <w:p>
            <w:pPr>
              <w:pStyle w:val="Compact"/>
              <w:jc w:val="left"/>
            </w:pPr>
            <w:r>
              <w:rPr>
                <w:b/>
              </w:rPr>
              <w:t xml:space="preserve">상황</w:t>
            </w:r>
          </w:p>
        </w:tc>
        <w:tc>
          <w:tcPr>
            <w:tcW w:type="pct" w:w="1810"/>
            <w:shd w:val="clear" w:color="auto" w:fill="DCE8F5"/>
            <w:vAlign w:val="center"/>
          </w:tcPr>
          <w:p>
            <w:pPr>
              <w:pStyle w:val="Compact"/>
              <w:jc w:val="left"/>
            </w:pPr>
            <w:r>
              <w:rPr>
                <w:b/>
              </w:rPr>
              <w:t xml:space="preserve">알림 방식 (예시)</w:t>
            </w:r>
          </w:p>
        </w:tc>
      </w:tr>
      <w:tr>
        <w:tc>
          <w:tcPr>
            <w:tcW w:type="pct" w:w="579"/>
            <w:vAlign w:val="center"/>
          </w:tcPr>
          <w:p>
            <w:pPr>
              <w:pStyle w:val="Compact"/>
              <w:jc w:val="left"/>
            </w:pPr>
            <w:r>
              <w:rPr>
                <w:b/>
              </w:rPr>
              <w:t xml:space="preserve">긴급 (높음)</w:t>
            </w:r>
          </w:p>
        </w:tc>
        <w:tc>
          <w:tcPr>
            <w:tcW w:type="pct" w:w="2411"/>
            <w:vAlign w:val="center"/>
          </w:tcPr>
          <w:p>
            <w:pPr>
              <w:pStyle w:val="Compact"/>
              <w:jc w:val="left"/>
            </w:pPr>
            <w:r>
              <w:t xml:space="preserve">핵심 흐름 완전 중단·데이터 손실, AI 서비스 즉시 영향</w:t>
            </w:r>
          </w:p>
        </w:tc>
        <w:tc>
          <w:tcPr>
            <w:tcW w:type="pct" w:w="1810"/>
            <w:vAlign w:val="center"/>
          </w:tcPr>
          <w:p>
            <w:pPr>
              <w:pStyle w:val="Compact"/>
              <w:jc w:val="left"/>
            </w:pPr>
            <w:r>
              <w:t xml:space="preserve">즉시 호출(전화·메신저 호출) + 채널 공지</w:t>
            </w:r>
          </w:p>
        </w:tc>
      </w:tr>
      <w:tr>
        <w:tc>
          <w:tcPr>
            <w:tcW w:type="pct" w:w="579"/>
            <w:vAlign w:val="center"/>
          </w:tcPr>
          <w:p>
            <w:pPr>
              <w:pStyle w:val="Compact"/>
              <w:jc w:val="left"/>
            </w:pPr>
            <w:r>
              <w:rPr>
                <w:b/>
              </w:rPr>
              <w:t xml:space="preserve">주의 (중간)</w:t>
            </w:r>
          </w:p>
        </w:tc>
        <w:tc>
          <w:tcPr>
            <w:tcW w:type="pct" w:w="2411"/>
            <w:vAlign w:val="center"/>
          </w:tcPr>
          <w:p>
            <w:pPr>
              <w:pStyle w:val="Compact"/>
              <w:jc w:val="left"/>
            </w:pPr>
            <w:r>
              <w:t xml:space="preserve">핵심 흐름 지연·부분 손상, 우회 가능</w:t>
            </w:r>
          </w:p>
        </w:tc>
        <w:tc>
          <w:tcPr>
            <w:tcW w:type="pct" w:w="1810"/>
            <w:vAlign w:val="center"/>
          </w:tcPr>
          <w:p>
            <w:pPr>
              <w:pStyle w:val="Compact"/>
              <w:jc w:val="left"/>
            </w:pPr>
            <w:r>
              <w:t xml:space="preserve">메신저 알림, 정해진 시간 내 확인</w:t>
            </w:r>
          </w:p>
        </w:tc>
      </w:tr>
      <w:tr>
        <w:tc>
          <w:tcPr>
            <w:tcW w:type="pct" w:w="579"/>
            <w:vAlign w:val="center"/>
          </w:tcPr>
          <w:p>
            <w:pPr>
              <w:pStyle w:val="Compact"/>
              <w:jc w:val="left"/>
            </w:pPr>
            <w:r>
              <w:rPr>
                <w:b/>
              </w:rPr>
              <w:t xml:space="preserve">경고 (낮음)</w:t>
            </w:r>
          </w:p>
        </w:tc>
        <w:tc>
          <w:tcPr>
            <w:tcW w:type="pct" w:w="2411"/>
            <w:vAlign w:val="center"/>
          </w:tcPr>
          <w:p>
            <w:pPr>
              <w:pStyle w:val="Compact"/>
              <w:jc w:val="left"/>
            </w:pPr>
            <w:r>
              <w:t xml:space="preserve">일부 구간 품질 이상, AI 즉시 영향 없음</w:t>
            </w:r>
          </w:p>
        </w:tc>
        <w:tc>
          <w:tcPr>
            <w:tcW w:type="pct" w:w="1810"/>
            <w:vAlign w:val="center"/>
          </w:tcPr>
          <w:p>
            <w:pPr>
              <w:pStyle w:val="Compact"/>
              <w:jc w:val="left"/>
            </w:pPr>
            <w:r>
              <w:t xml:space="preserve">업무 시간 메신저 알림, 당일 처리</w:t>
            </w:r>
          </w:p>
        </w:tc>
      </w:tr>
      <w:tr>
        <w:tc>
          <w:tcPr>
            <w:tcW w:type="pct" w:w="579"/>
            <w:vAlign w:val="center"/>
          </w:tcPr>
          <w:p>
            <w:pPr>
              <w:pStyle w:val="Compact"/>
              <w:jc w:val="left"/>
            </w:pPr>
            <w:r>
              <w:rPr>
                <w:b/>
              </w:rPr>
              <w:t xml:space="preserve">정보</w:t>
            </w:r>
          </w:p>
        </w:tc>
        <w:tc>
          <w:tcPr>
            <w:tcW w:type="pct" w:w="2411"/>
            <w:vAlign w:val="center"/>
          </w:tcPr>
          <w:p>
            <w:pPr>
              <w:pStyle w:val="Compact"/>
              <w:jc w:val="left"/>
            </w:pPr>
            <w:r>
              <w:t xml:space="preserve">경미한 스키마 경고·소수 필드 이상</w:t>
            </w:r>
          </w:p>
        </w:tc>
        <w:tc>
          <w:tcPr>
            <w:tcW w:type="pct" w:w="1810"/>
            <w:vAlign w:val="center"/>
          </w:tcPr>
          <w:p>
            <w:pPr>
              <w:pStyle w:val="Compact"/>
              <w:jc w:val="left"/>
            </w:pPr>
            <w:r>
              <w:t xml:space="preserve">로그·티켓 기록, 정기 검토</w:t>
            </w:r>
          </w:p>
        </w:tc>
      </w:tr>
    </w:tbl>
    <w:p>
      <w:pPr>
        <w:pStyle w:val="BodyText"/>
      </w:pPr>
      <w:r>
        <w:t xml:space="preserve">등급이 높을수록 즉시·강한 경로(호출)로, 낮을수록 로그·정기 검토로 보낸다. 긴급 건이 정해진 시간 안에 확인되지 않으면 상위 등급으로 자동 에스컬레이션하는 규칙을 둔다.</w:t>
      </w:r>
    </w:p>
    <w:p>
      <w:pPr>
        <w:pStyle w:val="BodyText"/>
      </w:pPr>
    </w:p>
    <w:p>
      <w:pPr>
        <w:pStyle w:val="Heading3"/>
      </w:pPr>
      <w:bookmarkStart w:id="7018" w:name="s25"/>
      <w:bookmarkEnd w:id="7018"/>
      <w:bookmarkStart w:id="7019" w:name="X837520a73bb4078ed6d80607066f941357d9282"/>
      <w:bookmarkEnd w:id="7019"/>
      <w:bookmarkStart w:id="38" w:name="원인-구분용-기록-데이터모델-원인-구분"/>
      <w:r>
        <w:t xml:space="preserve">2.5 원인 구분용 기록 — 데이터·모델 원인 구분</w:t>
      </w:r>
      <w:bookmarkEnd w:id="38"/>
    </w:p>
    <w:p>
      <w:pPr>
        <w:pStyle w:val="FirstParagraph"/>
      </w:pPr>
    </w:p>
    <w:p>
      <w:pPr>
        <w:pStyle w:val="BodyText"/>
      </w:pPr>
      <w:r>
        <w:t xml:space="preserve">AI 결과가 비정상일 때 가장 먼저 확인해야 하는 것은 데이터 문제인지, 모델 문제인지, Prompt 변경의 영향인지 구분하는 것이다. 이를 구분하려면 결과가 산출된 시점의</w:t>
      </w:r>
      <w:r>
        <w:t xml:space="preserve"> </w:t>
      </w:r>
      <w:r>
        <w:rPr>
          <w:b/>
        </w:rPr>
        <w:t xml:space="preserve">각 단계 버전을 함께 기록해</w:t>
      </w:r>
      <w:r>
        <w:t xml:space="preserve"> </w:t>
      </w:r>
      <w:r>
        <w:t xml:space="preserve">두어야 한다. 무엇을 기록하는지가 관측 체계의 한 구성 요소다.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1588"/>
        <w:gridCol w:w="3881"/>
        <w:gridCol w:w="3530"/>
      </w:tblGrid>
      <w:tr>
        <w:trPr>
          <w:cnfStyle w:firstRow="1"/>
        </w:trPr>
        <w:tc>
          <w:tcPr>
            <w:tcW w:type="pct" w:w="847"/>
            <w:shd w:val="clear" w:color="auto" w:fill="DCE8F5"/>
            <w:vAlign w:val="center"/>
          </w:tcPr>
          <w:p>
            <w:pPr>
              <w:pStyle w:val="Compact"/>
              <w:jc w:val="left"/>
            </w:pPr>
            <w:r>
              <w:rPr>
                <w:b/>
              </w:rPr>
              <w:t xml:space="preserve">기록 항목</w:t>
            </w:r>
          </w:p>
        </w:tc>
        <w:tc>
          <w:tcPr>
            <w:tcW w:type="pct" w:w="2070"/>
            <w:shd w:val="clear" w:color="auto" w:fill="DCE8F5"/>
            <w:vAlign w:val="center"/>
          </w:tcPr>
          <w:p>
            <w:pPr>
              <w:pStyle w:val="Compact"/>
              <w:jc w:val="left"/>
            </w:pPr>
            <w:r>
              <w:rPr>
                <w:b/>
              </w:rPr>
              <w:t xml:space="preserve">기록 내용</w:t>
            </w:r>
          </w:p>
        </w:tc>
        <w:tc>
          <w:tcPr>
            <w:tcW w:type="pct" w:w="1883"/>
            <w:shd w:val="clear" w:color="auto" w:fill="DCE8F5"/>
            <w:vAlign w:val="center"/>
          </w:tcPr>
          <w:p>
            <w:pPr>
              <w:pStyle w:val="Compact"/>
              <w:jc w:val="left"/>
            </w:pPr>
            <w:r>
              <w:rPr>
                <w:b/>
              </w:rPr>
              <w:t xml:space="preserve">확인 포인트</w:t>
            </w:r>
          </w:p>
        </w:tc>
      </w:tr>
      <w:tr>
        <w:tc>
          <w:tcPr>
            <w:tcW w:type="pct" w:w="847"/>
            <w:vAlign w:val="center"/>
          </w:tcPr>
          <w:p>
            <w:pPr>
              <w:pStyle w:val="Compact"/>
              <w:jc w:val="left"/>
            </w:pPr>
            <w:r>
              <w:t xml:space="preserve">입력 데이터 버전</w:t>
            </w:r>
          </w:p>
        </w:tc>
        <w:tc>
          <w:tcPr>
            <w:tcW w:type="pct" w:w="2070"/>
            <w:vAlign w:val="center"/>
          </w:tcPr>
          <w:p>
            <w:pPr>
              <w:pStyle w:val="Compact"/>
              <w:jc w:val="left"/>
            </w:pPr>
            <w:r>
              <w:t xml:space="preserve">추론에 쓰인 데이터 스냅샷 시점</w:t>
            </w:r>
          </w:p>
        </w:tc>
        <w:tc>
          <w:tcPr>
            <w:tcW w:type="pct" w:w="1883"/>
            <w:vAlign w:val="center"/>
          </w:tcPr>
          <w:p>
            <w:pPr>
              <w:pStyle w:val="Compact"/>
              <w:jc w:val="left"/>
            </w:pPr>
            <w:r>
              <w:t xml:space="preserve">이 시점에 스키마·분포 변화가 있었나</w:t>
            </w:r>
          </w:p>
        </w:tc>
      </w:tr>
      <w:tr>
        <w:tc>
          <w:tcPr>
            <w:tcW w:type="pct" w:w="847"/>
            <w:vAlign w:val="center"/>
          </w:tcPr>
          <w:p>
            <w:pPr>
              <w:pStyle w:val="Compact"/>
              <w:jc w:val="left"/>
            </w:pPr>
            <w:r>
              <w:t xml:space="preserve">전처리 버전</w:t>
            </w:r>
          </w:p>
        </w:tc>
        <w:tc>
          <w:tcPr>
            <w:tcW w:type="pct" w:w="2070"/>
            <w:vAlign w:val="center"/>
          </w:tcPr>
          <w:p>
            <w:pPr>
              <w:pStyle w:val="Compact"/>
              <w:jc w:val="left"/>
            </w:pPr>
            <w:r>
              <w:t xml:space="preserve">전처리 파이프라인 버전(</w:t>
            </w:r>
            <w:hyperlink r:id="rId22">
              <w:r>
                <w:rPr>
                  <w:rStyle w:val="Hyperlink"/>
                </w:rPr>
                <w:t xml:space="preserve">B-1</w:t>
              </w:r>
            </w:hyperlink>
            <w:r>
              <w:t xml:space="preserve">)</w:t>
            </w:r>
          </w:p>
        </w:tc>
        <w:tc>
          <w:tcPr>
            <w:tcW w:type="pct" w:w="1883"/>
            <w:vAlign w:val="center"/>
          </w:tcPr>
          <w:p>
            <w:pPr>
              <w:pStyle w:val="Compact"/>
              <w:jc w:val="left"/>
            </w:pPr>
            <w:r>
              <w:t xml:space="preserve">정규화·필터 로직이 바뀌었나</w:t>
            </w:r>
          </w:p>
        </w:tc>
      </w:tr>
      <w:tr>
        <w:tc>
          <w:tcPr>
            <w:tcW w:type="pct" w:w="847"/>
            <w:vAlign w:val="center"/>
          </w:tcPr>
          <w:p>
            <w:pPr>
              <w:pStyle w:val="Compact"/>
              <w:jc w:val="left"/>
            </w:pPr>
            <w:r>
              <w:t xml:space="preserve">모델 버전</w:t>
            </w:r>
          </w:p>
        </w:tc>
        <w:tc>
          <w:tcPr>
            <w:tcW w:type="pct" w:w="2070"/>
            <w:vAlign w:val="center"/>
          </w:tcPr>
          <w:p>
            <w:pPr>
              <w:pStyle w:val="Compact"/>
              <w:jc w:val="left"/>
            </w:pPr>
            <w:r>
              <w:t xml:space="preserve">추론에 쓴 모델 체크포인트</w:t>
            </w:r>
          </w:p>
        </w:tc>
        <w:tc>
          <w:tcPr>
            <w:tcW w:type="pct" w:w="1883"/>
            <w:vAlign w:val="center"/>
          </w:tcPr>
          <w:p>
            <w:pPr>
              <w:pStyle w:val="Compact"/>
              <w:jc w:val="left"/>
            </w:pPr>
            <w:r>
              <w:t xml:space="preserve">재학습·배포 이력이 있나</w:t>
            </w:r>
          </w:p>
        </w:tc>
      </w:tr>
      <w:tr>
        <w:tc>
          <w:tcPr>
            <w:tcW w:type="pct" w:w="847"/>
            <w:vAlign w:val="center"/>
          </w:tcPr>
          <w:p>
            <w:pPr>
              <w:pStyle w:val="Compact"/>
              <w:jc w:val="left"/>
            </w:pPr>
            <w:r>
              <w:t xml:space="preserve">Prompt 버전</w:t>
            </w:r>
          </w:p>
        </w:tc>
        <w:tc>
          <w:tcPr>
            <w:tcW w:type="pct" w:w="2070"/>
            <w:vAlign w:val="center"/>
          </w:tcPr>
          <w:p>
            <w:pPr>
              <w:pStyle w:val="Compact"/>
              <w:jc w:val="left"/>
            </w:pPr>
            <w:r>
              <w:t xml:space="preserve">LLM 기반이면 Prompt 텍스트 버전</w:t>
            </w:r>
          </w:p>
        </w:tc>
        <w:tc>
          <w:tcPr>
            <w:tcW w:type="pct" w:w="1883"/>
            <w:vAlign w:val="center"/>
          </w:tcPr>
          <w:p>
            <w:pPr>
              <w:pStyle w:val="Compact"/>
              <w:jc w:val="left"/>
            </w:pPr>
            <w:r>
              <w:t xml:space="preserve">문구가 바뀌었나</w:t>
            </w:r>
          </w:p>
        </w:tc>
      </w:tr>
    </w:tbl>
    <w:p>
      <w:pPr>
        <w:pStyle w:val="BodyText"/>
      </w:pPr>
      <w:r>
        <w:t xml:space="preserve">원인을 구분하는 핵심은 입력 데이터의 분포 변화 여부를 먼저 확인하는 것이다. 입력 분포가 학습 때와 달라졌으면(데이터 드리프트, data drift) 센서 교체·단위 변경·수집 장애 같은 데이터 쪽 원인이 유력하다. 반대로 입력 분포는 그대로인데 성능만 떨어졌으면(개념 드리프트, concept drift) 제품 설계 변경이나 공정 조건 변화처럼 현실이 달라진 것이거나 모델·Prompt 쪽 문제다. 이 구분이 가능해야 데이터 파이프라인, 모델, Prompt 가운데 어떤 영역을 우선 점검할지 결정할 수 있다.</w:t>
      </w:r>
    </w:p>
    <w:p>
      <w:pPr>
        <w:pStyle w:val="BodyText"/>
        <w:jc w:val="center"/>
      </w:pPr>
      <w:r>
        <w:drawing>
          <wp:inline>
            <wp:extent cx="5334000" cy="3806342"/>
            <wp:effectExtent b="0" l="0" r="0" t="0"/>
            <wp:docPr descr="" title="" id="1" name="Picture"/>
            <a:graphic>
              <a:graphicData uri="http://schemas.openxmlformats.org/drawingml/2006/picture">
                <pic:pic>
                  <pic:nvPicPr>
                    <pic:cNvPr descr="/sessions/trusting-hopeful-pasteur/tmp/md2docx_eyrubvo3/diagrams/d01.png" id="0" name="Picture"/>
                    <pic:cNvPicPr>
                      <a:picLocks noChangeArrowheads="1" noChangeAspect="1"/>
                    </pic:cNvPicPr>
                  </pic:nvPicPr>
                  <pic:blipFill>
                    <a:blip r:embed="rId39"/>
                    <a:stretch>
                      <a:fillRect/>
                    </a:stretch>
                  </pic:blipFill>
                  <pic:spPr bwMode="auto">
                    <a:xfrm>
                      <a:off x="0" y="0"/>
                      <a:ext cx="5334000" cy="3806342"/>
                    </a:xfrm>
                    <a:prstGeom prst="rect">
                      <a:avLst/>
                    </a:prstGeom>
                    <a:noFill/>
                    <a:ln w="9525">
                      <a:noFill/>
                      <a:headEnd/>
                      <a:tailEnd/>
                    </a:ln>
                  </pic:spPr>
                </pic:pic>
              </a:graphicData>
            </a:graphic>
          </wp:inline>
        </w:drawing>
      </w:r>
    </w:p>
    <w:p>
      <w:pPr>
        <w:pStyle w:val="BlockText"/>
      </w:pPr>
      <w:r>
        <w:rPr>
          <w:b/>
        </w:rPr>
        <w:t xml:space="preserve">주의 — 책임 경계.</w:t>
      </w:r>
      <w:r>
        <w:t xml:space="preserve"> </w:t>
      </w:r>
      <w:r>
        <w:t xml:space="preserve">C-1은 원인을</w:t>
      </w:r>
      <w:r>
        <w:t xml:space="preserve"> </w:t>
      </w:r>
      <w:r>
        <w:t xml:space="preserve">“</w:t>
      </w:r>
      <w:r>
        <w:t xml:space="preserve">데이터 쪽인지 아닌지</w:t>
      </w:r>
      <w:r>
        <w:t xml:space="preserve">”</w:t>
      </w:r>
      <w:r>
        <w:t xml:space="preserve"> </w:t>
      </w:r>
      <w:r>
        <w:t xml:space="preserve">가르는 신호와 기록까지 책임진다. 모델 재학습이나 Prompt 개선 자체는</w:t>
      </w:r>
      <w:r>
        <w:t xml:space="preserve"> </w:t>
      </w:r>
      <w:hyperlink r:id="rId40">
        <w:r>
          <w:rPr>
            <w:rStyle w:val="Hyperlink"/>
          </w:rPr>
          <w:t xml:space="preserve">E-4 데이터 Feedback Loop</w:t>
        </w:r>
      </w:hyperlink>
      <w:r>
        <w:t xml:space="preserve">와 각 모델·Prompt 주제가 맡는다.</w:t>
      </w:r>
    </w:p>
    <w:p>
      <w:r>
        <w:pict>
          <v:rect style="width:0;height:1.5pt" o:hralign="center" o:hrstd="t" o:hr="t"/>
        </w:pict>
      </w:r>
    </w:p>
    <w:p>
      <w:pPr>
        <w:pStyle w:val="FirstParagraph"/>
      </w:pPr>
    </w:p>
    <w:p>
      <w:pPr>
        <w:pStyle w:val="Heading2"/>
      </w:pPr>
      <w:bookmarkStart w:id="7020" w:name="when"/>
      <w:bookmarkEnd w:id="7020"/>
      <w:bookmarkStart w:id="7021" w:name="X8fbbdde72cd15bb69a301408e1386b84558ac08"/>
      <w:bookmarkEnd w:id="7021"/>
      <w:bookmarkStart w:id="41" w:name="when-어디부터-관측하나-관측-대상-우선순위"/>
      <w:r>
        <w:t xml:space="preserve">3. When — 어디부터 관측하나 (관측 대상 우선순위)</w:t>
      </w:r>
      <w:bookmarkEnd w:id="41"/>
    </w:p>
    <w:p>
      <w:pPr>
        <w:pStyle w:val="FirstParagraph"/>
      </w:pPr>
      <w:r>
        <w:t xml:space="preserve">관측은 기본적으로 모든 핵심 흐름에 필요하지만, 일괄 적용하지는 않는다. 우선 AI 서비스로 직접 연결되는 흐름부터 적용한 뒤, 변동이 잦거나 중단 시 업무 영향이 큰 흐름으로 관측 범위를 확대한다.</w:t>
      </w:r>
    </w:p>
    <w:p>
      <w:pPr>
        <w:pStyle w:val="BodyText"/>
      </w:pPr>
    </w:p>
    <w:p>
      <w:pPr>
        <w:pStyle w:val="Heading3"/>
      </w:pPr>
      <w:bookmarkStart w:id="7022" w:name="s31"/>
      <w:bookmarkEnd w:id="7022"/>
      <w:bookmarkStart w:id="7023" w:name="Xffa9356d41005b2b967c155c6d8179ab16e3823"/>
      <w:bookmarkEnd w:id="7023"/>
      <w:bookmarkStart w:id="42" w:name="기본-필수-대상"/>
      <w:r>
        <w:t xml:space="preserve">3.1 기본 필수 대상</w:t>
      </w:r>
      <w:bookmarkEnd w:id="42"/>
    </w:p>
    <w:p>
      <w:pPr>
        <w:pStyle w:val="FirstParagraph"/>
      </w:pPr>
      <w:r>
        <w:t xml:space="preserve">우선적으로 관측해야 할 대상은 AI 서비스와 핵심 리포트로</w:t>
      </w:r>
      <w:r>
        <w:t xml:space="preserve"> </w:t>
      </w:r>
      <w:r>
        <w:rPr>
          <w:b/>
        </w:rPr>
        <w:t xml:space="preserve">직접 연결되는 흐름</w:t>
      </w:r>
      <w:r>
        <w:t xml:space="preserve">으로, 해당 흐름이 중단되거나 왜곡될 경우 곧바로 잘못된 AI 결과와 부정확한 보고로 이어질 수 있기 때문이다. 앞서 살펴본 텔레매틱스 예시에서는 장비 데이터 수집 파이프라인부터 그 데이터가 적재되는 피처 테이블, 예지보전 AI가 읽는 입력까지가 1순위다.</w:t>
      </w:r>
    </w:p>
    <w:p>
      <w:pPr>
        <w:pStyle w:val="BodyText"/>
      </w:pPr>
    </w:p>
    <w:p>
      <w:pPr>
        <w:pStyle w:val="Heading3"/>
      </w:pPr>
      <w:bookmarkStart w:id="7024" w:name="s32"/>
      <w:bookmarkEnd w:id="7024"/>
      <w:bookmarkStart w:id="7025" w:name="X08cbbd0bdf07d75f82b240692f841bdd831051e"/>
      <w:bookmarkEnd w:id="7025"/>
      <w:bookmarkStart w:id="43" w:name="관측-우선순위-판단-기준"/>
      <w:r>
        <w:t xml:space="preserve">3.2 관측 우선순위 판단 기준</w:t>
      </w:r>
      <w:bookmarkEnd w:id="43"/>
    </w:p>
    <w:p>
      <w:pPr>
        <w:pStyle w:val="FirstParagraph"/>
      </w:pPr>
      <w:r>
        <w:t xml:space="preserve">기본 대상에 관측을 적용한 이후에는 업무 영향도와 변동 수준을 고려하여 관측 수준을 단계적으로 높인다. 두 가지 기준으로 우선순위를 매긴다. 하나는 그 흐름이 틀어졌을 때의</w:t>
      </w:r>
      <w:r>
        <w:t xml:space="preserve"> </w:t>
      </w:r>
      <w:r>
        <w:rPr>
          <w:b/>
        </w:rPr>
        <w:t xml:space="preserve">업무 영향도</w:t>
      </w:r>
      <w:r>
        <w:t xml:space="preserve">(AI 서비스·안전·품질 판정에 직접 닿는가), 다른 하나는 그 흐름의</w:t>
      </w:r>
      <w:r>
        <w:t xml:space="preserve"> </w:t>
      </w:r>
      <w:r>
        <w:rPr>
          <w:b/>
        </w:rPr>
        <w:t xml:space="preserve">변동·고장 빈도</w:t>
      </w:r>
      <w:r>
        <w:t xml:space="preserve">(원천이 자주 바뀌거나 수집이 자주 끊기는가)다.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4295"/>
        <w:gridCol w:w="1226"/>
        <w:gridCol w:w="1635"/>
        <w:gridCol w:w="1843"/>
      </w:tblGrid>
      <w:tr>
        <w:trPr>
          <w:cnfStyle w:firstRow="1"/>
        </w:trPr>
        <w:tc>
          <w:tcPr>
            <w:tcW w:type="pct" w:w="2291"/>
            <w:shd w:val="clear" w:color="auto" w:fill="DCE8F5"/>
            <w:vAlign w:val="center"/>
          </w:tcPr>
          <w:p>
            <w:pPr>
              <w:pStyle w:val="Compact"/>
              <w:jc w:val="left"/>
            </w:pPr>
            <w:r>
              <w:rPr>
                <w:b/>
              </w:rPr>
              <w:t xml:space="preserve">후보 흐름</w:t>
            </w:r>
          </w:p>
        </w:tc>
        <w:tc>
          <w:tcPr>
            <w:tcW w:type="pct" w:w="654"/>
            <w:shd w:val="clear" w:color="auto" w:fill="DCE8F5"/>
            <w:vAlign w:val="center"/>
          </w:tcPr>
          <w:p>
            <w:pPr>
              <w:pStyle w:val="Compact"/>
              <w:jc w:val="left"/>
            </w:pPr>
            <w:r>
              <w:rPr>
                <w:b/>
              </w:rPr>
              <w:t xml:space="preserve">업무 영향도</w:t>
            </w:r>
          </w:p>
        </w:tc>
        <w:tc>
          <w:tcPr>
            <w:tcW w:type="pct" w:w="872"/>
            <w:shd w:val="clear" w:color="auto" w:fill="DCE8F5"/>
            <w:vAlign w:val="center"/>
          </w:tcPr>
          <w:p>
            <w:pPr>
              <w:pStyle w:val="Compact"/>
              <w:jc w:val="left"/>
            </w:pPr>
            <w:r>
              <w:rPr>
                <w:b/>
              </w:rPr>
              <w:t xml:space="preserve">변동·고장 빈도</w:t>
            </w:r>
          </w:p>
        </w:tc>
        <w:tc>
          <w:tcPr>
            <w:tcW w:type="pct" w:w="983"/>
            <w:shd w:val="clear" w:color="auto" w:fill="DCE8F5"/>
            <w:vAlign w:val="center"/>
          </w:tcPr>
          <w:p>
            <w:pPr>
              <w:pStyle w:val="Compact"/>
              <w:jc w:val="left"/>
            </w:pPr>
            <w:r>
              <w:rPr>
                <w:b/>
              </w:rPr>
              <w:t xml:space="preserve">적용 순위</w:t>
            </w:r>
          </w:p>
        </w:tc>
      </w:tr>
      <w:tr>
        <w:tc>
          <w:tcPr>
            <w:tcW w:type="pct" w:w="2291"/>
            <w:vAlign w:val="center"/>
          </w:tcPr>
          <w:p>
            <w:pPr>
              <w:pStyle w:val="Compact"/>
              <w:jc w:val="left"/>
            </w:pPr>
            <w:r>
              <w:t xml:space="preserve">텔레매틱스 수집 → 예지보전 AI 입력</w:t>
            </w:r>
          </w:p>
        </w:tc>
        <w:tc>
          <w:tcPr>
            <w:tcW w:type="pct" w:w="654"/>
            <w:vAlign w:val="center"/>
          </w:tcPr>
          <w:p>
            <w:pPr>
              <w:pStyle w:val="Compact"/>
              <w:jc w:val="left"/>
            </w:pPr>
            <w:r>
              <w:t xml:space="preserve">높음</w:t>
            </w:r>
          </w:p>
        </w:tc>
        <w:tc>
          <w:tcPr>
            <w:tcW w:type="pct" w:w="872"/>
            <w:vAlign w:val="center"/>
          </w:tcPr>
          <w:p>
            <w:pPr>
              <w:pStyle w:val="Compact"/>
              <w:jc w:val="left"/>
            </w:pPr>
            <w:r>
              <w:t xml:space="preserve">높음</w:t>
            </w:r>
          </w:p>
        </w:tc>
        <w:tc>
          <w:tcPr>
            <w:tcW w:type="pct" w:w="983"/>
            <w:vAlign w:val="center"/>
          </w:tcPr>
          <w:p>
            <w:pPr>
              <w:pStyle w:val="Compact"/>
              <w:jc w:val="left"/>
            </w:pPr>
            <w:r>
              <w:t xml:space="preserve">1 — 즉시 적용</w:t>
            </w:r>
          </w:p>
        </w:tc>
      </w:tr>
      <w:tr>
        <w:tc>
          <w:tcPr>
            <w:tcW w:type="pct" w:w="2291"/>
            <w:vAlign w:val="center"/>
          </w:tcPr>
          <w:p>
            <w:pPr>
              <w:pStyle w:val="Compact"/>
              <w:jc w:val="left"/>
            </w:pPr>
            <w:r>
              <w:t xml:space="preserve">품질검사 결과 적재 → 불량 분석</w:t>
            </w:r>
          </w:p>
        </w:tc>
        <w:tc>
          <w:tcPr>
            <w:tcW w:type="pct" w:w="654"/>
            <w:vAlign w:val="center"/>
          </w:tcPr>
          <w:p>
            <w:pPr>
              <w:pStyle w:val="Compact"/>
              <w:jc w:val="left"/>
            </w:pPr>
            <w:r>
              <w:t xml:space="preserve">높음</w:t>
            </w:r>
          </w:p>
        </w:tc>
        <w:tc>
          <w:tcPr>
            <w:tcW w:type="pct" w:w="872"/>
            <w:vAlign w:val="center"/>
          </w:tcPr>
          <w:p>
            <w:pPr>
              <w:pStyle w:val="Compact"/>
              <w:jc w:val="left"/>
            </w:pPr>
            <w:r>
              <w:t xml:space="preserve">중간</w:t>
            </w:r>
          </w:p>
        </w:tc>
        <w:tc>
          <w:tcPr>
            <w:tcW w:type="pct" w:w="983"/>
            <w:vAlign w:val="center"/>
          </w:tcPr>
          <w:p>
            <w:pPr>
              <w:pStyle w:val="Compact"/>
              <w:jc w:val="left"/>
            </w:pPr>
            <w:r>
              <w:t xml:space="preserve">1 — 즉시 적용</w:t>
            </w:r>
          </w:p>
        </w:tc>
      </w:tr>
      <w:tr>
        <w:tc>
          <w:tcPr>
            <w:tcW w:type="pct" w:w="2291"/>
            <w:vAlign w:val="center"/>
          </w:tcPr>
          <w:p>
            <w:pPr>
              <w:pStyle w:val="Compact"/>
              <w:jc w:val="left"/>
            </w:pPr>
            <w:r>
              <w:t xml:space="preserve">설비 점검 집계 → 운영 대시보드</w:t>
            </w:r>
          </w:p>
        </w:tc>
        <w:tc>
          <w:tcPr>
            <w:tcW w:type="pct" w:w="654"/>
            <w:vAlign w:val="center"/>
          </w:tcPr>
          <w:p>
            <w:pPr>
              <w:pStyle w:val="Compact"/>
              <w:jc w:val="left"/>
            </w:pPr>
            <w:r>
              <w:t xml:space="preserve">중간</w:t>
            </w:r>
          </w:p>
        </w:tc>
        <w:tc>
          <w:tcPr>
            <w:tcW w:type="pct" w:w="872"/>
            <w:vAlign w:val="center"/>
          </w:tcPr>
          <w:p>
            <w:pPr>
              <w:pStyle w:val="Compact"/>
              <w:jc w:val="left"/>
            </w:pPr>
            <w:r>
              <w:t xml:space="preserve">중간</w:t>
            </w:r>
          </w:p>
        </w:tc>
        <w:tc>
          <w:tcPr>
            <w:tcW w:type="pct" w:w="983"/>
            <w:vAlign w:val="center"/>
          </w:tcPr>
          <w:p>
            <w:pPr>
              <w:pStyle w:val="Compact"/>
              <w:jc w:val="left"/>
            </w:pPr>
            <w:r>
              <w:t xml:space="preserve">2 — 기본 관측</w:t>
            </w:r>
          </w:p>
        </w:tc>
      </w:tr>
      <w:tr>
        <w:tc>
          <w:tcPr>
            <w:tcW w:type="pct" w:w="2291"/>
            <w:vAlign w:val="center"/>
          </w:tcPr>
          <w:p>
            <w:pPr>
              <w:pStyle w:val="Compact"/>
              <w:jc w:val="left"/>
            </w:pPr>
            <w:r>
              <w:t xml:space="preserve">사내 참고용 정적 마스터 데이터</w:t>
            </w:r>
          </w:p>
        </w:tc>
        <w:tc>
          <w:tcPr>
            <w:tcW w:type="pct" w:w="654"/>
            <w:vAlign w:val="center"/>
          </w:tcPr>
          <w:p>
            <w:pPr>
              <w:pStyle w:val="Compact"/>
              <w:jc w:val="left"/>
            </w:pPr>
            <w:r>
              <w:t xml:space="preserve">낮음</w:t>
            </w:r>
          </w:p>
        </w:tc>
        <w:tc>
          <w:tcPr>
            <w:tcW w:type="pct" w:w="872"/>
            <w:vAlign w:val="center"/>
          </w:tcPr>
          <w:p>
            <w:pPr>
              <w:pStyle w:val="Compact"/>
              <w:jc w:val="left"/>
            </w:pPr>
            <w:r>
              <w:t xml:space="preserve">낮음</w:t>
            </w:r>
          </w:p>
        </w:tc>
        <w:tc>
          <w:tcPr>
            <w:tcW w:type="pct" w:w="983"/>
            <w:vAlign w:val="center"/>
          </w:tcPr>
          <w:p>
            <w:pPr>
              <w:pStyle w:val="Compact"/>
              <w:jc w:val="left"/>
            </w:pPr>
            <w:r>
              <w:t xml:space="preserve">3 — 후순위</w:t>
            </w:r>
          </w:p>
        </w:tc>
      </w:tr>
    </w:tbl>
    <w:p>
      <w:pPr>
        <w:pStyle w:val="BodyText"/>
      </w:pPr>
      <w:r>
        <w:t xml:space="preserve">영향도가 높고 변동도 잦은 텔레매틱스 흐름은 관측 수준을 가장 높게 적용하고, 영향도는 높지만 변동이 적은 흐름은 기본 관측을 빠짐없이 적용한다. 영향도가 낮은 정적 데이터는 후순위로 둔다.</w:t>
      </w:r>
    </w:p>
    <w:p>
      <w:r>
        <w:pict>
          <v:rect style="width:0;height:1.5pt" o:hralign="center" o:hrstd="t" o:hr="t"/>
        </w:pict>
      </w:r>
    </w:p>
    <w:p>
      <w:pPr>
        <w:pStyle w:val="FirstParagraph"/>
      </w:pPr>
    </w:p>
    <w:p>
      <w:pPr>
        <w:pStyle w:val="Heading2"/>
      </w:pPr>
      <w:bookmarkStart w:id="7026" w:name="how"/>
      <w:bookmarkEnd w:id="7026"/>
      <w:bookmarkStart w:id="7027" w:name="X611631d28b1fa31fad8fab33f521ae3e750a065"/>
      <w:bookmarkEnd w:id="7027"/>
      <w:bookmarkStart w:id="44" w:name="how-어떻게-준비운영하나"/>
      <w:r>
        <w:t xml:space="preserve">4. How — 어떻게 준비·운영하나</w:t>
      </w:r>
      <w:bookmarkEnd w:id="44"/>
    </w:p>
    <w:p>
      <w:pPr>
        <w:pStyle w:val="FirstParagraph"/>
      </w:pPr>
      <w:r>
        <w:t xml:space="preserve">관측은 한 번 설정하고 종료되는 것이 아니라, 대상을 연결하고 정상 기준을 정의한 뒤 알림을 설정하여, 운영하며 알림 피로를 줄여 나가는 과정이다. 본 장은 적용 전후의 차이부터, 구축 절차, 지표·판단 기준 설정, 알림·에스컬레이션 운영까지 순서대로 다룬다.</w:t>
      </w:r>
    </w:p>
    <w:p>
      <w:pPr>
        <w:pStyle w:val="BodyText"/>
      </w:pPr>
    </w:p>
    <w:p>
      <w:pPr>
        <w:pStyle w:val="Heading3"/>
      </w:pPr>
      <w:bookmarkStart w:id="7028" w:name="s41"/>
      <w:bookmarkEnd w:id="7028"/>
      <w:bookmarkStart w:id="7029" w:name="Xb7c4384742c530c33bb041cbb81f96d44bb422b"/>
      <w:bookmarkEnd w:id="7029"/>
      <w:bookmarkStart w:id="45" w:name="적용-전후-비교"/>
      <w:r>
        <w:t xml:space="preserve">4.1 적용 전후 비교</w:t>
      </w:r>
      <w:bookmarkEnd w:id="45"/>
    </w:p>
    <w:p>
      <w:pPr>
        <w:pStyle w:val="FirstParagraph"/>
      </w:pPr>
      <w:r>
        <w:t xml:space="preserve">건설·산업 장비의 텔레매틱스 수집 파이프라인을 가상 예시로 든다. 전 세계 현장의 장비가 엔진온도·유압·연료·가동시간을 1분 주기로 클라우드에 보내고, 그 데이터가 데이터 레이크와 피처 테이블을 거쳐 예지보전 AI로 흐른다. 어느 새벽, 한 지역의 통신 장애로 수집이 끊긴 상황을 비교한다.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1066"/>
        <w:gridCol w:w="3761"/>
        <w:gridCol w:w="4171"/>
      </w:tblGrid>
      <w:tr>
        <w:trPr>
          <w:cnfStyle w:firstRow="1"/>
        </w:trPr>
        <w:tc>
          <w:tcPr>
            <w:tcW w:type="pct" w:w="569"/>
            <w:shd w:val="clear" w:color="auto" w:fill="DCE8F5"/>
            <w:vAlign w:val="center"/>
          </w:tcPr>
          <w:p>
            <w:pPr>
              <w:pStyle w:val="Compact"/>
              <w:jc w:val="left"/>
            </w:pPr>
            <w:r>
              <w:rPr>
                <w:b/>
              </w:rPr>
              <w:t xml:space="preserve">구분</w:t>
            </w:r>
          </w:p>
        </w:tc>
        <w:tc>
          <w:tcPr>
            <w:tcW w:type="pct" w:w="2006"/>
            <w:shd w:val="clear" w:color="auto" w:fill="DCE8F5"/>
            <w:vAlign w:val="center"/>
          </w:tcPr>
          <w:p>
            <w:pPr>
              <w:pStyle w:val="Compact"/>
              <w:jc w:val="left"/>
            </w:pPr>
            <w:r>
              <w:rPr>
                <w:b/>
              </w:rPr>
              <w:t xml:space="preserve">적용 전</w:t>
            </w:r>
          </w:p>
        </w:tc>
        <w:tc>
          <w:tcPr>
            <w:tcW w:type="pct" w:w="2225"/>
            <w:shd w:val="clear" w:color="auto" w:fill="DCE8F5"/>
            <w:vAlign w:val="center"/>
          </w:tcPr>
          <w:p>
            <w:pPr>
              <w:pStyle w:val="Compact"/>
              <w:jc w:val="left"/>
            </w:pPr>
            <w:r>
              <w:rPr>
                <w:b/>
              </w:rPr>
              <w:t xml:space="preserve">적용 후</w:t>
            </w:r>
          </w:p>
        </w:tc>
      </w:tr>
      <w:tr>
        <w:tc>
          <w:tcPr>
            <w:tcW w:type="pct" w:w="569"/>
            <w:vAlign w:val="center"/>
          </w:tcPr>
          <w:p>
            <w:pPr>
              <w:pStyle w:val="Compact"/>
              <w:jc w:val="left"/>
            </w:pPr>
            <w:r>
              <w:t xml:space="preserve">수집 중단 감지</w:t>
            </w:r>
          </w:p>
        </w:tc>
        <w:tc>
          <w:tcPr>
            <w:tcW w:type="pct" w:w="2006"/>
            <w:vAlign w:val="center"/>
          </w:tcPr>
          <w:p>
            <w:pPr>
              <w:pStyle w:val="Compact"/>
              <w:jc w:val="left"/>
            </w:pPr>
            <w:r>
              <w:t xml:space="preserve">아침 출근 후 대시보드가 비어 있는 것을 보고 약 7시간 뒤에 인지</w:t>
            </w:r>
          </w:p>
        </w:tc>
        <w:tc>
          <w:tcPr>
            <w:tcW w:type="pct" w:w="2225"/>
            <w:vAlign w:val="center"/>
          </w:tcPr>
          <w:p>
            <w:pPr>
              <w:pStyle w:val="Compact"/>
              <w:jc w:val="left"/>
            </w:pPr>
            <w:r>
              <w:t xml:space="preserve">새 레코드 유입 중단 후 즉시 최신성 경보 발생</w:t>
            </w:r>
          </w:p>
        </w:tc>
      </w:tr>
      <w:tr>
        <w:tc>
          <w:tcPr>
            <w:tcW w:type="pct" w:w="569"/>
            <w:vAlign w:val="center"/>
          </w:tcPr>
          <w:p>
            <w:pPr>
              <w:pStyle w:val="Compact"/>
              <w:jc w:val="left"/>
            </w:pPr>
            <w:r>
              <w:t xml:space="preserve">AI 분석</w:t>
            </w:r>
          </w:p>
        </w:tc>
        <w:tc>
          <w:tcPr>
            <w:tcW w:type="pct" w:w="2006"/>
            <w:vAlign w:val="center"/>
          </w:tcPr>
          <w:p>
            <w:pPr>
              <w:pStyle w:val="Compact"/>
              <w:jc w:val="left"/>
            </w:pPr>
            <w:r>
              <w:t xml:space="preserve">전날의 정상 데이터를 기준으로 분석을 계속해 점검 시점을 놓침</w:t>
            </w:r>
          </w:p>
        </w:tc>
        <w:tc>
          <w:tcPr>
            <w:tcW w:type="pct" w:w="2225"/>
            <w:vAlign w:val="center"/>
          </w:tcPr>
          <w:p>
            <w:pPr>
              <w:pStyle w:val="Compact"/>
              <w:jc w:val="left"/>
            </w:pPr>
            <w:r>
              <w:t xml:space="preserve">최신성 이상을 감지하면 해당 AI 분석 결과를 자동 보류하고 경고 제공</w:t>
            </w:r>
          </w:p>
        </w:tc>
      </w:tr>
      <w:tr>
        <w:tc>
          <w:tcPr>
            <w:tcW w:type="pct" w:w="569"/>
            <w:vAlign w:val="center"/>
          </w:tcPr>
          <w:p>
            <w:pPr>
              <w:pStyle w:val="Compact"/>
              <w:jc w:val="left"/>
            </w:pPr>
            <w:r>
              <w:t xml:space="preserve">원인 파악</w:t>
            </w:r>
          </w:p>
        </w:tc>
        <w:tc>
          <w:tcPr>
            <w:tcW w:type="pct" w:w="2006"/>
            <w:vAlign w:val="center"/>
          </w:tcPr>
          <w:p>
            <w:pPr>
              <w:pStyle w:val="Compact"/>
              <w:jc w:val="left"/>
            </w:pPr>
            <w:r>
              <w:t xml:space="preserve">데이터·모델·통신 중 어디가 문제인지 며칠간 추적</w:t>
            </w:r>
          </w:p>
        </w:tc>
        <w:tc>
          <w:tcPr>
            <w:tcW w:type="pct" w:w="2225"/>
            <w:vAlign w:val="center"/>
          </w:tcPr>
          <w:p>
            <w:pPr>
              <w:pStyle w:val="Compact"/>
              <w:jc w:val="left"/>
            </w:pPr>
            <w:r>
              <w:t xml:space="preserve">최신성 이상, 값 분포는 정상 → 데이터 수집 단계 문제로 즉시 범위 축소</w:t>
            </w:r>
          </w:p>
        </w:tc>
      </w:tr>
    </w:tbl>
    <w:p>
      <w:pPr>
        <w:pStyle w:val="BodyText"/>
        <w:jc w:val="center"/>
      </w:pPr>
      <w:r>
        <w:drawing>
          <wp:inline>
            <wp:extent cx="5334000" cy="2058924"/>
            <wp:effectExtent b="0" l="0" r="0" t="0"/>
            <wp:docPr descr="적용 전과 후 타임라인 모형 — 같은 새벽 02:00 수집 중단을 두고, 적용 전에는 09:00 출근 후 발견, 적용 후에는 02:06 즉시 알림·통보로 대응 시간을 버는 모습" title="" id="1" name="Picture"/>
            <a:graphic>
              <a:graphicData uri="http://schemas.openxmlformats.org/drawingml/2006/picture">
                <pic:pic>
                  <pic:nvPicPr>
                    <pic:cNvPr descr="/sessions/trusting-hopeful-pasteur/tmp/md2docx_eyrubvo3/diagrams/s03.png" id="0" name="Picture"/>
                    <pic:cNvPicPr>
                      <a:picLocks noChangeArrowheads="1" noChangeAspect="1"/>
                    </pic:cNvPicPr>
                  </pic:nvPicPr>
                  <pic:blipFill>
                    <a:blip r:embed="rId46"/>
                    <a:stretch>
                      <a:fillRect/>
                    </a:stretch>
                  </pic:blipFill>
                  <pic:spPr bwMode="auto">
                    <a:xfrm>
                      <a:off x="0" y="0"/>
                      <a:ext cx="5334000" cy="2058924"/>
                    </a:xfrm>
                    <a:prstGeom prst="rect">
                      <a:avLst/>
                    </a:prstGeom>
                    <a:noFill/>
                    <a:ln w="9525">
                      <a:noFill/>
                      <a:headEnd/>
                      <a:tailEnd/>
                    </a:ln>
                  </pic:spPr>
                </pic:pic>
              </a:graphicData>
            </a:graphic>
          </wp:inline>
        </w:drawing>
      </w:r>
    </w:p>
    <w:p>
      <w:pPr>
        <w:pStyle w:val="BodyText"/>
      </w:pPr>
    </w:p>
    <w:p>
      <w:pPr>
        <w:pStyle w:val="Heading3"/>
      </w:pPr>
      <w:bookmarkStart w:id="7030" w:name="s42"/>
      <w:bookmarkEnd w:id="7030"/>
      <w:bookmarkStart w:id="7031" w:name="X44703ff9b40b07ca0b55fcc55e6e38369e2e03b"/>
      <w:bookmarkEnd w:id="7031"/>
      <w:bookmarkStart w:id="47" w:name="observability-구축-절차"/>
      <w:r>
        <w:t xml:space="preserve">4.2 Observability 구축 절차</w:t>
      </w:r>
      <w:bookmarkEnd w:id="47"/>
    </w:p>
    <w:p>
      <w:pPr>
        <w:pStyle w:val="FirstParagraph"/>
      </w:pPr>
      <w:r>
        <w:t xml:space="preserve">관측 체계는 네 단계로 구축한다. 각 단계는 다음 단계가 쓰는 산출물을 하나씩 남긴다.</w:t>
      </w:r>
    </w:p>
    <w:p>
      <w:pPr>
        <w:pStyle w:val="BodyText"/>
        <w:jc w:val="center"/>
      </w:pPr>
      <w:r>
        <w:drawing>
          <wp:inline>
            <wp:extent cx="5334000" cy="802821"/>
            <wp:effectExtent b="0" l="0" r="0" t="0"/>
            <wp:docPr descr="" title="" id="1" name="Picture"/>
            <a:graphic>
              <a:graphicData uri="http://schemas.openxmlformats.org/drawingml/2006/picture">
                <pic:pic>
                  <pic:nvPicPr>
                    <pic:cNvPr descr="/sessions/trusting-hopeful-pasteur/tmp/md2docx_eyrubvo3/diagrams/d02.png" id="0" name="Picture"/>
                    <pic:cNvPicPr>
                      <a:picLocks noChangeArrowheads="1" noChangeAspect="1"/>
                    </pic:cNvPicPr>
                  </pic:nvPicPr>
                  <pic:blipFill>
                    <a:blip r:embed="rId48"/>
                    <a:stretch>
                      <a:fillRect/>
                    </a:stretch>
                  </pic:blipFill>
                  <pic:spPr bwMode="auto">
                    <a:xfrm>
                      <a:off x="0" y="0"/>
                      <a:ext cx="5334000" cy="802821"/>
                    </a:xfrm>
                    <a:prstGeom prst="rect">
                      <a:avLst/>
                    </a:prstGeom>
                    <a:noFill/>
                    <a:ln w="9525">
                      <a:noFill/>
                      <a:headEnd/>
                      <a:tailEnd/>
                    </a:ln>
                  </pic:spPr>
                </pic:pic>
              </a:graphicData>
            </a:graphic>
          </wp:inline>
        </w:drawing>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1434"/>
        <w:gridCol w:w="6000"/>
        <w:gridCol w:w="1565"/>
      </w:tblGrid>
      <w:tr>
        <w:trPr>
          <w:cnfStyle w:firstRow="1"/>
        </w:trPr>
        <w:tc>
          <w:tcPr>
            <w:tcW w:type="pct" w:w="765"/>
            <w:shd w:val="clear" w:color="auto" w:fill="DCE8F5"/>
            <w:vAlign w:val="center"/>
          </w:tcPr>
          <w:p>
            <w:pPr>
              <w:pStyle w:val="Compact"/>
              <w:jc w:val="left"/>
            </w:pPr>
            <w:r>
              <w:rPr>
                <w:b/>
              </w:rPr>
              <w:t xml:space="preserve">단계</w:t>
            </w:r>
          </w:p>
        </w:tc>
        <w:tc>
          <w:tcPr>
            <w:tcW w:type="pct" w:w="3200"/>
            <w:shd w:val="clear" w:color="auto" w:fill="DCE8F5"/>
            <w:vAlign w:val="center"/>
          </w:tcPr>
          <w:p>
            <w:pPr>
              <w:pStyle w:val="Compact"/>
              <w:jc w:val="left"/>
            </w:pPr>
            <w:r>
              <w:rPr>
                <w:b/>
              </w:rPr>
              <w:t xml:space="preserve">수행 내용</w:t>
            </w:r>
          </w:p>
        </w:tc>
        <w:tc>
          <w:tcPr>
            <w:tcW w:type="pct" w:w="835"/>
            <w:shd w:val="clear" w:color="auto" w:fill="DCE8F5"/>
            <w:vAlign w:val="center"/>
          </w:tcPr>
          <w:p>
            <w:pPr>
              <w:pStyle w:val="Compact"/>
              <w:jc w:val="left"/>
            </w:pPr>
            <w:r>
              <w:rPr>
                <w:b/>
              </w:rPr>
              <w:t xml:space="preserve">산출물</w:t>
            </w:r>
          </w:p>
        </w:tc>
      </w:tr>
      <w:tr>
        <w:tc>
          <w:tcPr>
            <w:tcW w:type="pct" w:w="765"/>
            <w:vAlign w:val="center"/>
          </w:tcPr>
          <w:p>
            <w:pPr>
              <w:pStyle w:val="Compact"/>
              <w:jc w:val="left"/>
            </w:pPr>
            <w:r>
              <w:rPr>
                <w:b/>
              </w:rPr>
              <w:t xml:space="preserve">① 대상 흐름 연결</w:t>
            </w:r>
          </w:p>
        </w:tc>
        <w:tc>
          <w:tcPr>
            <w:tcW w:type="pct" w:w="3200"/>
            <w:vAlign w:val="center"/>
          </w:tcPr>
          <w:p>
            <w:pPr>
              <w:pStyle w:val="Compact"/>
              <w:jc w:val="left"/>
            </w:pPr>
            <w:hyperlink w:anchor="when">
              <w:r>
                <w:rPr>
                  <w:rStyle w:val="Hyperlink"/>
                </w:rPr>
                <w:t xml:space="preserve">3장</w:t>
              </w:r>
            </w:hyperlink>
            <w:r>
              <w:t xml:space="preserve">에서 고른 1순위 흐름을 관측 솔루션에 읽기 전용으로 등록한다. 흐름 전체가 아니라 AI가 실제로 읽는 테이블을 고르고, 그 오너와 알림 수신자를 함께 지정한다.</w:t>
            </w:r>
          </w:p>
        </w:tc>
        <w:tc>
          <w:tcPr>
            <w:tcW w:type="pct" w:w="835"/>
            <w:vAlign w:val="center"/>
          </w:tcPr>
          <w:p>
            <w:pPr>
              <w:pStyle w:val="Compact"/>
              <w:jc w:val="left"/>
            </w:pPr>
            <w:r>
              <w:t xml:space="preserve">관측 대상 목록·담당자</w:t>
            </w:r>
          </w:p>
        </w:tc>
      </w:tr>
      <w:tr>
        <w:tc>
          <w:tcPr>
            <w:tcW w:type="pct" w:w="765"/>
            <w:vAlign w:val="center"/>
          </w:tcPr>
          <w:p>
            <w:pPr>
              <w:pStyle w:val="Compact"/>
              <w:jc w:val="left"/>
            </w:pPr>
            <w:r>
              <w:rPr>
                <w:b/>
              </w:rPr>
              <w:t xml:space="preserve">② 정상 기준선 잡기</w:t>
            </w:r>
          </w:p>
        </w:tc>
        <w:tc>
          <w:tcPr>
            <w:tcW w:type="pct" w:w="3200"/>
            <w:vAlign w:val="center"/>
          </w:tcPr>
          <w:p>
            <w:pPr>
              <w:pStyle w:val="Compact"/>
              <w:jc w:val="left"/>
            </w:pPr>
            <w:r>
              <w:t xml:space="preserve">최근 수 주~수개월 과거 데이터로</w:t>
            </w:r>
            <w:r>
              <w:t xml:space="preserve"> </w:t>
            </w:r>
            <w:r>
              <w:t xml:space="preserve">“</w:t>
            </w:r>
            <w:r>
              <w:t xml:space="preserve">평소</w:t>
            </w:r>
            <w:r>
              <w:t xml:space="preserve">”</w:t>
            </w:r>
            <w:r>
              <w:t xml:space="preserve"> </w:t>
            </w:r>
            <w:r>
              <w:t xml:space="preserve">범위를 잡는다. 고정 한계값이 분명한 항목(최신성 5분·음수 금지)은 값을 직접 넣고, 변동이 큰 항목(양·값 분포)은 학습된 범위를 확인·조정한다(</w:t>
            </w:r>
            <w:hyperlink w:anchor="s23">
              <w:r>
                <w:rPr>
                  <w:rStyle w:val="Hyperlink"/>
                </w:rPr>
                <w:t xml:space="preserve">2.3</w:t>
              </w:r>
            </w:hyperlink>
            <w:r>
              <w:t xml:space="preserve">). 항목별 세부는</w:t>
            </w:r>
            <w:r>
              <w:t xml:space="preserve"> </w:t>
            </w:r>
            <w:hyperlink w:anchor="s43">
              <w:r>
                <w:rPr>
                  <w:rStyle w:val="Hyperlink"/>
                </w:rPr>
                <w:t xml:space="preserve">4.3</w:t>
              </w:r>
            </w:hyperlink>
            <w:r>
              <w:t xml:space="preserve">.</w:t>
            </w:r>
          </w:p>
        </w:tc>
        <w:tc>
          <w:tcPr>
            <w:tcW w:type="pct" w:w="835"/>
            <w:vAlign w:val="center"/>
          </w:tcPr>
          <w:p>
            <w:pPr>
              <w:pStyle w:val="Compact"/>
              <w:jc w:val="left"/>
            </w:pPr>
            <w:r>
              <w:t xml:space="preserve">항목별 정상 기준선</w:t>
            </w:r>
          </w:p>
        </w:tc>
      </w:tr>
      <w:tr>
        <w:tc>
          <w:tcPr>
            <w:tcW w:type="pct" w:w="765"/>
            <w:vAlign w:val="center"/>
          </w:tcPr>
          <w:p>
            <w:pPr>
              <w:pStyle w:val="Compact"/>
              <w:jc w:val="left"/>
            </w:pPr>
            <w:r>
              <w:rPr>
                <w:b/>
              </w:rPr>
              <w:t xml:space="preserve">③ 알림 규칙 설정</w:t>
            </w:r>
          </w:p>
        </w:tc>
        <w:tc>
          <w:tcPr>
            <w:tcW w:type="pct" w:w="3200"/>
            <w:vAlign w:val="center"/>
          </w:tcPr>
          <w:p>
            <w:pPr>
              <w:pStyle w:val="Compact"/>
              <w:jc w:val="left"/>
            </w:pPr>
            <w:r>
              <w:t xml:space="preserve">4항목마다 지표·정상 기준에 더해 심각도 등급과 수신 경로(누구에게·어느 채널로)를 연결한다(</w:t>
            </w:r>
            <w:hyperlink w:anchor="s24">
              <w:r>
                <w:rPr>
                  <w:rStyle w:val="Hyperlink"/>
                </w:rPr>
                <w:t xml:space="preserve">2.4</w:t>
              </w:r>
            </w:hyperlink>
            <w:r>
              <w:t xml:space="preserve">).</w:t>
            </w:r>
          </w:p>
        </w:tc>
        <w:tc>
          <w:tcPr>
            <w:tcW w:type="pct" w:w="835"/>
            <w:vAlign w:val="center"/>
          </w:tcPr>
          <w:p>
            <w:pPr>
              <w:pStyle w:val="Compact"/>
              <w:jc w:val="left"/>
            </w:pPr>
            <w:r>
              <w:t xml:space="preserve">항목별 알림 규칙</w:t>
            </w:r>
          </w:p>
        </w:tc>
      </w:tr>
      <w:tr>
        <w:tc>
          <w:tcPr>
            <w:tcW w:type="pct" w:w="765"/>
            <w:vAlign w:val="center"/>
          </w:tcPr>
          <w:p>
            <w:pPr>
              <w:pStyle w:val="Compact"/>
              <w:jc w:val="left"/>
            </w:pPr>
            <w:r>
              <w:rPr>
                <w:b/>
              </w:rPr>
              <w:t xml:space="preserve">④ 시범 운영</w:t>
            </w:r>
          </w:p>
        </w:tc>
        <w:tc>
          <w:tcPr>
            <w:tcW w:type="pct" w:w="3200"/>
            <w:vAlign w:val="center"/>
          </w:tcPr>
          <w:p>
            <w:pPr>
              <w:pStyle w:val="Compact"/>
              <w:jc w:val="left"/>
            </w:pPr>
            <w:r>
              <w:t xml:space="preserve">며칠~몇 주 돌리며 오탐과 놓친 이상을 함께 점검한다. 과거에 실제 있었던 이상(통신 장애로 수집 중단)을 재생해 경보가 담당자에게 도달하는지 확인하고, 자주 울리면 느슨하게·놓치면 민감하게 조정한 뒤 본 운영으로 넘긴다. 운영 중 되돌림은</w:t>
            </w:r>
            <w:r>
              <w:t xml:space="preserve"> </w:t>
            </w:r>
            <w:hyperlink w:anchor="s44">
              <w:r>
                <w:rPr>
                  <w:rStyle w:val="Hyperlink"/>
                </w:rPr>
                <w:t xml:space="preserve">4.4</w:t>
              </w:r>
            </w:hyperlink>
            <w:r>
              <w:t xml:space="preserve">.</w:t>
            </w:r>
          </w:p>
        </w:tc>
        <w:tc>
          <w:tcPr>
            <w:tcW w:type="pct" w:w="835"/>
            <w:vAlign w:val="center"/>
          </w:tcPr>
          <w:p>
            <w:pPr>
              <w:pStyle w:val="Compact"/>
              <w:jc w:val="left"/>
            </w:pPr>
            <w:r>
              <w:t xml:space="preserve">검증된 알림 규칙</w:t>
            </w:r>
          </w:p>
        </w:tc>
      </w:tr>
    </w:tbl>
    <w:p>
      <w:pPr>
        <w:pStyle w:val="BlockText"/>
      </w:pPr>
      <w:r>
        <w:rPr>
          <w:b/>
        </w:rPr>
        <w:t xml:space="preserve">권장 — 한 흐름으로 끝까지 먼저.</w:t>
      </w:r>
      <w:r>
        <w:t xml:space="preserve"> </w:t>
      </w:r>
      <w:r>
        <w:t xml:space="preserve">처음부터 모든 흐름의 규칙을 채우려 하지 않는다.</w:t>
      </w:r>
      <w:r>
        <w:t xml:space="preserve"> </w:t>
      </w:r>
      <w:hyperlink w:anchor="when">
        <w:r>
          <w:rPr>
            <w:rStyle w:val="Hyperlink"/>
          </w:rPr>
          <w:t xml:space="preserve">3장</w:t>
        </w:r>
      </w:hyperlink>
      <w:r>
        <w:t xml:space="preserve">에서 고른 1순위 흐름 하나에 위 네 단계(연결→기준→알림→시범 운영)를 4항목 모두 걸어 끝까지 돌려 본다. 그 한 흐름에서 오탐을 잡고 경보가 실제 경로로 도달하는지 확인한 뒤, 같은 방식(</w:t>
      </w:r>
      <w:hyperlink w:anchor="s43">
        <w:r>
          <w:rPr>
            <w:rStyle w:val="Hyperlink"/>
          </w:rPr>
          <w:t xml:space="preserve">4.3</w:t>
        </w:r>
      </w:hyperlink>
      <w:r>
        <w:t xml:space="preserve">)을 다음 흐름으로 넓힌다. 관측은</w:t>
      </w:r>
      <w:r>
        <w:t xml:space="preserve"> </w:t>
      </w:r>
      <w:r>
        <w:t xml:space="preserve">“</w:t>
      </w:r>
      <w:r>
        <w:t xml:space="preserve">전 데이터에 한꺼번에</w:t>
      </w:r>
      <w:r>
        <w:t xml:space="preserve">”</w:t>
      </w:r>
      <w:r>
        <w:t xml:space="preserve">가 아니라</w:t>
      </w:r>
      <w:r>
        <w:t xml:space="preserve"> </w:t>
      </w:r>
      <w:r>
        <w:t xml:space="preserve">“</w:t>
      </w:r>
      <w:r>
        <w:t xml:space="preserve">핵심 흐름 하나부터 끝까지</w:t>
      </w:r>
      <w:r>
        <w:t xml:space="preserve">”</w:t>
      </w:r>
      <w:r>
        <w:t xml:space="preserve">가 빠르다.</w:t>
      </w:r>
    </w:p>
    <w:p>
      <w:pPr>
        <w:pStyle w:val="FirstParagraph"/>
      </w:pPr>
    </w:p>
    <w:p>
      <w:pPr>
        <w:pStyle w:val="Heading3"/>
      </w:pPr>
      <w:bookmarkStart w:id="7032" w:name="s43"/>
      <w:bookmarkEnd w:id="7032"/>
      <w:bookmarkStart w:id="7033" w:name="X23f48f908e3055ade89b4cde3d168481be7c30a"/>
      <w:bookmarkEnd w:id="7033"/>
      <w:bookmarkStart w:id="49" w:name="관측-지표판단-기준-설정"/>
      <w:r>
        <w:t xml:space="preserve">4.3 관측 지표·판단 기준 설정</w:t>
      </w:r>
      <w:bookmarkEnd w:id="49"/>
    </w:p>
    <w:p>
      <w:pPr>
        <w:pStyle w:val="FirstParagraph"/>
      </w:pPr>
      <w:r>
        <w:t xml:space="preserve">네 항목의 감지·알림은 원리가 동일하다. 관측 솔루션이 각 항목의 지표를</w:t>
      </w:r>
      <w:r>
        <w:t xml:space="preserve"> </w:t>
      </w:r>
      <w:r>
        <w:rPr>
          <w:b/>
        </w:rPr>
        <w:t xml:space="preserve">주기적으로 계산</w:t>
      </w:r>
      <w:r>
        <w:t xml:space="preserve">해</w:t>
      </w:r>
      <w:r>
        <w:t xml:space="preserve"> </w:t>
      </w:r>
      <w:r>
        <w:rPr>
          <w:b/>
        </w:rPr>
        <w:t xml:space="preserve">정상 기준과 비교</w:t>
      </w:r>
      <w:r>
        <w:t xml:space="preserve">하고, 기준을 벗어나면 해당 항목에 지정한</w:t>
      </w:r>
      <w:r>
        <w:t xml:space="preserve"> </w:t>
      </w:r>
      <w:r>
        <w:rPr>
          <w:b/>
        </w:rPr>
        <w:t xml:space="preserve">심각도로 경보</w:t>
      </w:r>
      <w:r>
        <w:t xml:space="preserve">를 올려</w:t>
      </w:r>
      <w:r>
        <w:t xml:space="preserve"> </w:t>
      </w:r>
      <w:hyperlink w:anchor="s24">
        <w:r>
          <w:rPr>
            <w:rStyle w:val="Hyperlink"/>
          </w:rPr>
          <w:t xml:space="preserve">2.4</w:t>
        </w:r>
      </w:hyperlink>
      <w:r>
        <w:t xml:space="preserve">의 경로로 발송한다. 항목마다 다른 점은은</w:t>
      </w:r>
      <w:r>
        <w:t xml:space="preserve"> </w:t>
      </w:r>
      <w:r>
        <w:t xml:space="preserve">“</w:t>
      </w:r>
      <w:r>
        <w:t xml:space="preserve">무엇을·언제 확인해 무엇과 비교하는가</w:t>
      </w:r>
      <w:r>
        <w:t xml:space="preserve">”</w:t>
      </w:r>
      <w:r>
        <w:t xml:space="preserve">뿐이다. 흐름 하나를 등록할 때 4항목을 아래와 같인 정의한다.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1048"/>
        <w:gridCol w:w="2733"/>
        <w:gridCol w:w="1691"/>
        <w:gridCol w:w="2473"/>
        <w:gridCol w:w="1053"/>
      </w:tblGrid>
      <w:tr>
        <w:trPr>
          <w:cnfStyle w:firstRow="1"/>
        </w:trPr>
        <w:tc>
          <w:tcPr>
            <w:tcW w:type="pct" w:w="559"/>
            <w:shd w:val="clear" w:color="auto" w:fill="DCE8F5"/>
            <w:vAlign w:val="center"/>
          </w:tcPr>
          <w:p>
            <w:pPr>
              <w:pStyle w:val="Compact"/>
              <w:jc w:val="left"/>
            </w:pPr>
            <w:r>
              <w:rPr>
                <w:b/>
              </w:rPr>
              <w:t xml:space="preserve">관측 항목</w:t>
            </w:r>
          </w:p>
        </w:tc>
        <w:tc>
          <w:tcPr>
            <w:tcW w:type="pct" w:w="1458"/>
            <w:shd w:val="clear" w:color="auto" w:fill="DCE8F5"/>
            <w:vAlign w:val="center"/>
          </w:tcPr>
          <w:p>
            <w:pPr>
              <w:pStyle w:val="Compact"/>
              <w:jc w:val="left"/>
            </w:pPr>
            <w:r>
              <w:rPr>
                <w:b/>
              </w:rPr>
              <w:t xml:space="preserve">감지 항목 및 시점</w:t>
            </w:r>
          </w:p>
        </w:tc>
        <w:tc>
          <w:tcPr>
            <w:tcW w:type="pct" w:w="902"/>
            <w:shd w:val="clear" w:color="auto" w:fill="DCE8F5"/>
            <w:vAlign w:val="center"/>
          </w:tcPr>
          <w:p>
            <w:pPr>
              <w:pStyle w:val="Compact"/>
              <w:jc w:val="left"/>
            </w:pPr>
            <w:r>
              <w:rPr>
                <w:b/>
              </w:rPr>
              <w:t xml:space="preserve">판단 방식</w:t>
            </w:r>
          </w:p>
        </w:tc>
        <w:tc>
          <w:tcPr>
            <w:tcW w:type="pct" w:w="1319"/>
            <w:shd w:val="clear" w:color="auto" w:fill="DCE8F5"/>
            <w:vAlign w:val="center"/>
          </w:tcPr>
          <w:p>
            <w:pPr>
              <w:pStyle w:val="Compact"/>
              <w:jc w:val="left"/>
            </w:pPr>
            <w:r>
              <w:rPr>
                <w:b/>
              </w:rPr>
              <w:t xml:space="preserve">정상 기준(예시값)</w:t>
            </w:r>
          </w:p>
        </w:tc>
        <w:tc>
          <w:tcPr>
            <w:tcW w:type="pct" w:w="562"/>
            <w:shd w:val="clear" w:color="auto" w:fill="DCE8F5"/>
            <w:vAlign w:val="center"/>
          </w:tcPr>
          <w:p>
            <w:pPr>
              <w:pStyle w:val="Compact"/>
              <w:jc w:val="left"/>
            </w:pPr>
            <w:r>
              <w:rPr>
                <w:b/>
              </w:rPr>
              <w:t xml:space="preserve">이상 시 심각도</w:t>
            </w:r>
          </w:p>
        </w:tc>
      </w:tr>
      <w:tr>
        <w:tc>
          <w:tcPr>
            <w:tcW w:type="pct" w:w="559"/>
            <w:vAlign w:val="center"/>
          </w:tcPr>
          <w:p>
            <w:pPr>
              <w:pStyle w:val="Compact"/>
              <w:jc w:val="left"/>
            </w:pPr>
            <w:r>
              <w:t xml:space="preserve">최신성</w:t>
            </w:r>
          </w:p>
        </w:tc>
        <w:tc>
          <w:tcPr>
            <w:tcW w:type="pct" w:w="1458"/>
            <w:vAlign w:val="center"/>
          </w:tcPr>
          <w:p>
            <w:pPr>
              <w:pStyle w:val="Compact"/>
              <w:jc w:val="left"/>
            </w:pPr>
            <w:r>
              <w:t xml:space="preserve">마지막 적재 시각을 1분마다 확인</w:t>
            </w:r>
          </w:p>
        </w:tc>
        <w:tc>
          <w:tcPr>
            <w:tcW w:type="pct" w:w="902"/>
            <w:vAlign w:val="center"/>
          </w:tcPr>
          <w:p>
            <w:pPr>
              <w:pStyle w:val="Compact"/>
              <w:jc w:val="left"/>
            </w:pPr>
            <w:r>
              <w:t xml:space="preserve">고정 한계값</w:t>
            </w:r>
          </w:p>
        </w:tc>
        <w:tc>
          <w:tcPr>
            <w:tcW w:type="pct" w:w="1319"/>
            <w:vAlign w:val="center"/>
          </w:tcPr>
          <w:p>
            <w:pPr>
              <w:pStyle w:val="Compact"/>
              <w:jc w:val="left"/>
            </w:pPr>
            <w:r>
              <w:t xml:space="preserve">5분 넘게 새 데이터 없으면 이상</w:t>
            </w:r>
          </w:p>
        </w:tc>
        <w:tc>
          <w:tcPr>
            <w:tcW w:type="pct" w:w="562"/>
            <w:vAlign w:val="center"/>
          </w:tcPr>
          <w:p>
            <w:pPr>
              <w:pStyle w:val="Compact"/>
              <w:jc w:val="left"/>
            </w:pPr>
            <w:r>
              <w:t xml:space="preserve">긴급</w:t>
            </w:r>
          </w:p>
        </w:tc>
      </w:tr>
      <w:tr>
        <w:tc>
          <w:tcPr>
            <w:tcW w:type="pct" w:w="559"/>
            <w:vAlign w:val="center"/>
          </w:tcPr>
          <w:p>
            <w:pPr>
              <w:pStyle w:val="Compact"/>
              <w:jc w:val="left"/>
            </w:pPr>
            <w:r>
              <w:t xml:space="preserve">양</w:t>
            </w:r>
          </w:p>
        </w:tc>
        <w:tc>
          <w:tcPr>
            <w:tcW w:type="pct" w:w="1458"/>
            <w:vAlign w:val="center"/>
          </w:tcPr>
          <w:p>
            <w:pPr>
              <w:pStyle w:val="Compact"/>
              <w:jc w:val="left"/>
            </w:pPr>
            <w:r>
              <w:t xml:space="preserve">시간당 적재 건수를 집계해 평소와 비교</w:t>
            </w:r>
          </w:p>
        </w:tc>
        <w:tc>
          <w:tcPr>
            <w:tcW w:type="pct" w:w="902"/>
            <w:vAlign w:val="center"/>
          </w:tcPr>
          <w:p>
            <w:pPr>
              <w:pStyle w:val="Compact"/>
              <w:jc w:val="left"/>
            </w:pPr>
            <w:r>
              <w:t xml:space="preserve">평소 추세</w:t>
            </w:r>
          </w:p>
        </w:tc>
        <w:tc>
          <w:tcPr>
            <w:tcW w:type="pct" w:w="1319"/>
            <w:vAlign w:val="center"/>
          </w:tcPr>
          <w:p>
            <w:pPr>
              <w:pStyle w:val="Compact"/>
              <w:jc w:val="left"/>
            </w:pPr>
            <w:r>
              <w:t xml:space="preserve">평소 범위 ±30% 벗어나면 이상</w:t>
            </w:r>
          </w:p>
        </w:tc>
        <w:tc>
          <w:tcPr>
            <w:tcW w:type="pct" w:w="562"/>
            <w:vAlign w:val="center"/>
          </w:tcPr>
          <w:p>
            <w:pPr>
              <w:pStyle w:val="Compact"/>
              <w:jc w:val="left"/>
            </w:pPr>
            <w:r>
              <w:t xml:space="preserve">주의</w:t>
            </w:r>
          </w:p>
        </w:tc>
      </w:tr>
      <w:tr>
        <w:tc>
          <w:tcPr>
            <w:tcW w:type="pct" w:w="559"/>
            <w:vAlign w:val="center"/>
          </w:tcPr>
          <w:p>
            <w:pPr>
              <w:pStyle w:val="Compact"/>
              <w:jc w:val="left"/>
            </w:pPr>
            <w:r>
              <w:t xml:space="preserve">구조</w:t>
            </w:r>
          </w:p>
        </w:tc>
        <w:tc>
          <w:tcPr>
            <w:tcW w:type="pct" w:w="1458"/>
            <w:vAlign w:val="center"/>
          </w:tcPr>
          <w:p>
            <w:pPr>
              <w:pStyle w:val="Compact"/>
              <w:jc w:val="left"/>
            </w:pPr>
            <w:r>
              <w:t xml:space="preserve">컬럼·타입·단위를 직전 스키마와 대조</w:t>
            </w:r>
          </w:p>
        </w:tc>
        <w:tc>
          <w:tcPr>
            <w:tcW w:type="pct" w:w="902"/>
            <w:vAlign w:val="center"/>
          </w:tcPr>
          <w:p>
            <w:pPr>
              <w:pStyle w:val="Compact"/>
              <w:jc w:val="left"/>
            </w:pPr>
            <w:r>
              <w:t xml:space="preserve">변경 감지</w:t>
            </w:r>
          </w:p>
        </w:tc>
        <w:tc>
          <w:tcPr>
            <w:tcW w:type="pct" w:w="1319"/>
            <w:vAlign w:val="center"/>
          </w:tcPr>
          <w:p>
            <w:pPr>
              <w:pStyle w:val="Compact"/>
              <w:jc w:val="left"/>
            </w:pPr>
            <w:r>
              <w:t xml:space="preserve">바뀌면 이상</w:t>
            </w:r>
          </w:p>
        </w:tc>
        <w:tc>
          <w:tcPr>
            <w:tcW w:type="pct" w:w="562"/>
            <w:vAlign w:val="center"/>
          </w:tcPr>
          <w:p>
            <w:pPr>
              <w:pStyle w:val="Compact"/>
              <w:jc w:val="left"/>
            </w:pPr>
            <w:r>
              <w:t xml:space="preserve">주의</w:t>
            </w:r>
          </w:p>
        </w:tc>
      </w:tr>
      <w:tr>
        <w:tc>
          <w:tcPr>
            <w:tcW w:type="pct" w:w="559"/>
            <w:vAlign w:val="center"/>
          </w:tcPr>
          <w:p>
            <w:pPr>
              <w:pStyle w:val="Compact"/>
              <w:jc w:val="left"/>
            </w:pPr>
            <w:r>
              <w:t xml:space="preserve">값 분포</w:t>
            </w:r>
          </w:p>
        </w:tc>
        <w:tc>
          <w:tcPr>
            <w:tcW w:type="pct" w:w="1458"/>
            <w:vAlign w:val="center"/>
          </w:tcPr>
          <w:p>
            <w:pPr>
              <w:pStyle w:val="Compact"/>
              <w:jc w:val="left"/>
            </w:pPr>
            <w:r>
              <w:t xml:space="preserve">결측률·범위 이탈 비율을 계산</w:t>
            </w:r>
          </w:p>
        </w:tc>
        <w:tc>
          <w:tcPr>
            <w:tcW w:type="pct" w:w="902"/>
            <w:vAlign w:val="center"/>
          </w:tcPr>
          <w:p>
            <w:pPr>
              <w:pStyle w:val="Compact"/>
              <w:jc w:val="left"/>
            </w:pPr>
            <w:r>
              <w:t xml:space="preserve">평소 추세 + 물리 한계</w:t>
            </w:r>
          </w:p>
        </w:tc>
        <w:tc>
          <w:tcPr>
            <w:tcW w:type="pct" w:w="1319"/>
            <w:vAlign w:val="center"/>
          </w:tcPr>
          <w:p>
            <w:pPr>
              <w:pStyle w:val="Compact"/>
              <w:jc w:val="left"/>
            </w:pPr>
            <w:r>
              <w:t xml:space="preserve">결측 5% 초과·음수 등장 시 이상</w:t>
            </w:r>
          </w:p>
        </w:tc>
        <w:tc>
          <w:tcPr>
            <w:tcW w:type="pct" w:w="562"/>
            <w:vAlign w:val="center"/>
          </w:tcPr>
          <w:p>
            <w:pPr>
              <w:pStyle w:val="Compact"/>
              <w:jc w:val="left"/>
            </w:pPr>
            <w:r>
              <w:t xml:space="preserve">경고</w:t>
            </w:r>
          </w:p>
        </w:tc>
      </w:tr>
    </w:tbl>
    <w:p>
      <w:pPr>
        <w:pStyle w:val="BodyText"/>
      </w:pPr>
      <w:r>
        <w:t xml:space="preserve">위의 4항목은 관측 솔루션(</w:t>
      </w:r>
      <w:hyperlink w:anchor="tech">
        <w:r>
          <w:rPr>
            <w:rStyle w:val="Hyperlink"/>
          </w:rPr>
          <w:t xml:space="preserve">5장</w:t>
        </w:r>
      </w:hyperlink>
      <w:r>
        <w:t xml:space="preserve">)의 설정으로 옮겨야 실제 감지 규칙이 된다. 솔루션이 설정 파일로 관리하는 코드형이냐 화면으로 관리하는 화면형이냐에 따라 옮기는 방식만 다르다.</w:t>
      </w:r>
    </w:p>
    <w:p>
      <w:pPr>
        <w:pStyle w:val="BodyText"/>
      </w:pPr>
      <w:r>
        <w:t xml:space="preserve">코드형 솔루션(</w:t>
      </w:r>
      <w:hyperlink r:id="rId50">
        <w:r>
          <w:rPr>
            <w:rStyle w:val="Hyperlink"/>
          </w:rPr>
          <w:t xml:space="preserve">Soda</w:t>
        </w:r>
      </w:hyperlink>
      <w:r>
        <w:t xml:space="preserve">[5]·dbt·Great Expectations)은 4항목을 설정 파일에 직접 적어 배포한다. 위 표에서 정한 네 줄은 예시적으로 아래 설정이 된다(실제 문법은 각 도구 문서 확인).</w:t>
      </w:r>
    </w:p>
    <w:p>
      <w:pPr>
        <w:pStyle w:val="SourceCode"/>
      </w:pPr>
      <w:r>
        <w:rPr>
          <w:rStyle w:val="CommentTok"/>
        </w:rPr>
        <w:t xml:space="preserve"># telemetry_features 테이블 관측 규칙 (SodaCL 개념 예시)</w:t>
      </w:r>
      <w:r>
        <w:br/>
      </w:r>
      <w:r>
        <w:rPr>
          <w:rStyle w:val="FunctionTok"/>
        </w:rPr>
        <w:t xml:space="preserve">checks for telemetry_features</w:t>
      </w:r>
      <w:r>
        <w:rPr>
          <w:rStyle w:val="KeywordTok"/>
        </w:rPr>
        <w:t xml:space="preserve">:</w:t>
      </w:r>
      <w:r>
        <w:br/>
      </w:r>
      <w:r>
        <w:rPr>
          <w:rStyle w:val="AttributeTok"/>
        </w:rPr>
        <w:t xml:space="preserve">  </w:t>
      </w:r>
      <w:r>
        <w:rPr>
          <w:rStyle w:val="KeywordTok"/>
        </w:rPr>
        <w:t xml:space="preserve">-</w:t>
      </w:r>
      <w:r>
        <w:rPr>
          <w:rStyle w:val="AttributeTok"/>
        </w:rPr>
        <w:t xml:space="preserve"> freshness(event_time) &lt; 5m</w:t>
      </w:r>
      <w:r>
        <w:rPr>
          <w:rStyle w:val="CommentTok"/>
        </w:rPr>
        <w:t xml:space="preserve">           # 최신성(긴급): 5분 넘게 새 데이터 없으면 경보</w:t>
      </w:r>
      <w:r>
        <w:br/>
      </w:r>
      <w:r>
        <w:rPr>
          <w:rStyle w:val="AttributeTok"/>
        </w:rPr>
        <w:t xml:space="preserve">  </w:t>
      </w:r>
      <w:r>
        <w:rPr>
          <w:rStyle w:val="KeywordTok"/>
        </w:rPr>
        <w:t xml:space="preserve">-</w:t>
      </w:r>
      <w:r>
        <w:rPr>
          <w:rStyle w:val="AttributeTok"/>
        </w:rPr>
        <w:t xml:space="preserve"> row_count &gt; 0</w:t>
      </w:r>
      <w:r>
        <w:rPr>
          <w:rStyle w:val="CommentTok"/>
        </w:rPr>
        <w:t xml:space="preserve">                        # 양(주의): 건수 0·급감 감지, 평소 범위는 자동 학습</w:t>
      </w:r>
      <w:r>
        <w:br/>
      </w:r>
      <w:r>
        <w:rPr>
          <w:rStyle w:val="AttributeTok"/>
        </w:rPr>
        <w:t xml:space="preserve">  </w:t>
      </w:r>
      <w:r>
        <w:rPr>
          <w:rStyle w:val="KeywordTok"/>
        </w:rPr>
        <w:t xml:space="preserve">-</w:t>
      </w:r>
      <w:r>
        <w:rPr>
          <w:rStyle w:val="AttributeTok"/>
        </w:rPr>
        <w:t xml:space="preserve"> missing_percent(hydraulic_kpa) &lt; 5</w:t>
      </w:r>
      <w:r>
        <w:rPr>
          <w:rStyle w:val="CommentTok"/>
        </w:rPr>
        <w:t xml:space="preserve">   # 값 분포(경고): 결측 5% 초과 시 경보</w:t>
      </w:r>
      <w:r>
        <w:br/>
      </w:r>
      <w:r>
        <w:rPr>
          <w:rStyle w:val="AttributeTok"/>
        </w:rPr>
        <w:t xml:space="preserve">  </w:t>
      </w:r>
      <w:r>
        <w:rPr>
          <w:rStyle w:val="KeywordTok"/>
        </w:rPr>
        <w:t xml:space="preserve">-</w:t>
      </w:r>
      <w:r>
        <w:rPr>
          <w:rStyle w:val="AttributeTok"/>
        </w:rPr>
        <w:t xml:space="preserve"> </w:t>
      </w:r>
      <w:r>
        <w:rPr>
          <w:rStyle w:val="FunctionTok"/>
        </w:rPr>
        <w:t xml:space="preserve">schema</w:t>
      </w:r>
      <w:r>
        <w:rPr>
          <w:rStyle w:val="KeywordTok"/>
        </w:rPr>
        <w:t xml:space="preserve">:</w:t>
      </w:r>
      <w:r>
        <w:rPr>
          <w:rStyle w:val="CommentTok"/>
        </w:rPr>
        <w:t xml:space="preserve">                              # 구조(주의): 컬럼·타입·단위 변경 감지</w:t>
      </w:r>
      <w:r>
        <w:br/>
      </w:r>
      <w:r>
        <w:rPr>
          <w:rStyle w:val="AttributeTok"/>
        </w:rPr>
        <w:t xml:space="preserve">      </w:t>
      </w:r>
      <w:r>
        <w:rPr>
          <w:rStyle w:val="FunctionTok"/>
        </w:rPr>
        <w:t xml:space="preserve">warn</w:t>
      </w:r>
      <w:r>
        <w:rPr>
          <w:rStyle w:val="KeywordTok"/>
        </w:rPr>
        <w:t xml:space="preserve">:</w:t>
      </w:r>
      <w:r>
        <w:rPr>
          <w:rStyle w:val="AttributeTok"/>
        </w:rPr>
        <w:t xml:space="preserve"> when schema changes</w:t>
      </w:r>
    </w:p>
    <w:p>
      <w:pPr>
        <w:pStyle w:val="FirstParagraph"/>
      </w:pPr>
      <w:r>
        <w:t xml:space="preserve">표의</w:t>
      </w:r>
      <w:r>
        <w:t xml:space="preserve"> </w:t>
      </w:r>
      <w:r>
        <w:t xml:space="preserve">“</w:t>
      </w:r>
      <w:r>
        <w:t xml:space="preserve">정상 기준</w:t>
      </w:r>
      <w:r>
        <w:t xml:space="preserve">”</w:t>
      </w:r>
      <w:r>
        <w:t xml:space="preserve">이 임계값(</w:t>
      </w:r>
      <w:r>
        <w:rPr>
          <w:rStyle w:val="VerbatimChar"/>
        </w:rPr>
        <w:t xml:space="preserve">&lt; 5m</w:t>
      </w:r>
      <w:r>
        <w:t xml:space="preserve">·</w:t>
      </w:r>
      <w:r>
        <w:rPr>
          <w:rStyle w:val="VerbatimChar"/>
        </w:rPr>
        <w:t xml:space="preserve">&lt; 5</w:t>
      </w:r>
      <w:r>
        <w:t xml:space="preserve">)으로,</w:t>
      </w:r>
      <w:r>
        <w:t xml:space="preserve"> </w:t>
      </w:r>
      <w:r>
        <w:t xml:space="preserve">“</w:t>
      </w:r>
      <w:r>
        <w:t xml:space="preserve">심각도</w:t>
      </w:r>
      <w:r>
        <w:t xml:space="preserve">”</w:t>
      </w:r>
      <w:r>
        <w:t xml:space="preserve">가 경보 등급(주석)으로,</w:t>
      </w:r>
      <w:r>
        <w:t xml:space="preserve"> </w:t>
      </w:r>
      <w:r>
        <w:t xml:space="preserve">“</w:t>
      </w:r>
      <w:r>
        <w:t xml:space="preserve">무엇을 확인</w:t>
      </w:r>
      <w:r>
        <w:t xml:space="preserve">”</w:t>
      </w:r>
      <w:r>
        <w:t xml:space="preserve">이 점검 함수(</w:t>
      </w:r>
      <w:r>
        <w:rPr>
          <w:rStyle w:val="VerbatimChar"/>
        </w:rPr>
        <w:t xml:space="preserve">freshness</w:t>
      </w:r>
      <w:r>
        <w:t xml:space="preserve">·</w:t>
      </w:r>
      <w:r>
        <w:rPr>
          <w:rStyle w:val="VerbatimChar"/>
        </w:rPr>
        <w:t xml:space="preserve">row_count</w:t>
      </w:r>
      <w:r>
        <w:t xml:space="preserve">·</w:t>
      </w:r>
      <w:r>
        <w:rPr>
          <w:rStyle w:val="VerbatimChar"/>
        </w:rPr>
        <w:t xml:space="preserve">missing_percent</w:t>
      </w:r>
      <w:r>
        <w:t xml:space="preserve">·</w:t>
      </w:r>
      <w:r>
        <w:rPr>
          <w:rStyle w:val="VerbatimChar"/>
        </w:rPr>
        <w:t xml:space="preserve">schema</w:t>
      </w:r>
      <w:r>
        <w:t xml:space="preserve">)로 한 줄씩 옮겨진 것이다. 이 파일을 저장소에 두고 파이프라인이 돌 때마다 실행하면 규칙이 그대로 감지에 적용된다.</w:t>
      </w:r>
    </w:p>
    <w:p>
      <w:pPr>
        <w:pStyle w:val="BodyText"/>
      </w:pPr>
      <w:r>
        <w:t xml:space="preserve">화면형 솔루션(</w:t>
      </w:r>
      <w:hyperlink r:id="rId51">
        <w:r>
          <w:rPr>
            <w:rStyle w:val="Hyperlink"/>
          </w:rPr>
          <w:t xml:space="preserve">Monte Carlo</w:t>
        </w:r>
      </w:hyperlink>
      <w:r>
        <w:t xml:space="preserve">[2]·</w:t>
      </w:r>
      <w:hyperlink r:id="rId52">
        <w:r>
          <w:rPr>
            <w:rStyle w:val="Hyperlink"/>
          </w:rPr>
          <w:t xml:space="preserve">Bigeye</w:t>
        </w:r>
      </w:hyperlink>
      <w:r>
        <w:t xml:space="preserve">[4] 등)은 같은 네 가지 항목을 알림 규칙 화면의 항목으로 입력한다. 원천에 읽기 전용 커넥터로 연결해 관측할 테이블을 고른 뒤, 양·값 분포처럼 변동이 큰 항목은 과거 데이터로 학습된 평소 범위를 확인·조정하고, 최신성 5분·음수 금지처럼 값이 분명한 건만 직접 입력한다. 끝으로 각 항목의 심각도를 채널(긴급=호출, 경고=로그)에 연결한다(</w:t>
      </w:r>
      <w:hyperlink w:anchor="s24">
        <w:r>
          <w:rPr>
            <w:rStyle w:val="Hyperlink"/>
          </w:rPr>
          <w:t xml:space="preserve">2.4</w:t>
        </w:r>
      </w:hyperlink>
      <w:r>
        <w:t xml:space="preserve">).</w:t>
      </w:r>
    </w:p>
    <w:p>
      <w:pPr>
        <w:pStyle w:val="BodyText"/>
      </w:pPr>
      <w:r>
        <w:t xml:space="preserve">두 형태 모두 정하는 내용은 위 표와 같다. 코드형은 파일에 적어 배포하고, 화면형은 화면에서 켜 학습 결과를 확인·조정한다는 차이뿐이다.</w:t>
      </w:r>
    </w:p>
    <w:p>
      <w:pPr>
        <w:pStyle w:val="BodyText"/>
      </w:pPr>
    </w:p>
    <w:p>
      <w:pPr>
        <w:pStyle w:val="Heading3"/>
      </w:pPr>
      <w:bookmarkStart w:id="7034" w:name="s44"/>
      <w:bookmarkEnd w:id="7034"/>
      <w:bookmarkStart w:id="7035" w:name="X13a6a13bf5347be917019b8f1cbe28a8924ef0e"/>
      <w:bookmarkEnd w:id="7035"/>
      <w:bookmarkStart w:id="53" w:name="알림에스컬레이션-운영"/>
      <w:r>
        <w:t xml:space="preserve">4.4 알림·에스컬레이션 운영</w:t>
      </w:r>
      <w:bookmarkEnd w:id="53"/>
    </w:p>
    <w:p>
      <w:pPr>
        <w:pStyle w:val="FirstParagraph"/>
      </w:pPr>
      <w:r>
        <w:t xml:space="preserve">관측 운영의 성패는</w:t>
      </w:r>
      <w:r>
        <w:t xml:space="preserve"> </w:t>
      </w:r>
      <w:r>
        <w:rPr>
          <w:b/>
        </w:rPr>
        <w:t xml:space="preserve">알림 피로를 줄이는 것</w:t>
      </w:r>
      <w:r>
        <w:t xml:space="preserve">에 달려 있다. 사소한 알림이 과도하게 발생하면 팀이 알림으로부터 뮤뎌지게 되고 정작 실제 이상 징후를 놓치게 된다.</w:t>
      </w:r>
    </w:p>
    <w:p>
      <w:pPr>
        <w:numPr>
          <w:ilvl w:val="0"/>
          <w:numId w:val="1010"/>
        </w:numPr>
        <w:pStyle w:val="Compact"/>
      </w:pPr>
      <w:r>
        <w:rPr>
          <w:b/>
        </w:rPr>
        <w:t xml:space="preserve">등급 조정.</w:t>
      </w:r>
      <w:r>
        <w:t xml:space="preserve"> </w:t>
      </w:r>
      <w:r>
        <w:t xml:space="preserve">모든 알림을 같은 경로로 보내지 않는다. 긴급만 호출로, 경고는 메신저·로그로 분리한다(</w:t>
      </w:r>
      <w:hyperlink w:anchor="s24">
        <w:r>
          <w:rPr>
            <w:rStyle w:val="Hyperlink"/>
          </w:rPr>
          <w:t xml:space="preserve">2.4</w:t>
        </w:r>
      </w:hyperlink>
      <w:r>
        <w:t xml:space="preserve">).</w:t>
      </w:r>
    </w:p>
    <w:p>
      <w:pPr>
        <w:numPr>
          <w:ilvl w:val="0"/>
          <w:numId w:val="1010"/>
        </w:numPr>
        <w:pStyle w:val="Compact"/>
      </w:pPr>
      <w:r>
        <w:rPr>
          <w:b/>
        </w:rPr>
        <w:t xml:space="preserve">중복 묶기(Grouping).</w:t>
      </w:r>
      <w:r>
        <w:t xml:space="preserve"> </w:t>
      </w:r>
      <w:r>
        <w:t xml:space="preserve">같은 원인에서 연달아 나는 알림은 하나의 사건으로 묶어 한 번만 알린다.</w:t>
      </w:r>
    </w:p>
    <w:p>
      <w:pPr>
        <w:numPr>
          <w:ilvl w:val="0"/>
          <w:numId w:val="1010"/>
        </w:numPr>
        <w:pStyle w:val="Compact"/>
      </w:pPr>
      <w:r>
        <w:rPr>
          <w:b/>
        </w:rPr>
        <w:t xml:space="preserve">억제 윈도우(Suppression Window).</w:t>
      </w:r>
      <w:r>
        <w:t xml:space="preserve"> </w:t>
      </w:r>
      <w:r>
        <w:t xml:space="preserve">계획된 정비·배치 작업 중에는 알림을 잠시 멈춘다. 예컨대 수집 복구 후 누락분을 한꺼번에 재적재하면 양 항목이 급증하는데, 이는 정상이므로 억제한다.</w:t>
      </w:r>
    </w:p>
    <w:p>
      <w:pPr>
        <w:numPr>
          <w:ilvl w:val="0"/>
          <w:numId w:val="1010"/>
        </w:numPr>
        <w:pStyle w:val="Compact"/>
      </w:pPr>
      <w:r>
        <w:rPr>
          <w:b/>
        </w:rPr>
        <w:t xml:space="preserve">기준 되돌림.</w:t>
      </w:r>
      <w:r>
        <w:t xml:space="preserve"> </w:t>
      </w:r>
      <w:r>
        <w:t xml:space="preserve">시범 운영 이후에도 오탐·놓침을 주기적으로 보며 기준을 다듬는다. 오탐이 잦으면 기준을 느슨하게, 놓친 이상이 있으면 더 민감하게 되돌려 조정한다.</w:t>
      </w:r>
    </w:p>
    <w:p>
      <w:pPr>
        <w:pStyle w:val="FirstParagraph"/>
      </w:pPr>
      <w:r>
        <w:t xml:space="preserve">이상을 감지한 뒤 알림이 흐르는 순서는 다음과 같다. 감지된 이상은 심각도 등급을 판정하고 중복을 묶은 뒤, 등급에 맞는 경로로 발송된다. 긴급 건이 정해진 시간 안에 확인되지 않으면 상위 등급으로 올린다. 복구된 파이프라인을 다시 돌리고 재실행하는 운영 인프라 자체는</w:t>
      </w:r>
      <w:r>
        <w:t xml:space="preserve"> </w:t>
      </w:r>
      <w:hyperlink r:id="rId26">
        <w:r>
          <w:rPr>
            <w:rStyle w:val="Hyperlink"/>
          </w:rPr>
          <w:t xml:space="preserve">F-1 데이터 운영관리</w:t>
        </w:r>
      </w:hyperlink>
      <w:r>
        <w:t xml:space="preserve">가 맡는다.</w:t>
      </w:r>
    </w:p>
    <w:p>
      <w:pPr>
        <w:pStyle w:val="BodyText"/>
        <w:jc w:val="center"/>
      </w:pPr>
      <w:r>
        <w:drawing>
          <wp:inline>
            <wp:extent cx="5334000" cy="1285875"/>
            <wp:effectExtent b="0" l="0" r="0" t="0"/>
            <wp:docPr descr="" title="" id="1" name="Picture"/>
            <a:graphic>
              <a:graphicData uri="http://schemas.openxmlformats.org/drawingml/2006/picture">
                <pic:pic>
                  <pic:nvPicPr>
                    <pic:cNvPr descr="/sessions/trusting-hopeful-pasteur/tmp/md2docx_eyrubvo3/diagrams/d03.png" id="0" name="Picture"/>
                    <pic:cNvPicPr>
                      <a:picLocks noChangeArrowheads="1" noChangeAspect="1"/>
                    </pic:cNvPicPr>
                  </pic:nvPicPr>
                  <pic:blipFill>
                    <a:blip r:embed="rId54"/>
                    <a:stretch>
                      <a:fillRect/>
                    </a:stretch>
                  </pic:blipFill>
                  <pic:spPr bwMode="auto">
                    <a:xfrm>
                      <a:off x="0" y="0"/>
                      <a:ext cx="5334000" cy="1285875"/>
                    </a:xfrm>
                    <a:prstGeom prst="rect">
                      <a:avLst/>
                    </a:prstGeom>
                    <a:noFill/>
                    <a:ln w="9525">
                      <a:noFill/>
                      <a:headEnd/>
                      <a:tailEnd/>
                    </a:ln>
                  </pic:spPr>
                </pic:pic>
              </a:graphicData>
            </a:graphic>
          </wp:inline>
        </w:drawing>
      </w:r>
    </w:p>
    <w:p>
      <w:r>
        <w:pict>
          <v:rect style="width:0;height:1.5pt" o:hralign="center" o:hrstd="t" o:hr="t"/>
        </w:pict>
      </w:r>
    </w:p>
    <w:p>
      <w:pPr>
        <w:pStyle w:val="FirstParagraph"/>
      </w:pPr>
    </w:p>
    <w:p>
      <w:pPr>
        <w:pStyle w:val="Heading2"/>
      </w:pPr>
      <w:bookmarkStart w:id="7036" w:name="tech"/>
      <w:bookmarkEnd w:id="7036"/>
      <w:bookmarkStart w:id="7037" w:name="Xcb914266dffb37135c0bd17497893652dcd154d"/>
      <w:bookmarkEnd w:id="7037"/>
      <w:bookmarkStart w:id="55" w:name="tech-stack-솔루션-검토"/>
      <w:r>
        <w:t xml:space="preserve">5. Tech Stack — 솔루션 검토</w:t>
      </w:r>
      <w:bookmarkEnd w:id="55"/>
    </w:p>
    <w:p>
      <w:pPr>
        <w:pStyle w:val="FirstParagraph"/>
      </w:pPr>
    </w:p>
    <w:p>
      <w:pPr>
        <w:pStyle w:val="Heading3"/>
      </w:pPr>
      <w:bookmarkStart w:id="7038" w:name="s51"/>
      <w:bookmarkEnd w:id="7038"/>
      <w:bookmarkStart w:id="7039" w:name="Xf52d72394c24ed328bb9bb220d35a2ae93cd1d1"/>
      <w:bookmarkEnd w:id="7039"/>
      <w:bookmarkStart w:id="56" w:name="솔루션-유형"/>
      <w:r>
        <w:t xml:space="preserve">5.1 솔루션 유형</w:t>
      </w:r>
      <w:bookmarkEnd w:id="56"/>
    </w:p>
    <w:p>
      <w:pPr>
        <w:pStyle w:val="FirstParagraph"/>
      </w:pPr>
      <w:r>
        <w:t xml:space="preserve">데이터 관측 솔루션은 세 유형으로 나뉜다.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1218"/>
        <w:gridCol w:w="3468"/>
        <w:gridCol w:w="4312"/>
      </w:tblGrid>
      <w:tr>
        <w:trPr>
          <w:cnfStyle w:firstRow="1"/>
        </w:trPr>
        <w:tc>
          <w:tcPr>
            <w:tcW w:type="pct" w:w="650"/>
            <w:shd w:val="clear" w:color="auto" w:fill="DCE8F5"/>
            <w:vAlign w:val="center"/>
          </w:tcPr>
          <w:p>
            <w:pPr>
              <w:pStyle w:val="Compact"/>
              <w:jc w:val="left"/>
            </w:pPr>
            <w:r>
              <w:rPr>
                <w:b/>
              </w:rPr>
              <w:t xml:space="preserve">유형</w:t>
            </w:r>
          </w:p>
        </w:tc>
        <w:tc>
          <w:tcPr>
            <w:tcW w:type="pct" w:w="1850"/>
            <w:shd w:val="clear" w:color="auto" w:fill="DCE8F5"/>
            <w:vAlign w:val="center"/>
          </w:tcPr>
          <w:p>
            <w:pPr>
              <w:pStyle w:val="Compact"/>
              <w:jc w:val="left"/>
            </w:pPr>
            <w:r>
              <w:rPr>
                <w:b/>
              </w:rPr>
              <w:t xml:space="preserve">특징</w:t>
            </w:r>
          </w:p>
        </w:tc>
        <w:tc>
          <w:tcPr>
            <w:tcW w:type="pct" w:w="2300"/>
            <w:shd w:val="clear" w:color="auto" w:fill="DCE8F5"/>
            <w:vAlign w:val="center"/>
          </w:tcPr>
          <w:p>
            <w:pPr>
              <w:pStyle w:val="Compact"/>
              <w:jc w:val="left"/>
            </w:pPr>
            <w:r>
              <w:rPr>
                <w:b/>
              </w:rPr>
              <w:t xml:space="preserve">대표 솔루션</w:t>
            </w:r>
          </w:p>
        </w:tc>
      </w:tr>
      <w:tr>
        <w:tc>
          <w:tcPr>
            <w:tcW w:type="pct" w:w="650"/>
            <w:vAlign w:val="center"/>
          </w:tcPr>
          <w:p>
            <w:pPr>
              <w:pStyle w:val="Compact"/>
              <w:jc w:val="left"/>
            </w:pPr>
            <w:r>
              <w:rPr>
                <w:b/>
              </w:rPr>
              <w:t xml:space="preserve">전용 데이터 관측 솔루션</w:t>
            </w:r>
          </w:p>
        </w:tc>
        <w:tc>
          <w:tcPr>
            <w:tcW w:type="pct" w:w="1850"/>
            <w:vAlign w:val="center"/>
          </w:tcPr>
          <w:p>
            <w:pPr>
              <w:pStyle w:val="Compact"/>
              <w:jc w:val="left"/>
            </w:pPr>
            <w:r>
              <w:t xml:space="preserve">4항목을 자동으로 학습·감지, 계보·알림 연동까지 갖춘 통합 플랫폼</w:t>
            </w:r>
          </w:p>
        </w:tc>
        <w:tc>
          <w:tcPr>
            <w:tcW w:type="pct" w:w="2300"/>
            <w:vAlign w:val="center"/>
          </w:tcPr>
          <w:p>
            <w:pPr>
              <w:pStyle w:val="Compact"/>
              <w:jc w:val="left"/>
            </w:pPr>
            <w:hyperlink r:id="rId51">
              <w:r>
                <w:rPr>
                  <w:rStyle w:val="Hyperlink"/>
                </w:rPr>
                <w:t xml:space="preserve">Monte Carlo</w:t>
              </w:r>
            </w:hyperlink>
            <w:r>
              <w:t xml:space="preserve">[2] ·</w:t>
            </w:r>
            <w:r>
              <w:t xml:space="preserve"> </w:t>
            </w:r>
            <w:hyperlink r:id="rId57">
              <w:r>
                <w:rPr>
                  <w:rStyle w:val="Hyperlink"/>
                </w:rPr>
                <w:t xml:space="preserve">Anomalo</w:t>
              </w:r>
            </w:hyperlink>
            <w:r>
              <w:t xml:space="preserve">[3] ·</w:t>
            </w:r>
            <w:r>
              <w:t xml:space="preserve"> </w:t>
            </w:r>
            <w:hyperlink r:id="rId52">
              <w:r>
                <w:rPr>
                  <w:rStyle w:val="Hyperlink"/>
                </w:rPr>
                <w:t xml:space="preserve">Bigeye</w:t>
              </w:r>
            </w:hyperlink>
            <w:r>
              <w:t xml:space="preserve">[4] ·</w:t>
            </w:r>
            <w:r>
              <w:t xml:space="preserve"> </w:t>
            </w:r>
            <w:hyperlink r:id="rId50">
              <w:r>
                <w:rPr>
                  <w:rStyle w:val="Hyperlink"/>
                </w:rPr>
                <w:t xml:space="preserve">Soda</w:t>
              </w:r>
            </w:hyperlink>
            <w:r>
              <w:t xml:space="preserve">[5] ·</w:t>
            </w:r>
            <w:r>
              <w:t xml:space="preserve"> </w:t>
            </w:r>
            <w:hyperlink r:id="rId58">
              <w:r>
                <w:rPr>
                  <w:rStyle w:val="Hyperlink"/>
                </w:rPr>
                <w:t xml:space="preserve">Metaplane</w:t>
              </w:r>
            </w:hyperlink>
            <w:r>
              <w:t xml:space="preserve">[6] ·</w:t>
            </w:r>
            <w:r>
              <w:t xml:space="preserve"> </w:t>
            </w:r>
            <w:hyperlink r:id="rId59">
              <w:r>
                <w:rPr>
                  <w:rStyle w:val="Hyperlink"/>
                </w:rPr>
                <w:t xml:space="preserve">Acceldata</w:t>
              </w:r>
            </w:hyperlink>
            <w:r>
              <w:t xml:space="preserve">[7] ·</w:t>
            </w:r>
            <w:r>
              <w:t xml:space="preserve"> </w:t>
            </w:r>
            <w:hyperlink r:id="rId60">
              <w:r>
                <w:rPr>
                  <w:rStyle w:val="Hyperlink"/>
                </w:rPr>
                <w:t xml:space="preserve">Sifflet</w:t>
              </w:r>
            </w:hyperlink>
            <w:r>
              <w:t xml:space="preserve">[8]</w:t>
            </w:r>
          </w:p>
        </w:tc>
      </w:tr>
      <w:tr>
        <w:tc>
          <w:tcPr>
            <w:tcW w:type="pct" w:w="650"/>
            <w:vAlign w:val="center"/>
          </w:tcPr>
          <w:p>
            <w:pPr>
              <w:pStyle w:val="Compact"/>
              <w:jc w:val="left"/>
            </w:pPr>
            <w:r>
              <w:rPr>
                <w:b/>
              </w:rPr>
              <w:t xml:space="preserve">데이터 플랫폼 내장형</w:t>
            </w:r>
          </w:p>
        </w:tc>
        <w:tc>
          <w:tcPr>
            <w:tcW w:type="pct" w:w="1850"/>
            <w:vAlign w:val="center"/>
          </w:tcPr>
          <w:p>
            <w:pPr>
              <w:pStyle w:val="Compact"/>
              <w:jc w:val="left"/>
            </w:pPr>
            <w:r>
              <w:t xml:space="preserve">이미 쓰는 데이터 플랫폼에 딸린 관측·품질 기능</w:t>
            </w:r>
          </w:p>
        </w:tc>
        <w:tc>
          <w:tcPr>
            <w:tcW w:type="pct" w:w="2300"/>
            <w:vAlign w:val="center"/>
          </w:tcPr>
          <w:p>
            <w:pPr>
              <w:pStyle w:val="Compact"/>
              <w:jc w:val="left"/>
            </w:pPr>
            <w:hyperlink r:id="rId61">
              <w:r>
                <w:rPr>
                  <w:rStyle w:val="Hyperlink"/>
                </w:rPr>
                <w:t xml:space="preserve">Databricks Data Quality Monitoring</w:t>
              </w:r>
            </w:hyperlink>
            <w:r>
              <w:t xml:space="preserve">[9] ·</w:t>
            </w:r>
            <w:r>
              <w:t xml:space="preserve"> </w:t>
            </w:r>
            <w:hyperlink r:id="rId62">
              <w:r>
                <w:rPr>
                  <w:rStyle w:val="Hyperlink"/>
                </w:rPr>
                <w:t xml:space="preserve">Snowflake DMF</w:t>
              </w:r>
            </w:hyperlink>
            <w:r>
              <w:t xml:space="preserve">[10] ·</w:t>
            </w:r>
            <w:r>
              <w:t xml:space="preserve"> </w:t>
            </w:r>
            <w:hyperlink r:id="rId63">
              <w:r>
                <w:rPr>
                  <w:rStyle w:val="Hyperlink"/>
                </w:rPr>
                <w:t xml:space="preserve">dbt tests·source freshness</w:t>
              </w:r>
            </w:hyperlink>
            <w:r>
              <w:t xml:space="preserve">[11] ·</w:t>
            </w:r>
            <w:r>
              <w:t xml:space="preserve"> </w:t>
            </w:r>
            <w:hyperlink r:id="rId64">
              <w:r>
                <w:rPr>
                  <w:rStyle w:val="Hyperlink"/>
                </w:rPr>
                <w:t xml:space="preserve">AWS Glue Data Quality</w:t>
              </w:r>
            </w:hyperlink>
            <w:r>
              <w:t xml:space="preserve">[12]</w:t>
            </w:r>
          </w:p>
        </w:tc>
      </w:tr>
      <w:tr>
        <w:tc>
          <w:tcPr>
            <w:tcW w:type="pct" w:w="650"/>
            <w:vAlign w:val="center"/>
          </w:tcPr>
          <w:p>
            <w:pPr>
              <w:pStyle w:val="Compact"/>
              <w:jc w:val="left"/>
            </w:pPr>
            <w:r>
              <w:rPr>
                <w:b/>
              </w:rPr>
              <w:t xml:space="preserve">오픈소스</w:t>
            </w:r>
          </w:p>
        </w:tc>
        <w:tc>
          <w:tcPr>
            <w:tcW w:type="pct" w:w="1850"/>
            <w:vAlign w:val="center"/>
          </w:tcPr>
          <w:p>
            <w:pPr>
              <w:pStyle w:val="Compact"/>
              <w:jc w:val="left"/>
            </w:pPr>
            <w:r>
              <w:t xml:space="preserve">직접 호스팅해 비용을 낮추는 라이브러리·도구</w:t>
            </w:r>
          </w:p>
        </w:tc>
        <w:tc>
          <w:tcPr>
            <w:tcW w:type="pct" w:w="2300"/>
            <w:vAlign w:val="center"/>
          </w:tcPr>
          <w:p>
            <w:pPr>
              <w:pStyle w:val="Compact"/>
              <w:jc w:val="left"/>
            </w:pPr>
            <w:hyperlink r:id="rId65">
              <w:r>
                <w:rPr>
                  <w:rStyle w:val="Hyperlink"/>
                </w:rPr>
                <w:t xml:space="preserve">Great Expectations</w:t>
              </w:r>
            </w:hyperlink>
            <w:r>
              <w:t xml:space="preserve">[13] ·</w:t>
            </w:r>
            <w:r>
              <w:t xml:space="preserve"> </w:t>
            </w:r>
            <w:hyperlink r:id="rId66">
              <w:r>
                <w:rPr>
                  <w:rStyle w:val="Hyperlink"/>
                </w:rPr>
                <w:t xml:space="preserve">Soda Core</w:t>
              </w:r>
            </w:hyperlink>
            <w:r>
              <w:t xml:space="preserve">[14] ·</w:t>
            </w:r>
            <w:r>
              <w:t xml:space="preserve"> </w:t>
            </w:r>
            <w:hyperlink r:id="rId67">
              <w:r>
                <w:rPr>
                  <w:rStyle w:val="Hyperlink"/>
                </w:rPr>
                <w:t xml:space="preserve">Elementary</w:t>
              </w:r>
            </w:hyperlink>
            <w:r>
              <w:t xml:space="preserve">[15] ·</w:t>
            </w:r>
            <w:r>
              <w:t xml:space="preserve"> </w:t>
            </w:r>
            <w:hyperlink r:id="rId68">
              <w:r>
                <w:rPr>
                  <w:rStyle w:val="Hyperlink"/>
                </w:rPr>
                <w:t xml:space="preserve">Deequ</w:t>
              </w:r>
            </w:hyperlink>
            <w:r>
              <w:t xml:space="preserve">[16] ·</w:t>
            </w:r>
            <w:r>
              <w:t xml:space="preserve"> </w:t>
            </w:r>
            <w:hyperlink r:id="rId69">
              <w:r>
                <w:rPr>
                  <w:rStyle w:val="Hyperlink"/>
                </w:rPr>
                <w:t xml:space="preserve">Evidently</w:t>
              </w:r>
            </w:hyperlink>
            <w:r>
              <w:t xml:space="preserve">[17]</w:t>
            </w:r>
          </w:p>
        </w:tc>
      </w:tr>
    </w:tbl>
    <w:p>
      <w:pPr>
        <w:pStyle w:val="BodyText"/>
      </w:pPr>
      <w:r>
        <w:t xml:space="preserve">전용 솔루션은 임계값을 일일이 설정하지 않아도 평소 추세를 자동 학습해 초기 운영 부담이 낮다. 플랫폼 내장형은 이미 그 플랫폼을 사용한다면 추가 도입 필요 없으나 해당 환경으로만 제한을 받는다. 오픈소스는 비용이 낮지만 알림·운영 화면을 직접 설정해 한다. 분포 드리프트나 예측 품질 관측이 핵심이면 Evidently[17] 같은 도구를 보강으로 활용한다.</w:t>
      </w:r>
    </w:p>
    <w:p>
      <w:pPr>
        <w:pStyle w:val="BodyText"/>
      </w:pPr>
    </w:p>
    <w:p>
      <w:pPr>
        <w:pStyle w:val="Heading3"/>
      </w:pPr>
      <w:bookmarkStart w:id="7040" w:name="s52"/>
      <w:bookmarkEnd w:id="7040"/>
      <w:bookmarkStart w:id="7041" w:name="X147486f89c6151330828e9308baa54168f44e74"/>
      <w:bookmarkEnd w:id="7041"/>
      <w:bookmarkStart w:id="70" w:name="선정-기준"/>
      <w:r>
        <w:t xml:space="preserve">5.2 선정 기준</w:t>
      </w:r>
      <w:bookmarkEnd w:id="70"/>
    </w:p>
    <w:p>
      <w:pPr>
        <w:pStyle w:val="FirstParagraph"/>
      </w:pPr>
      <w:r>
        <w:t xml:space="preserve">솔루션은 다음 기준으로 비교한다. 가격·세부 기능은 빈번하게 바뀌므로 단정하지 않고 공식 문서와 PoC(개념 검증)로 확인한다.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1333"/>
        <w:gridCol w:w="7666"/>
      </w:tblGrid>
      <w:tr>
        <w:trPr>
          <w:cnfStyle w:firstRow="1"/>
        </w:trPr>
        <w:tc>
          <w:tcPr>
            <w:tcW w:type="pct" w:w="711"/>
            <w:shd w:val="clear" w:color="auto" w:fill="DCE8F5"/>
            <w:vAlign w:val="center"/>
          </w:tcPr>
          <w:p>
            <w:pPr>
              <w:pStyle w:val="Compact"/>
              <w:jc w:val="left"/>
            </w:pPr>
            <w:r>
              <w:rPr>
                <w:b/>
              </w:rPr>
              <w:t xml:space="preserve">선정 기준</w:t>
            </w:r>
          </w:p>
        </w:tc>
        <w:tc>
          <w:tcPr>
            <w:tcW w:type="pct" w:w="4089"/>
            <w:shd w:val="clear" w:color="auto" w:fill="DCE8F5"/>
            <w:vAlign w:val="center"/>
          </w:tcPr>
          <w:p>
            <w:pPr>
              <w:pStyle w:val="Compact"/>
              <w:jc w:val="left"/>
            </w:pPr>
            <w:r>
              <w:rPr>
                <w:b/>
              </w:rPr>
              <w:t xml:space="preserve">확인 포인트</w:t>
            </w:r>
          </w:p>
        </w:tc>
      </w:tr>
      <w:tr>
        <w:tc>
          <w:tcPr>
            <w:tcW w:type="pct" w:w="711"/>
            <w:vAlign w:val="center"/>
          </w:tcPr>
          <w:p>
            <w:pPr>
              <w:pStyle w:val="Compact"/>
              <w:jc w:val="left"/>
            </w:pPr>
            <w:r>
              <w:t xml:space="preserve">이상탐지 방식</w:t>
            </w:r>
          </w:p>
        </w:tc>
        <w:tc>
          <w:tcPr>
            <w:tcW w:type="pct" w:w="4089"/>
            <w:vAlign w:val="center"/>
          </w:tcPr>
          <w:p>
            <w:pPr>
              <w:pStyle w:val="Compact"/>
              <w:jc w:val="left"/>
            </w:pPr>
            <w:r>
              <w:t xml:space="preserve">평소 추세를 자동 학습하는가 vs 규칙을 직접 정의해야 하는가</w:t>
            </w:r>
          </w:p>
        </w:tc>
      </w:tr>
      <w:tr>
        <w:tc>
          <w:tcPr>
            <w:tcW w:type="pct" w:w="711"/>
            <w:vAlign w:val="center"/>
          </w:tcPr>
          <w:p>
            <w:pPr>
              <w:pStyle w:val="Compact"/>
              <w:jc w:val="left"/>
            </w:pPr>
            <w:r>
              <w:t xml:space="preserve">계보 연계</w:t>
            </w:r>
          </w:p>
        </w:tc>
        <w:tc>
          <w:tcPr>
            <w:tcW w:type="pct" w:w="4089"/>
            <w:vAlign w:val="center"/>
          </w:tcPr>
          <w:p>
            <w:pPr>
              <w:pStyle w:val="Compact"/>
              <w:jc w:val="left"/>
            </w:pPr>
            <w:r>
              <w:t xml:space="preserve">이상 발생 시 상위 원인·하위 영향 범위를 자동으로 추적하는가(</w:t>
            </w:r>
            <w:hyperlink r:id="rId25">
              <w:r>
                <w:rPr>
                  <w:rStyle w:val="Hyperlink"/>
                </w:rPr>
                <w:t xml:space="preserve">C-3</w:t>
              </w:r>
            </w:hyperlink>
            <w:r>
              <w:t xml:space="preserve"> </w:t>
            </w:r>
            <w:r>
              <w:t xml:space="preserve">연계)</w:t>
            </w:r>
          </w:p>
        </w:tc>
      </w:tr>
      <w:tr>
        <w:tc>
          <w:tcPr>
            <w:tcW w:type="pct" w:w="711"/>
            <w:vAlign w:val="center"/>
          </w:tcPr>
          <w:p>
            <w:pPr>
              <w:pStyle w:val="Compact"/>
              <w:jc w:val="left"/>
            </w:pPr>
            <w:r>
              <w:t xml:space="preserve">컬럼 단위 지원</w:t>
            </w:r>
          </w:p>
        </w:tc>
        <w:tc>
          <w:tcPr>
            <w:tcW w:type="pct" w:w="4089"/>
            <w:vAlign w:val="center"/>
          </w:tcPr>
          <w:p>
            <w:pPr>
              <w:pStyle w:val="Compact"/>
              <w:jc w:val="left"/>
            </w:pPr>
            <w:r>
              <w:t xml:space="preserve">테이블 전체뿐 아니라 특정 컬럼(불량률·출하량) 단위로 이상을 잡는가</w:t>
            </w:r>
          </w:p>
        </w:tc>
      </w:tr>
      <w:tr>
        <w:tc>
          <w:tcPr>
            <w:tcW w:type="pct" w:w="711"/>
            <w:vAlign w:val="center"/>
          </w:tcPr>
          <w:p>
            <w:pPr>
              <w:pStyle w:val="Compact"/>
              <w:jc w:val="left"/>
            </w:pPr>
            <w:r>
              <w:t xml:space="preserve">알림 연동</w:t>
            </w:r>
          </w:p>
        </w:tc>
        <w:tc>
          <w:tcPr>
            <w:tcW w:type="pct" w:w="4089"/>
            <w:vAlign w:val="center"/>
          </w:tcPr>
          <w:p>
            <w:pPr>
              <w:pStyle w:val="Compact"/>
              <w:jc w:val="left"/>
            </w:pPr>
            <w:r>
              <w:t xml:space="preserve">사내가 쓰는 메신저·호출 도구에 바로 연동되는가</w:t>
            </w:r>
          </w:p>
        </w:tc>
      </w:tr>
      <w:tr>
        <w:tc>
          <w:tcPr>
            <w:tcW w:type="pct" w:w="711"/>
            <w:vAlign w:val="center"/>
          </w:tcPr>
          <w:p>
            <w:pPr>
              <w:pStyle w:val="Compact"/>
              <w:jc w:val="left"/>
            </w:pPr>
            <w:r>
              <w:t xml:space="preserve">배포 형태</w:t>
            </w:r>
          </w:p>
        </w:tc>
        <w:tc>
          <w:tcPr>
            <w:tcW w:type="pct" w:w="4089"/>
            <w:vAlign w:val="center"/>
          </w:tcPr>
          <w:p>
            <w:pPr>
              <w:pStyle w:val="Compact"/>
              <w:jc w:val="left"/>
            </w:pPr>
            <w:r>
              <w:t xml:space="preserve">사외 반출이 제한되는 제조 데이터라면 온프렘·단일 테넌트(VPC)·메타데이터만 읽기를 지원하는가</w:t>
            </w:r>
          </w:p>
        </w:tc>
      </w:tr>
    </w:tbl>
    <w:p>
      <w:pPr>
        <w:pStyle w:val="BlockText"/>
      </w:pPr>
      <w:r>
        <w:rPr>
          <w:b/>
        </w:rPr>
        <w:t xml:space="preserve">권장 — 사외 반출 제약을 우선적으로 확인.</w:t>
      </w:r>
      <w:r>
        <w:t xml:space="preserve"> </w:t>
      </w:r>
      <w:r>
        <w:t xml:space="preserve">제조 현장 데이터는 사외 반출이 제한되는 경우가 많다. 클라우드 SaaS를 쓰기 어려우면 온프렘·VPC 배포가 되는 전용 솔루션이나 오픈소스(Elementary·Great Expectations·Deequ) 자기호스팅을 우선 검토한다.</w:t>
      </w:r>
    </w:p>
    <w:p>
      <w:r>
        <w:pict>
          <v:rect style="width:0;height:1.5pt" o:hralign="center" o:hrstd="t" o:hr="t"/>
        </w:pict>
      </w:r>
    </w:p>
    <w:p>
      <w:pPr>
        <w:pStyle w:val="FirstParagraph"/>
      </w:pPr>
    </w:p>
    <w:p>
      <w:pPr>
        <w:pStyle w:val="Heading2"/>
      </w:pPr>
      <w:bookmarkStart w:id="7042" w:name="where"/>
      <w:bookmarkEnd w:id="7042"/>
      <w:bookmarkStart w:id="7043" w:name="X8abce96cb79c6f5c8a2922328507404dc188b10"/>
      <w:bookmarkEnd w:id="7043"/>
      <w:bookmarkStart w:id="71" w:name="where-다른-주제와의-관계"/>
      <w:r>
        <w:t xml:space="preserve">6. Where — 다른 주제와의 관계</w:t>
      </w:r>
      <w:bookmarkEnd w:id="71"/>
    </w:p>
    <w:p>
      <w:pPr>
        <w:pStyle w:val="FirstParagraph"/>
      </w:pPr>
      <w:r>
        <w:t xml:space="preserve">데이터 관측은 운영 중 실시간 신호에만 집중한다. 이상을 잡은 다음의 판정·추적·복구는 인접 주제가 맡으며, 경계는 다음과 같다.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2133"/>
        <w:gridCol w:w="1668"/>
        <w:gridCol w:w="2040"/>
        <w:gridCol w:w="3157"/>
      </w:tblGrid>
      <w:tr>
        <w:trPr>
          <w:cnfStyle w:firstRow="1"/>
        </w:trPr>
        <w:tc>
          <w:tcPr>
            <w:tcW w:type="pct" w:w="1138"/>
            <w:shd w:val="clear" w:color="auto" w:fill="DCE8F5"/>
            <w:vAlign w:val="center"/>
          </w:tcPr>
          <w:p>
            <w:pPr>
              <w:pStyle w:val="Compact"/>
              <w:jc w:val="left"/>
            </w:pPr>
            <w:r>
              <w:rPr>
                <w:b/>
              </w:rPr>
              <w:t xml:space="preserve">데이터 관측(C-1)이 하는 것</w:t>
            </w:r>
          </w:p>
        </w:tc>
        <w:tc>
          <w:tcPr>
            <w:tcW w:type="pct" w:w="890"/>
            <w:shd w:val="clear" w:color="auto" w:fill="DCE8F5"/>
            <w:vAlign w:val="center"/>
          </w:tcPr>
          <w:p>
            <w:pPr>
              <w:pStyle w:val="Compact"/>
              <w:jc w:val="left"/>
            </w:pPr>
            <w:r>
              <w:rPr>
                <w:b/>
              </w:rPr>
              <w:t xml:space="preserve">인접 주제</w:t>
            </w:r>
          </w:p>
        </w:tc>
        <w:tc>
          <w:tcPr>
            <w:tcW w:type="pct" w:w="1088"/>
            <w:shd w:val="clear" w:color="auto" w:fill="DCE8F5"/>
            <w:vAlign w:val="center"/>
          </w:tcPr>
          <w:p>
            <w:pPr>
              <w:pStyle w:val="Compact"/>
              <w:jc w:val="left"/>
            </w:pPr>
            <w:r>
              <w:rPr>
                <w:b/>
              </w:rPr>
              <w:t xml:space="preserve">인접 주제가 하는 것</w:t>
            </w:r>
          </w:p>
        </w:tc>
        <w:tc>
          <w:tcPr>
            <w:tcW w:type="pct" w:w="1684"/>
            <w:shd w:val="clear" w:color="auto" w:fill="DCE8F5"/>
            <w:vAlign w:val="center"/>
          </w:tcPr>
          <w:p>
            <w:pPr>
              <w:pStyle w:val="Compact"/>
              <w:jc w:val="left"/>
            </w:pPr>
            <w:r>
              <w:rPr>
                <w:b/>
              </w:rPr>
              <w:t xml:space="preserve">연계 포인트</w:t>
            </w:r>
          </w:p>
        </w:tc>
      </w:tr>
      <w:tr>
        <w:tc>
          <w:tcPr>
            <w:tcW w:type="pct" w:w="1138"/>
            <w:vAlign w:val="center"/>
          </w:tcPr>
          <w:p>
            <w:pPr>
              <w:pStyle w:val="Compact"/>
              <w:jc w:val="left"/>
            </w:pPr>
            <w:r>
              <w:t xml:space="preserve">흐름이 정상인지 실시간 신호로 띄움</w:t>
            </w:r>
          </w:p>
        </w:tc>
        <w:tc>
          <w:tcPr>
            <w:tcW w:type="pct" w:w="890"/>
            <w:vAlign w:val="center"/>
          </w:tcPr>
          <w:p>
            <w:pPr>
              <w:pStyle w:val="Compact"/>
              <w:jc w:val="left"/>
            </w:pPr>
            <w:hyperlink r:id="rId24">
              <w:r>
                <w:rPr>
                  <w:rStyle w:val="Hyperlink"/>
                </w:rPr>
                <w:t xml:space="preserve">C-2 데이터 품질 관리</w:t>
              </w:r>
            </w:hyperlink>
          </w:p>
        </w:tc>
        <w:tc>
          <w:tcPr>
            <w:tcW w:type="pct" w:w="1088"/>
            <w:vAlign w:val="center"/>
          </w:tcPr>
          <w:p>
            <w:pPr>
              <w:pStyle w:val="Compact"/>
              <w:jc w:val="left"/>
            </w:pPr>
            <w:r>
              <w:t xml:space="preserve">데이터를 AI에 쓸 수 있는지 판정</w:t>
            </w:r>
          </w:p>
        </w:tc>
        <w:tc>
          <w:tcPr>
            <w:tcW w:type="pct" w:w="1684"/>
            <w:vAlign w:val="center"/>
          </w:tcPr>
          <w:p>
            <w:pPr>
              <w:pStyle w:val="Compact"/>
              <w:jc w:val="left"/>
            </w:pPr>
            <w:r>
              <w:t xml:space="preserve">C-1 신호가 C-2 판정의 근거가 됨</w:t>
            </w:r>
          </w:p>
        </w:tc>
      </w:tr>
      <w:tr>
        <w:tc>
          <w:tcPr>
            <w:tcW w:type="pct" w:w="1138"/>
            <w:vAlign w:val="center"/>
          </w:tcPr>
          <w:p>
            <w:pPr>
              <w:pStyle w:val="Compact"/>
              <w:jc w:val="left"/>
            </w:pPr>
            <w:r>
              <w:t xml:space="preserve">현재 이상을 실시간 감지</w:t>
            </w:r>
          </w:p>
        </w:tc>
        <w:tc>
          <w:tcPr>
            <w:tcW w:type="pct" w:w="890"/>
            <w:vAlign w:val="center"/>
          </w:tcPr>
          <w:p>
            <w:pPr>
              <w:pStyle w:val="Compact"/>
              <w:jc w:val="left"/>
            </w:pPr>
            <w:hyperlink r:id="rId25">
              <w:r>
                <w:rPr>
                  <w:rStyle w:val="Hyperlink"/>
                </w:rPr>
                <w:t xml:space="preserve">C-3 데이터 계통 Lineage</w:t>
              </w:r>
            </w:hyperlink>
          </w:p>
        </w:tc>
        <w:tc>
          <w:tcPr>
            <w:tcW w:type="pct" w:w="1088"/>
            <w:vAlign w:val="center"/>
          </w:tcPr>
          <w:p>
            <w:pPr>
              <w:pStyle w:val="Compact"/>
              <w:jc w:val="left"/>
            </w:pPr>
            <w:r>
              <w:t xml:space="preserve">출처·이동·변환 이력을 사후 추적</w:t>
            </w:r>
          </w:p>
        </w:tc>
        <w:tc>
          <w:tcPr>
            <w:tcW w:type="pct" w:w="1684"/>
            <w:vAlign w:val="center"/>
          </w:tcPr>
          <w:p>
            <w:pPr>
              <w:pStyle w:val="Compact"/>
              <w:jc w:val="left"/>
            </w:pPr>
            <w:r>
              <w:t xml:space="preserve">이상의 영향 범위 파악에 C-3 계보 활용</w:t>
            </w:r>
          </w:p>
        </w:tc>
      </w:tr>
      <w:tr>
        <w:tc>
          <w:tcPr>
            <w:tcW w:type="pct" w:w="1138"/>
            <w:vAlign w:val="center"/>
          </w:tcPr>
          <w:p>
            <w:pPr>
              <w:pStyle w:val="Compact"/>
              <w:jc w:val="left"/>
            </w:pPr>
            <w:r>
              <w:t xml:space="preserve">이상을 감지·알림</w:t>
            </w:r>
          </w:p>
        </w:tc>
        <w:tc>
          <w:tcPr>
            <w:tcW w:type="pct" w:w="890"/>
            <w:vAlign w:val="center"/>
          </w:tcPr>
          <w:p>
            <w:pPr>
              <w:pStyle w:val="Compact"/>
              <w:jc w:val="left"/>
            </w:pPr>
            <w:hyperlink r:id="rId26">
              <w:r>
                <w:rPr>
                  <w:rStyle w:val="Hyperlink"/>
                </w:rPr>
                <w:t xml:space="preserve">F-1 데이터 운영관리</w:t>
              </w:r>
            </w:hyperlink>
          </w:p>
        </w:tc>
        <w:tc>
          <w:tcPr>
            <w:tcW w:type="pct" w:w="1088"/>
            <w:vAlign w:val="center"/>
          </w:tcPr>
          <w:p>
            <w:pPr>
              <w:pStyle w:val="Compact"/>
              <w:jc w:val="left"/>
            </w:pPr>
            <w:r>
              <w:t xml:space="preserve">파이프라인 실행·복구·재처리</w:t>
            </w:r>
          </w:p>
        </w:tc>
        <w:tc>
          <w:tcPr>
            <w:tcW w:type="pct" w:w="1684"/>
            <w:vAlign w:val="center"/>
          </w:tcPr>
          <w:p>
            <w:pPr>
              <w:pStyle w:val="Compact"/>
              <w:jc w:val="left"/>
            </w:pPr>
            <w:r>
              <w:t xml:space="preserve">C-1이 알리면 F-1이 복구를 실행</w:t>
            </w:r>
          </w:p>
        </w:tc>
      </w:tr>
      <w:tr>
        <w:tc>
          <w:tcPr>
            <w:tcW w:type="pct" w:w="1138"/>
            <w:vAlign w:val="center"/>
          </w:tcPr>
          <w:p>
            <w:pPr>
              <w:pStyle w:val="Compact"/>
              <w:jc w:val="left"/>
            </w:pPr>
            <w:r>
              <w:t xml:space="preserve">전처리 산출물이 운영 중에도 유효한지 관측</w:t>
            </w:r>
          </w:p>
        </w:tc>
        <w:tc>
          <w:tcPr>
            <w:tcW w:type="pct" w:w="890"/>
            <w:vAlign w:val="center"/>
          </w:tcPr>
          <w:p>
            <w:pPr>
              <w:pStyle w:val="Compact"/>
              <w:jc w:val="left"/>
            </w:pPr>
            <w:hyperlink r:id="rId22">
              <w:r>
                <w:rPr>
                  <w:rStyle w:val="Hyperlink"/>
                </w:rPr>
                <w:t xml:space="preserve">B-1 데이터 전처리</w:t>
              </w:r>
            </w:hyperlink>
          </w:p>
        </w:tc>
        <w:tc>
          <w:tcPr>
            <w:tcW w:type="pct" w:w="1088"/>
            <w:vAlign w:val="center"/>
          </w:tcPr>
          <w:p>
            <w:pPr>
              <w:pStyle w:val="Compact"/>
              <w:jc w:val="left"/>
            </w:pPr>
            <w:r>
              <w:t xml:space="preserve">비정형 데이터를 AI가 읽을 구조로 변환</w:t>
            </w:r>
          </w:p>
        </w:tc>
        <w:tc>
          <w:tcPr>
            <w:tcW w:type="pct" w:w="1684"/>
            <w:vAlign w:val="center"/>
          </w:tcPr>
          <w:p>
            <w:pPr>
              <w:pStyle w:val="Compact"/>
              <w:jc w:val="left"/>
            </w:pPr>
            <w:r>
              <w:t xml:space="preserve">양식 변경으로 전처리가 훼손되면 C-1 구조·분포 항목이 감지</w:t>
            </w:r>
          </w:p>
        </w:tc>
      </w:tr>
      <w:tr>
        <w:tc>
          <w:tcPr>
            <w:tcW w:type="pct" w:w="1138"/>
            <w:vAlign w:val="center"/>
          </w:tcPr>
          <w:p>
            <w:pPr>
              <w:pStyle w:val="Compact"/>
              <w:jc w:val="left"/>
            </w:pPr>
            <w:r>
              <w:t xml:space="preserve">A-2 기준으로 이상 판단</w:t>
            </w:r>
          </w:p>
        </w:tc>
        <w:tc>
          <w:tcPr>
            <w:tcW w:type="pct" w:w="890"/>
            <w:vAlign w:val="center"/>
          </w:tcPr>
          <w:p>
            <w:pPr>
              <w:pStyle w:val="Compact"/>
              <w:jc w:val="left"/>
            </w:pPr>
            <w:hyperlink r:id="rId23">
              <w:r>
                <w:rPr>
                  <w:rStyle w:val="Hyperlink"/>
                </w:rPr>
                <w:t xml:space="preserve">A-2 메타데이터</w:t>
              </w:r>
            </w:hyperlink>
          </w:p>
        </w:tc>
        <w:tc>
          <w:tcPr>
            <w:tcW w:type="pct" w:w="1088"/>
            <w:vAlign w:val="center"/>
          </w:tcPr>
          <w:p>
            <w:pPr>
              <w:pStyle w:val="Compact"/>
              <w:jc w:val="left"/>
            </w:pPr>
            <w:r>
              <w:t xml:space="preserve">필드·단위·갱신 주기 등 속성 정의</w:t>
            </w:r>
          </w:p>
        </w:tc>
        <w:tc>
          <w:tcPr>
            <w:tcW w:type="pct" w:w="1684"/>
            <w:vAlign w:val="center"/>
          </w:tcPr>
          <w:p>
            <w:pPr>
              <w:pStyle w:val="Compact"/>
              <w:jc w:val="left"/>
            </w:pPr>
            <w:r>
              <w:t xml:space="preserve">A-2가 정한 단위·주기·허용값이 이상 판단 기준</w:t>
            </w:r>
          </w:p>
        </w:tc>
      </w:tr>
    </w:tbl>
    <w:p>
      <w:pPr>
        <w:pStyle w:val="BodyText"/>
      </w:pPr>
      <w:r>
        <w:t xml:space="preserve">신뢰(Trustworthy) 세 주제의 관계는 다음과 같다. 관측(C-1)은 운영 중 실시간 신호를 띄우고 계통(C-3)은 사후 이력 근거를 대며, 품질 게이트(C-2)가 그 둘을 근거로 AI 투입 가부를 판정한다.</w:t>
      </w:r>
    </w:p>
    <w:p>
      <w:pPr>
        <w:pStyle w:val="BodyText"/>
        <w:jc w:val="center"/>
      </w:pPr>
      <w:r>
        <w:drawing>
          <wp:inline>
            <wp:extent cx="5334000" cy="4197409"/>
            <wp:effectExtent b="0" l="0" r="0" t="0"/>
            <wp:docPr descr="" title="" id="1" name="Picture"/>
            <a:graphic>
              <a:graphicData uri="http://schemas.openxmlformats.org/drawingml/2006/picture">
                <pic:pic>
                  <pic:nvPicPr>
                    <pic:cNvPr descr="/sessions/trusting-hopeful-pasteur/tmp/md2docx_eyrubvo3/diagrams/d04.png" id="0" name="Picture"/>
                    <pic:cNvPicPr>
                      <a:picLocks noChangeArrowheads="1" noChangeAspect="1"/>
                    </pic:cNvPicPr>
                  </pic:nvPicPr>
                  <pic:blipFill>
                    <a:blip r:embed="rId72"/>
                    <a:stretch>
                      <a:fillRect/>
                    </a:stretch>
                  </pic:blipFill>
                  <pic:spPr bwMode="auto">
                    <a:xfrm>
                      <a:off x="0" y="0"/>
                      <a:ext cx="5334000" cy="4197409"/>
                    </a:xfrm>
                    <a:prstGeom prst="rect">
                      <a:avLst/>
                    </a:prstGeom>
                    <a:noFill/>
                    <a:ln w="9525">
                      <a:noFill/>
                      <a:headEnd/>
                      <a:tailEnd/>
                    </a:ln>
                  </pic:spPr>
                </pic:pic>
              </a:graphicData>
            </a:graphic>
          </wp:inline>
        </w:drawing>
      </w:r>
    </w:p>
    <w:p>
      <w:r>
        <w:pict>
          <v:rect style="width:0;height:1.5pt" o:hralign="center" o:hrstd="t" o:hr="t"/>
        </w:pict>
      </w:r>
    </w:p>
    <w:p>
      <w:pPr>
        <w:pStyle w:val="FirstParagraph"/>
      </w:pPr>
    </w:p>
    <w:p>
      <w:pPr>
        <w:pStyle w:val="Heading2"/>
      </w:pPr>
      <w:bookmarkStart w:id="7044" w:name="kpi"/>
      <w:bookmarkEnd w:id="7044"/>
      <w:bookmarkStart w:id="7045" w:name="X84f6db33a8dac9c3bc10373044678031bafdbcb"/>
      <w:bookmarkEnd w:id="7045"/>
      <w:bookmarkStart w:id="73" w:name="kpi-성과-지표"/>
      <w:r>
        <w:t xml:space="preserve">7. KPI — 성과 지표</w:t>
      </w:r>
      <w:bookmarkEnd w:id="73"/>
    </w:p>
    <w:p>
      <w:pPr>
        <w:pStyle w:val="FirstParagraph"/>
      </w:pPr>
    </w:p>
    <w:p>
      <w:pPr>
        <w:pStyle w:val="BodyText"/>
      </w:pPr>
      <w:r>
        <w:t xml:space="preserve">이 절은 데이터 관측이 실제로 제대로 작동하고 있는지를 수치로 확인하기 위한 KPI를 정의한다. 지표의 오너십·역할과 책임은 4장(운영)과</w:t>
      </w:r>
      <w:r>
        <w:t xml:space="preserve"> </w:t>
      </w:r>
      <w:hyperlink r:id="rId26">
        <w:r>
          <w:rPr>
            <w:rStyle w:val="Hyperlink"/>
          </w:rPr>
          <w:t xml:space="preserve">F-1 데이터 운영관리</w:t>
        </w:r>
      </w:hyperlink>
      <w:r>
        <w:t xml:space="preserve">에서, 데이터 보존·폐기 시간축은</w:t>
      </w:r>
      <w:r>
        <w:t xml:space="preserve"> </w:t>
      </w:r>
      <w:hyperlink r:id="rId74">
        <w:r>
          <w:rPr>
            <w:rStyle w:val="Hyperlink"/>
          </w:rPr>
          <w:t xml:space="preserve">F-2 데이터 생애주기 관리</w:t>
        </w:r>
      </w:hyperlink>
      <w:r>
        <w:t xml:space="preserve">에서 다룬다.</w:t>
      </w:r>
    </w:p>
    <w:p>
      <w:pPr>
        <w:pStyle w:val="BodyText"/>
        <w:jc w:val="center"/>
      </w:pPr>
      <w:r>
        <w:drawing>
          <wp:inline>
            <wp:extent cx="5334000" cy="1348827"/>
            <wp:effectExtent b="0" l="0" r="0" t="0"/>
            <wp:docPr descr="" title="" id="1" name="Picture"/>
            <a:graphic>
              <a:graphicData uri="http://schemas.openxmlformats.org/drawingml/2006/picture">
                <pic:pic>
                  <pic:nvPicPr>
                    <pic:cNvPr descr="/sessions/trusting-hopeful-pasteur/tmp/md2docx_eyrubvo3/diagrams/d05.png" id="0" name="Picture"/>
                    <pic:cNvPicPr>
                      <a:picLocks noChangeArrowheads="1" noChangeAspect="1"/>
                    </pic:cNvPicPr>
                  </pic:nvPicPr>
                  <pic:blipFill>
                    <a:blip r:embed="rId75"/>
                    <a:stretch>
                      <a:fillRect/>
                    </a:stretch>
                  </pic:blipFill>
                  <pic:spPr bwMode="auto">
                    <a:xfrm>
                      <a:off x="0" y="0"/>
                      <a:ext cx="5334000" cy="1348827"/>
                    </a:xfrm>
                    <a:prstGeom prst="rect">
                      <a:avLst/>
                    </a:prstGeom>
                    <a:noFill/>
                    <a:ln w="9525">
                      <a:noFill/>
                      <a:headEnd/>
                      <a:tailEnd/>
                    </a:ln>
                  </pic:spPr>
                </pic:pic>
              </a:graphicData>
            </a:graphic>
          </wp:inline>
        </w:drawing>
      </w:r>
    </w:p>
    <w:p>
      <w:pPr>
        <w:pStyle w:val="BodyText"/>
      </w:pPr>
      <w:r>
        <w:t xml:space="preserve">KPI 목표치는 절대값을 미리 못 박지 않는다. 먼저 현재 수준(기준선)을 측정하고, 데이터 오너와 목표치·기한을 SLA로 합의한 뒤 목표 대비 실적으로 관리한다.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1095"/>
        <w:gridCol w:w="3496"/>
        <w:gridCol w:w="2430"/>
        <w:gridCol w:w="1978"/>
      </w:tblGrid>
      <w:tr>
        <w:trPr>
          <w:cnfStyle w:firstRow="1"/>
        </w:trPr>
        <w:tc>
          <w:tcPr>
            <w:tcW w:type="pct" w:w="584"/>
            <w:shd w:val="clear" w:color="auto" w:fill="DCE8F5"/>
            <w:vAlign w:val="center"/>
          </w:tcPr>
          <w:p>
            <w:pPr>
              <w:pStyle w:val="Compact"/>
              <w:jc w:val="left"/>
            </w:pPr>
            <w:r>
              <w:rPr>
                <w:b/>
              </w:rPr>
              <w:t xml:space="preserve">KPI</w:t>
            </w:r>
          </w:p>
        </w:tc>
        <w:tc>
          <w:tcPr>
            <w:tcW w:type="pct" w:w="1865"/>
            <w:shd w:val="clear" w:color="auto" w:fill="DCE8F5"/>
            <w:vAlign w:val="center"/>
          </w:tcPr>
          <w:p>
            <w:pPr>
              <w:pStyle w:val="Compact"/>
              <w:jc w:val="left"/>
            </w:pPr>
            <w:r>
              <w:rPr>
                <w:b/>
              </w:rPr>
              <w:t xml:space="preserve">목적</w:t>
            </w:r>
          </w:p>
        </w:tc>
        <w:tc>
          <w:tcPr>
            <w:tcW w:type="pct" w:w="1296"/>
            <w:shd w:val="clear" w:color="auto" w:fill="DCE8F5"/>
            <w:vAlign w:val="center"/>
          </w:tcPr>
          <w:p>
            <w:pPr>
              <w:pStyle w:val="Compact"/>
              <w:jc w:val="left"/>
            </w:pPr>
            <w:r>
              <w:rPr>
                <w:b/>
              </w:rPr>
              <w:t xml:space="preserve">측정 방법 (산식 · 주기)</w:t>
            </w:r>
          </w:p>
        </w:tc>
        <w:tc>
          <w:tcPr>
            <w:tcW w:type="pct" w:w="1055"/>
            <w:shd w:val="clear" w:color="auto" w:fill="DCE8F5"/>
            <w:vAlign w:val="center"/>
          </w:tcPr>
          <w:p>
            <w:pPr>
              <w:pStyle w:val="Compact"/>
              <w:jc w:val="left"/>
            </w:pPr>
            <w:r>
              <w:rPr>
                <w:b/>
              </w:rPr>
              <w:t xml:space="preserve">목표 설정</w:t>
            </w:r>
          </w:p>
        </w:tc>
      </w:tr>
      <w:tr>
        <w:tc>
          <w:tcPr>
            <w:tcW w:type="pct" w:w="584"/>
            <w:vAlign w:val="center"/>
          </w:tcPr>
          <w:p>
            <w:pPr>
              <w:pStyle w:val="Compact"/>
              <w:jc w:val="left"/>
            </w:pPr>
            <w:r>
              <w:t xml:space="preserve">관측 커버리지</w:t>
            </w:r>
          </w:p>
        </w:tc>
        <w:tc>
          <w:tcPr>
            <w:tcW w:type="pct" w:w="1865"/>
            <w:vAlign w:val="center"/>
          </w:tcPr>
          <w:p>
            <w:pPr>
              <w:pStyle w:val="Compact"/>
              <w:jc w:val="left"/>
            </w:pPr>
            <w:r>
              <w:t xml:space="preserve">AI가 쓰는 핵심 데이터를 실제로 지켜보는지 확인한다. 사각지대가 있으면 이상을 놓친다</w:t>
            </w:r>
          </w:p>
        </w:tc>
        <w:tc>
          <w:tcPr>
            <w:tcW w:type="pct" w:w="1296"/>
            <w:vAlign w:val="center"/>
          </w:tcPr>
          <w:p>
            <w:pPr>
              <w:pStyle w:val="Compact"/>
              <w:jc w:val="left"/>
            </w:pPr>
            <w:r>
              <w:t xml:space="preserve">관측 등록 파이프라인 / 전체 핵심 파이프라인 · 월 1회</w:t>
            </w:r>
          </w:p>
        </w:tc>
        <w:tc>
          <w:tcPr>
            <w:tcW w:type="pct" w:w="1055"/>
            <w:vAlign w:val="center"/>
          </w:tcPr>
          <w:p>
            <w:pPr>
              <w:pStyle w:val="Compact"/>
              <w:jc w:val="left"/>
            </w:pPr>
            <w:r>
              <w:t xml:space="preserve">핵심 파이프라인부터 100%를 목표로 단계 확대</w:t>
            </w:r>
          </w:p>
        </w:tc>
      </w:tr>
      <w:tr>
        <w:tc>
          <w:tcPr>
            <w:tcW w:type="pct" w:w="584"/>
            <w:vAlign w:val="center"/>
          </w:tcPr>
          <w:p>
            <w:pPr>
              <w:pStyle w:val="Compact"/>
              <w:jc w:val="left"/>
            </w:pPr>
            <w:r>
              <w:t xml:space="preserve">이상 감지 시간(MTTD)</w:t>
            </w:r>
          </w:p>
        </w:tc>
        <w:tc>
          <w:tcPr>
            <w:tcW w:type="pct" w:w="1865"/>
            <w:vAlign w:val="center"/>
          </w:tcPr>
          <w:p>
            <w:pPr>
              <w:pStyle w:val="Compact"/>
              <w:jc w:val="left"/>
            </w:pPr>
            <w:r>
              <w:t xml:space="preserve">감지가 지연되면 이상 데이터가 유입될 수 있으므로, 문제를 얼마나 신속하게 감지하는지를 확인한다</w:t>
            </w:r>
          </w:p>
        </w:tc>
        <w:tc>
          <w:tcPr>
            <w:tcW w:type="pct" w:w="1296"/>
            <w:vAlign w:val="center"/>
          </w:tcPr>
          <w:p>
            <w:pPr>
              <w:pStyle w:val="Compact"/>
              <w:jc w:val="left"/>
            </w:pPr>
            <w:r>
              <w:t xml:space="preserve">평균(알림 시각 − 이상 발생 시각) · 월 집계</w:t>
            </w:r>
          </w:p>
        </w:tc>
        <w:tc>
          <w:tcPr>
            <w:tcW w:type="pct" w:w="1055"/>
            <w:vAlign w:val="center"/>
          </w:tcPr>
          <w:p>
            <w:pPr>
              <w:pStyle w:val="Compact"/>
              <w:jc w:val="left"/>
            </w:pPr>
            <w:r>
              <w:t xml:space="preserve">기준선 대비 단축, 심각도별 SLA 합의</w:t>
            </w:r>
          </w:p>
        </w:tc>
      </w:tr>
      <w:tr>
        <w:tc>
          <w:tcPr>
            <w:tcW w:type="pct" w:w="584"/>
            <w:vAlign w:val="center"/>
          </w:tcPr>
          <w:p>
            <w:pPr>
              <w:pStyle w:val="Compact"/>
              <w:jc w:val="left"/>
            </w:pPr>
            <w:r>
              <w:t xml:space="preserve">오탐률</w:t>
            </w:r>
          </w:p>
        </w:tc>
        <w:tc>
          <w:tcPr>
            <w:tcW w:type="pct" w:w="1865"/>
            <w:vAlign w:val="center"/>
          </w:tcPr>
          <w:p>
            <w:pPr>
              <w:pStyle w:val="Compact"/>
              <w:jc w:val="left"/>
            </w:pPr>
            <w:r>
              <w:t xml:space="preserve">오탐이 잦으면 알림으로 인한 경각심이 없어지므로, 알림의 신뢰성을 검토한다</w:t>
            </w:r>
          </w:p>
        </w:tc>
        <w:tc>
          <w:tcPr>
            <w:tcW w:type="pct" w:w="1296"/>
            <w:vAlign w:val="center"/>
          </w:tcPr>
          <w:p>
            <w:pPr>
              <w:pStyle w:val="Compact"/>
              <w:jc w:val="left"/>
            </w:pPr>
            <w:r>
              <w:t xml:space="preserve">(전체 알림 − 실제 이상) / 전체 알림 · 월 집계</w:t>
            </w:r>
          </w:p>
        </w:tc>
        <w:tc>
          <w:tcPr>
            <w:tcW w:type="pct" w:w="1055"/>
            <w:vAlign w:val="center"/>
          </w:tcPr>
          <w:p>
            <w:pPr>
              <w:pStyle w:val="Compact"/>
              <w:jc w:val="left"/>
            </w:pPr>
            <w:r>
              <w:t xml:space="preserve">담당자가 관리 가능한 수준으로 SLA 합의</w:t>
            </w:r>
          </w:p>
        </w:tc>
      </w:tr>
    </w:tbl>
    <w:p>
      <w:pPr>
        <w:pStyle w:val="BodyText"/>
      </w:pPr>
      <w:r>
        <w:t xml:space="preserve">오탐률은 감지 실패한 이상(관측이 못 잡고 다른 경로로 발견된 건)과 함께 본다 — 한쪽을 무리하게 낮추면 다른 쪽이 늘기 때문이다. 운영이 성숙하면 해결 시간(MTTR)·관측 자동화율 등으로 넓힌다.</w:t>
      </w:r>
    </w:p>
    <w:p>
      <w:r>
        <w:pict>
          <v:rect style="width:0;height:1.5pt" o:hralign="center" o:hrstd="t" o:hr="t"/>
        </w:pict>
      </w:r>
    </w:p>
    <w:p>
      <w:pPr>
        <w:pStyle w:val="Heading2"/>
      </w:pPr>
      <w:bookmarkStart w:id="76" w:name="참고자료-references"/>
      <w:r>
        <w:t xml:space="preserve">참고자료 (References)</w:t>
      </w:r>
      <w:bookmarkEnd w:id="76"/>
    </w:p>
    <w:p>
      <w:pPr>
        <w:pStyle w:val="FirstParagraph"/>
      </w:pPr>
      <w:r>
        <w:t xml:space="preserve">본문 곳곳의</w:t>
      </w:r>
      <w:r>
        <w:t xml:space="preserve"> </w:t>
      </w:r>
      <w:r>
        <w:rPr>
          <w:b/>
        </w:rPr>
        <w:t xml:space="preserve">[N]</w:t>
      </w:r>
      <w:r>
        <w:t xml:space="preserve"> </w:t>
      </w:r>
      <w:r>
        <w:t xml:space="preserve">표시를 누르면 아래 해당 항목으로 이동한다. 가격·세부 기능은 변동하므로 도입 시 각 공식 문서·PoC로 최신 정보를 확인한다.</w:t>
      </w:r>
    </w:p>
    <w:p>
      <w:pPr>
        <w:pStyle w:val="BodyText"/>
      </w:pPr>
      <w:r>
        <w:rPr>
          <w:b/>
        </w:rPr>
        <w:t xml:space="preserve">개념·프레임워크</w:t>
      </w:r>
    </w:p>
    <w:p>
      <w:pPr>
        <w:numPr>
          <w:ilvl w:val="0"/>
          <w:numId w:val="1011"/>
        </w:numPr>
        <w:pStyle w:val="Compact"/>
      </w:pPr>
      <w:bookmarkStart w:id="77" w:name="ref1"/>
      <w:bookmarkEnd w:id="77"/>
      <w:r>
        <w:rPr>
          <w:b/>
        </w:rPr>
        <w:t xml:space="preserve">[1]</w:t>
      </w:r>
      <w:r>
        <w:t xml:space="preserve"> </w:t>
      </w:r>
      <w:r>
        <w:t xml:space="preserve">Monte Carlo — The 5 Pillars of Data Observability —</w:t>
      </w:r>
      <w:r>
        <w:t xml:space="preserve"> </w:t>
      </w:r>
      <w:hyperlink r:id="rId78">
        <w:r>
          <w:rPr>
            <w:rStyle w:val="Hyperlink"/>
          </w:rPr>
          <w:t xml:space="preserve">https://montecarlo.ai/blog-what-is-data-observability/</w:t>
        </w:r>
      </w:hyperlink>
    </w:p>
    <w:p>
      <w:pPr>
        <w:pStyle w:val="FirstParagraph"/>
      </w:pPr>
      <w:r>
        <w:rPr>
          <w:b/>
        </w:rPr>
        <w:t xml:space="preserve">전용 데이터 관측 솔루션</w:t>
      </w:r>
    </w:p>
    <w:p>
      <w:pPr>
        <w:numPr>
          <w:ilvl w:val="0"/>
          <w:numId w:val="1012"/>
        </w:numPr>
        <w:pStyle w:val="Compact"/>
      </w:pPr>
      <w:bookmarkStart w:id="79" w:name="ref2"/>
      <w:bookmarkEnd w:id="79"/>
      <w:r>
        <w:rPr>
          <w:b/>
        </w:rPr>
        <w:t xml:space="preserve">[2]</w:t>
      </w:r>
      <w:r>
        <w:t xml:space="preserve"> </w:t>
      </w:r>
      <w:r>
        <w:t xml:space="preserve">Monte Carlo —</w:t>
      </w:r>
      <w:r>
        <w:t xml:space="preserve"> </w:t>
      </w:r>
      <w:hyperlink r:id="rId51">
        <w:r>
          <w:rPr>
            <w:rStyle w:val="Hyperlink"/>
          </w:rPr>
          <w:t xml:space="preserve">https://montecarlo.ai</w:t>
        </w:r>
      </w:hyperlink>
    </w:p>
    <w:p>
      <w:pPr>
        <w:numPr>
          <w:ilvl w:val="0"/>
          <w:numId w:val="1012"/>
        </w:numPr>
        <w:pStyle w:val="Compact"/>
      </w:pPr>
      <w:bookmarkStart w:id="80" w:name="ref3"/>
      <w:bookmarkEnd w:id="80"/>
      <w:r>
        <w:rPr>
          <w:b/>
        </w:rPr>
        <w:t xml:space="preserve">[3]</w:t>
      </w:r>
      <w:r>
        <w:t xml:space="preserve"> </w:t>
      </w:r>
      <w:r>
        <w:t xml:space="preserve">Anomalo —</w:t>
      </w:r>
      <w:r>
        <w:t xml:space="preserve"> </w:t>
      </w:r>
      <w:hyperlink r:id="rId57">
        <w:r>
          <w:rPr>
            <w:rStyle w:val="Hyperlink"/>
          </w:rPr>
          <w:t xml:space="preserve">https://www.anomalo.com</w:t>
        </w:r>
      </w:hyperlink>
    </w:p>
    <w:p>
      <w:pPr>
        <w:numPr>
          <w:ilvl w:val="0"/>
          <w:numId w:val="1012"/>
        </w:numPr>
        <w:pStyle w:val="Compact"/>
      </w:pPr>
      <w:bookmarkStart w:id="81" w:name="ref4"/>
      <w:bookmarkEnd w:id="81"/>
      <w:r>
        <w:rPr>
          <w:b/>
        </w:rPr>
        <w:t xml:space="preserve">[4]</w:t>
      </w:r>
      <w:r>
        <w:t xml:space="preserve"> </w:t>
      </w:r>
      <w:r>
        <w:t xml:space="preserve">Bigeye —</w:t>
      </w:r>
      <w:r>
        <w:t xml:space="preserve"> </w:t>
      </w:r>
      <w:hyperlink r:id="rId52">
        <w:r>
          <w:rPr>
            <w:rStyle w:val="Hyperlink"/>
          </w:rPr>
          <w:t xml:space="preserve">https://www.bigeye.com</w:t>
        </w:r>
      </w:hyperlink>
    </w:p>
    <w:p>
      <w:pPr>
        <w:numPr>
          <w:ilvl w:val="0"/>
          <w:numId w:val="1012"/>
        </w:numPr>
        <w:pStyle w:val="Compact"/>
      </w:pPr>
      <w:bookmarkStart w:id="82" w:name="ref5"/>
      <w:bookmarkEnd w:id="82"/>
      <w:r>
        <w:rPr>
          <w:b/>
        </w:rPr>
        <w:t xml:space="preserve">[5]</w:t>
      </w:r>
      <w:r>
        <w:t xml:space="preserve"> </w:t>
      </w:r>
      <w:r>
        <w:t xml:space="preserve">Soda —</w:t>
      </w:r>
      <w:r>
        <w:t xml:space="preserve"> </w:t>
      </w:r>
      <w:hyperlink r:id="rId50">
        <w:r>
          <w:rPr>
            <w:rStyle w:val="Hyperlink"/>
          </w:rPr>
          <w:t xml:space="preserve">https://www.soda.io</w:t>
        </w:r>
      </w:hyperlink>
    </w:p>
    <w:p>
      <w:pPr>
        <w:numPr>
          <w:ilvl w:val="0"/>
          <w:numId w:val="1012"/>
        </w:numPr>
        <w:pStyle w:val="Compact"/>
      </w:pPr>
      <w:bookmarkStart w:id="83" w:name="ref6"/>
      <w:bookmarkEnd w:id="83"/>
      <w:r>
        <w:rPr>
          <w:b/>
        </w:rPr>
        <w:t xml:space="preserve">[6]</w:t>
      </w:r>
      <w:r>
        <w:t xml:space="preserve"> </w:t>
      </w:r>
      <w:r>
        <w:t xml:space="preserve">Metaplane (Datadog 인수) —</w:t>
      </w:r>
      <w:r>
        <w:t xml:space="preserve"> </w:t>
      </w:r>
      <w:hyperlink r:id="rId58">
        <w:r>
          <w:rPr>
            <w:rStyle w:val="Hyperlink"/>
          </w:rPr>
          <w:t xml:space="preserve">https://www.metaplane.dev</w:t>
        </w:r>
      </w:hyperlink>
    </w:p>
    <w:p>
      <w:pPr>
        <w:numPr>
          <w:ilvl w:val="0"/>
          <w:numId w:val="1012"/>
        </w:numPr>
        <w:pStyle w:val="Compact"/>
      </w:pPr>
      <w:bookmarkStart w:id="84" w:name="ref7"/>
      <w:bookmarkEnd w:id="84"/>
      <w:r>
        <w:rPr>
          <w:b/>
        </w:rPr>
        <w:t xml:space="preserve">[7]</w:t>
      </w:r>
      <w:r>
        <w:t xml:space="preserve"> </w:t>
      </w:r>
      <w:r>
        <w:t xml:space="preserve">Acceldata —</w:t>
      </w:r>
      <w:r>
        <w:t xml:space="preserve"> </w:t>
      </w:r>
      <w:hyperlink r:id="rId59">
        <w:r>
          <w:rPr>
            <w:rStyle w:val="Hyperlink"/>
          </w:rPr>
          <w:t xml:space="preserve">https://www.acceldata.io</w:t>
        </w:r>
      </w:hyperlink>
    </w:p>
    <w:p>
      <w:pPr>
        <w:numPr>
          <w:ilvl w:val="0"/>
          <w:numId w:val="1012"/>
        </w:numPr>
        <w:pStyle w:val="Compact"/>
      </w:pPr>
      <w:bookmarkStart w:id="85" w:name="ref8"/>
      <w:bookmarkEnd w:id="85"/>
      <w:r>
        <w:rPr>
          <w:b/>
        </w:rPr>
        <w:t xml:space="preserve">[8]</w:t>
      </w:r>
      <w:r>
        <w:t xml:space="preserve"> </w:t>
      </w:r>
      <w:r>
        <w:t xml:space="preserve">Sifflet —</w:t>
      </w:r>
      <w:r>
        <w:t xml:space="preserve"> </w:t>
      </w:r>
      <w:hyperlink r:id="rId60">
        <w:r>
          <w:rPr>
            <w:rStyle w:val="Hyperlink"/>
          </w:rPr>
          <w:t xml:space="preserve">https://www.siffletdata.com</w:t>
        </w:r>
      </w:hyperlink>
    </w:p>
    <w:p>
      <w:pPr>
        <w:pStyle w:val="FirstParagraph"/>
      </w:pPr>
      <w:r>
        <w:rPr>
          <w:b/>
        </w:rPr>
        <w:t xml:space="preserve">데이터 플랫폼 내장형</w:t>
      </w:r>
    </w:p>
    <w:p>
      <w:pPr>
        <w:numPr>
          <w:ilvl w:val="0"/>
          <w:numId w:val="1013"/>
        </w:numPr>
        <w:pStyle w:val="Compact"/>
      </w:pPr>
      <w:bookmarkStart w:id="86" w:name="ref9"/>
      <w:bookmarkEnd w:id="86"/>
      <w:r>
        <w:rPr>
          <w:b/>
        </w:rPr>
        <w:t xml:space="preserve">[9]</w:t>
      </w:r>
      <w:r>
        <w:t xml:space="preserve"> </w:t>
      </w:r>
      <w:r>
        <w:t xml:space="preserve">Databricks Data Quality Monitoring —</w:t>
      </w:r>
      <w:r>
        <w:t xml:space="preserve"> </w:t>
      </w:r>
      <w:hyperlink r:id="rId61">
        <w:r>
          <w:rPr>
            <w:rStyle w:val="Hyperlink"/>
          </w:rPr>
          <w:t xml:space="preserve">https://www.databricks.com/product/data-quality-monitoring</w:t>
        </w:r>
      </w:hyperlink>
    </w:p>
    <w:p>
      <w:pPr>
        <w:numPr>
          <w:ilvl w:val="0"/>
          <w:numId w:val="1013"/>
        </w:numPr>
        <w:pStyle w:val="Compact"/>
      </w:pPr>
      <w:bookmarkStart w:id="87" w:name="ref10"/>
      <w:bookmarkEnd w:id="87"/>
      <w:r>
        <w:rPr>
          <w:b/>
        </w:rPr>
        <w:t xml:space="preserve">[10]</w:t>
      </w:r>
      <w:r>
        <w:t xml:space="preserve"> </w:t>
      </w:r>
      <w:r>
        <w:t xml:space="preserve">Snowflake Data Metric Functions —</w:t>
      </w:r>
      <w:r>
        <w:t xml:space="preserve"> </w:t>
      </w:r>
      <w:hyperlink r:id="rId62">
        <w:r>
          <w:rPr>
            <w:rStyle w:val="Hyperlink"/>
          </w:rPr>
          <w:t xml:space="preserve">https://docs.snowflake.com/en/user-guide/data-quality-intro</w:t>
        </w:r>
      </w:hyperlink>
    </w:p>
    <w:p>
      <w:pPr>
        <w:numPr>
          <w:ilvl w:val="0"/>
          <w:numId w:val="1013"/>
        </w:numPr>
        <w:pStyle w:val="Compact"/>
      </w:pPr>
      <w:bookmarkStart w:id="88" w:name="ref11"/>
      <w:bookmarkEnd w:id="88"/>
      <w:r>
        <w:rPr>
          <w:b/>
        </w:rPr>
        <w:t xml:space="preserve">[11]</w:t>
      </w:r>
      <w:r>
        <w:t xml:space="preserve"> </w:t>
      </w:r>
      <w:r>
        <w:t xml:space="preserve">dbt tests —</w:t>
      </w:r>
      <w:r>
        <w:t xml:space="preserve"> </w:t>
      </w:r>
      <w:hyperlink r:id="rId63">
        <w:r>
          <w:rPr>
            <w:rStyle w:val="Hyperlink"/>
          </w:rPr>
          <w:t xml:space="preserve">https://docs.getdbt.com/docs/build/data-tests</w:t>
        </w:r>
      </w:hyperlink>
    </w:p>
    <w:p>
      <w:pPr>
        <w:numPr>
          <w:ilvl w:val="0"/>
          <w:numId w:val="1013"/>
        </w:numPr>
        <w:pStyle w:val="Compact"/>
      </w:pPr>
      <w:bookmarkStart w:id="89" w:name="ref12"/>
      <w:bookmarkEnd w:id="89"/>
      <w:r>
        <w:rPr>
          <w:b/>
        </w:rPr>
        <w:t xml:space="preserve">[12]</w:t>
      </w:r>
      <w:r>
        <w:t xml:space="preserve"> </w:t>
      </w:r>
      <w:r>
        <w:t xml:space="preserve">AWS Glue Data Quality —</w:t>
      </w:r>
      <w:r>
        <w:t xml:space="preserve"> </w:t>
      </w:r>
      <w:hyperlink r:id="rId64">
        <w:r>
          <w:rPr>
            <w:rStyle w:val="Hyperlink"/>
          </w:rPr>
          <w:t xml:space="preserve">https://aws.amazon.com/glue/data-quality/</w:t>
        </w:r>
      </w:hyperlink>
    </w:p>
    <w:p>
      <w:pPr>
        <w:pStyle w:val="FirstParagraph"/>
      </w:pPr>
      <w:r>
        <w:rPr>
          <w:b/>
        </w:rPr>
        <w:t xml:space="preserve">오픈소스</w:t>
      </w:r>
    </w:p>
    <w:p>
      <w:pPr>
        <w:numPr>
          <w:ilvl w:val="0"/>
          <w:numId w:val="1014"/>
        </w:numPr>
        <w:pStyle w:val="Compact"/>
      </w:pPr>
      <w:bookmarkStart w:id="90" w:name="ref13"/>
      <w:bookmarkEnd w:id="90"/>
      <w:r>
        <w:rPr>
          <w:b/>
        </w:rPr>
        <w:t xml:space="preserve">[13]</w:t>
      </w:r>
      <w:r>
        <w:t xml:space="preserve"> </w:t>
      </w:r>
      <w:r>
        <w:t xml:space="preserve">Great Expectations —</w:t>
      </w:r>
      <w:r>
        <w:t xml:space="preserve"> </w:t>
      </w:r>
      <w:hyperlink r:id="rId65">
        <w:r>
          <w:rPr>
            <w:rStyle w:val="Hyperlink"/>
          </w:rPr>
          <w:t xml:space="preserve">https://greatexpectations.io</w:t>
        </w:r>
      </w:hyperlink>
    </w:p>
    <w:p>
      <w:pPr>
        <w:numPr>
          <w:ilvl w:val="0"/>
          <w:numId w:val="1014"/>
        </w:numPr>
        <w:pStyle w:val="Compact"/>
      </w:pPr>
      <w:bookmarkStart w:id="91" w:name="ref14"/>
      <w:bookmarkEnd w:id="91"/>
      <w:r>
        <w:rPr>
          <w:b/>
        </w:rPr>
        <w:t xml:space="preserve">[14]</w:t>
      </w:r>
      <w:r>
        <w:t xml:space="preserve"> </w:t>
      </w:r>
      <w:r>
        <w:t xml:space="preserve">Soda Core —</w:t>
      </w:r>
      <w:r>
        <w:t xml:space="preserve"> </w:t>
      </w:r>
      <w:hyperlink r:id="rId66">
        <w:r>
          <w:rPr>
            <w:rStyle w:val="Hyperlink"/>
          </w:rPr>
          <w:t xml:space="preserve">https://github.com/sodadata/soda-core</w:t>
        </w:r>
      </w:hyperlink>
    </w:p>
    <w:p>
      <w:pPr>
        <w:numPr>
          <w:ilvl w:val="0"/>
          <w:numId w:val="1014"/>
        </w:numPr>
        <w:pStyle w:val="Compact"/>
      </w:pPr>
      <w:bookmarkStart w:id="92" w:name="ref15"/>
      <w:bookmarkEnd w:id="92"/>
      <w:r>
        <w:rPr>
          <w:b/>
        </w:rPr>
        <w:t xml:space="preserve">[15]</w:t>
      </w:r>
      <w:r>
        <w:t xml:space="preserve"> </w:t>
      </w:r>
      <w:r>
        <w:t xml:space="preserve">Elementary —</w:t>
      </w:r>
      <w:r>
        <w:t xml:space="preserve"> </w:t>
      </w:r>
      <w:hyperlink r:id="rId67">
        <w:r>
          <w:rPr>
            <w:rStyle w:val="Hyperlink"/>
          </w:rPr>
          <w:t xml:space="preserve">https://www.elementary-data.com</w:t>
        </w:r>
      </w:hyperlink>
    </w:p>
    <w:p>
      <w:pPr>
        <w:numPr>
          <w:ilvl w:val="0"/>
          <w:numId w:val="1014"/>
        </w:numPr>
        <w:pStyle w:val="Compact"/>
      </w:pPr>
      <w:bookmarkStart w:id="93" w:name="ref16"/>
      <w:bookmarkEnd w:id="93"/>
      <w:r>
        <w:rPr>
          <w:b/>
        </w:rPr>
        <w:t xml:space="preserve">[16]</w:t>
      </w:r>
      <w:r>
        <w:t xml:space="preserve"> </w:t>
      </w:r>
      <w:r>
        <w:t xml:space="preserve">Deequ —</w:t>
      </w:r>
      <w:r>
        <w:t xml:space="preserve"> </w:t>
      </w:r>
      <w:hyperlink r:id="rId68">
        <w:r>
          <w:rPr>
            <w:rStyle w:val="Hyperlink"/>
          </w:rPr>
          <w:t xml:space="preserve">https://github.com/awslabs/deequ</w:t>
        </w:r>
      </w:hyperlink>
    </w:p>
    <w:p>
      <w:pPr>
        <w:numPr>
          <w:ilvl w:val="0"/>
          <w:numId w:val="1014"/>
        </w:numPr>
        <w:pStyle w:val="Compact"/>
      </w:pPr>
      <w:bookmarkStart w:id="94" w:name="ref17"/>
      <w:bookmarkEnd w:id="94"/>
      <w:r>
        <w:rPr>
          <w:b/>
        </w:rPr>
        <w:t xml:space="preserve">[17]</w:t>
      </w:r>
      <w:r>
        <w:t xml:space="preserve"> </w:t>
      </w:r>
      <w:r>
        <w:t xml:space="preserve">Evidently —</w:t>
      </w:r>
      <w:r>
        <w:t xml:space="preserve"> </w:t>
      </w:r>
      <w:hyperlink r:id="rId69">
        <w:r>
          <w:rPr>
            <w:rStyle w:val="Hyperlink"/>
          </w:rPr>
          <w:t xml:space="preserve">https://www.evidentlyai.com</w:t>
        </w:r>
      </w:hyperlink>
    </w:p>
    <w:p>
      <w:r>
        <w:pict>
          <v:rect style="width:0;height:1.5pt" o:hralign="center" o:hrstd="t" o:hr="t"/>
        </w:pic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ascii="Noto Sans KR" w:hAnsi="Noto Sans KR" w:eastAsia="Noto Sans KR" w:cs="Noto Sans KR"/>
        <w:sz w:val="20"/>
        <w:szCs w:val="20"/>
        <w:lang w:val="ko" w:eastAsia="en-US" w:bidi="ar-SA"/>
      </w:rPr>
    </w:rPrDefault>
    <w:pPrDefault>
      <w:pPr>
        <w:spacing w:after="200"/>
        <w:jc w:val="both"/>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4"/>
      <w:szCs w:val="24"/>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0"/>
      <w:szCs w:val="20"/>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0"/>
      <w:szCs w:val="20"/>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pBdr>
        <w:top w:val="single" w:sz="8" w:space="6" w:color="6B9AD1"/>
        <w:left w:val="single" w:sz="8" w:space="6" w:color="6B9AD1"/>
        <w:bottom w:val="single" w:sz="8" w:space="6" w:color="6B9AD1"/>
        <w:right w:val="single" w:sz="8" w:space="6" w:color="6B9AD1"/>
      </w:pBdr>
      <w:shd w:val="clear" w:color="auto" w:fill="EEF4FB"/>
      <w:spacing w:before="120" w:after="120"/>
      <w:ind w:left="120" w:right="120" w:firstLine="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eastAsia="D2Coding" w:cs="Consolas"/>
      <w:sz w:val="18"/>
      <w:szCs w:val="18"/>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pBdr>
        <w:top w:val="single" w:sz="6" w:space="6" w:color="C0C0C0"/>
        <w:left w:val="single" w:sz="6" w:space="6" w:color="C0C0C0"/>
        <w:bottom w:val="single" w:sz="6" w:space="6" w:color="C0C0C0"/>
        <w:right w:val="single" w:sz="6" w:space="6" w:color="C0C0C0"/>
      </w:pBdr>
      <w:shd w:val="clear" w:color="auto" w:fill="F2F2F2"/>
      <w:wordWrap w:val="off"/>
      <w:spacing w:before="120" w:after="120" w:line="240" w:lineRule="auto"/>
      <w:ind w:left="120" w:right="120" w:firstLine="0"/>
      <w:jc w:val="left"/>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48" Target="media/rId48.png" /><Relationship Type="http://schemas.openxmlformats.org/officeDocument/2006/relationships/image" Id="rId54" Target="media/rId54.png" /><Relationship Type="http://schemas.openxmlformats.org/officeDocument/2006/relationships/image" Id="rId72" Target="media/rId72.png" /><Relationship Type="http://schemas.openxmlformats.org/officeDocument/2006/relationships/image" Id="rId75" Target="media/rId75.png" /><Relationship Type="http://schemas.openxmlformats.org/officeDocument/2006/relationships/image" Id="rId34" Target="media/rId34.png" /><Relationship Type="http://schemas.openxmlformats.org/officeDocument/2006/relationships/image" Id="rId36" Target="media/rId36.png" /><Relationship Type="http://schemas.openxmlformats.org/officeDocument/2006/relationships/image" Id="rId46" Target="media/rId46.png" /><Relationship Type="http://schemas.openxmlformats.org/officeDocument/2006/relationships/hyperlink" Id="rId23" Target="../A-2%20&#47700;&#53440;&#45936;&#51060;&#53552;/A-2%20&#47700;&#53440;&#45936;&#51060;&#53552;.md" TargetMode="External" /><Relationship Type="http://schemas.openxmlformats.org/officeDocument/2006/relationships/hyperlink" Id="rId22" Target="../B-1%20&#45936;&#51060;&#53552;%20&#51204;&#52376;&#47532;/B-1%20&#45936;&#51060;&#53552;%20&#51204;&#52376;&#47532;.md" TargetMode="External" /><Relationship Type="http://schemas.openxmlformats.org/officeDocument/2006/relationships/hyperlink" Id="rId24" Target="../C-2%20&#45936;&#51060;&#53552;%20&#54408;&#51656;%20&#44288;&#47532;/C-2%20&#45936;&#51060;&#53552;%20&#54408;&#51656;%20&#44288;&#47532;.md" TargetMode="External" /><Relationship Type="http://schemas.openxmlformats.org/officeDocument/2006/relationships/hyperlink" Id="rId25" Target="../C-3%20&#45936;&#51060;&#53552;%20&#44228;&#53685;%20Lineage/C-3%20&#45936;&#51060;&#53552;%20&#44228;&#53685;%20Lineage.md" TargetMode="External" /><Relationship Type="http://schemas.openxmlformats.org/officeDocument/2006/relationships/hyperlink" Id="rId40" Target="../E-4%20&#45936;&#51060;&#53552;%20Feedback%20Loop/E-4%20&#45936;&#51060;&#53552;%20Feedback%20Loop.md" TargetMode="External" /><Relationship Type="http://schemas.openxmlformats.org/officeDocument/2006/relationships/hyperlink" Id="rId26" Target="../F-1%20&#45936;&#51060;&#53552;%20&#50868;&#50689;&#44288;&#47532;/F-1%20&#45936;&#51060;&#53552;%20&#50868;&#50689;&#44288;&#47532;.md" TargetMode="External" /><Relationship Type="http://schemas.openxmlformats.org/officeDocument/2006/relationships/hyperlink" Id="rId74" Target="../F-2%20&#45936;&#51060;&#53552;%20&#49373;&#50528;&#51452;&#44592;%20&#44288;&#47532;/F-2%20&#45936;&#51060;&#53552;%20&#49373;&#50528;&#51452;&#44592;%20&#44288;&#47532;.md" TargetMode="External" /><Relationship Type="http://schemas.openxmlformats.org/officeDocument/2006/relationships/hyperlink" Id="rId64" Target="https://aws.amazon.com/glue/data-quality/" TargetMode="External" /><Relationship Type="http://schemas.openxmlformats.org/officeDocument/2006/relationships/hyperlink" Id="rId63" Target="https://docs.getdbt.com/docs/build/data-tests" TargetMode="External" /><Relationship Type="http://schemas.openxmlformats.org/officeDocument/2006/relationships/hyperlink" Id="rId62" Target="https://docs.snowflake.com/en/user-guide/data-quality-intro" TargetMode="External" /><Relationship Type="http://schemas.openxmlformats.org/officeDocument/2006/relationships/hyperlink" Id="rId68" Target="https://github.com/awslabs/deequ" TargetMode="External" /><Relationship Type="http://schemas.openxmlformats.org/officeDocument/2006/relationships/hyperlink" Id="rId66" Target="https://github.com/sodadata/soda-core" TargetMode="External" /><Relationship Type="http://schemas.openxmlformats.org/officeDocument/2006/relationships/hyperlink" Id="rId65" Target="https://greatexpectations.io" TargetMode="External" /><Relationship Type="http://schemas.openxmlformats.org/officeDocument/2006/relationships/hyperlink" Id="rId51" Target="https://montecarlo.ai" TargetMode="External" /><Relationship Type="http://schemas.openxmlformats.org/officeDocument/2006/relationships/hyperlink" Id="rId78" Target="https://montecarlo.ai/blog-what-is-data-observability/" TargetMode="External" /><Relationship Type="http://schemas.openxmlformats.org/officeDocument/2006/relationships/hyperlink" Id="rId59" Target="https://www.acceldata.io" TargetMode="External" /><Relationship Type="http://schemas.openxmlformats.org/officeDocument/2006/relationships/hyperlink" Id="rId57" Target="https://www.anomalo.com" TargetMode="External" /><Relationship Type="http://schemas.openxmlformats.org/officeDocument/2006/relationships/hyperlink" Id="rId52" Target="https://www.bigeye.com" TargetMode="External" /><Relationship Type="http://schemas.openxmlformats.org/officeDocument/2006/relationships/hyperlink" Id="rId61" Target="https://www.databricks.com/product/data-quality-monitoring" TargetMode="External" /><Relationship Type="http://schemas.openxmlformats.org/officeDocument/2006/relationships/hyperlink" Id="rId67" Target="https://www.elementary-data.com" TargetMode="External" /><Relationship Type="http://schemas.openxmlformats.org/officeDocument/2006/relationships/hyperlink" Id="rId69" Target="https://www.evidentlyai.com" TargetMode="External" /><Relationship Type="http://schemas.openxmlformats.org/officeDocument/2006/relationships/hyperlink" Id="rId58" Target="https://www.metaplane.dev" TargetMode="External" /><Relationship Type="http://schemas.openxmlformats.org/officeDocument/2006/relationships/hyperlink" Id="rId60" Target="https://www.siffletdata.com" TargetMode="External" /><Relationship Type="http://schemas.openxmlformats.org/officeDocument/2006/relationships/hyperlink" Id="rId50" Target="https://www.soda.io" TargetMode="External" /></Relationships>
</file>

<file path=word/_rels/footnotes.xml.rels><?xml version="1.0" encoding="UTF-8"?>
<Relationships xmlns="http://schemas.openxmlformats.org/package/2006/relationships"><Relationship Type="http://schemas.openxmlformats.org/officeDocument/2006/relationships/hyperlink" Id="rId23" Target="../A-2%20&#47700;&#53440;&#45936;&#51060;&#53552;/A-2%20&#47700;&#53440;&#45936;&#51060;&#53552;.md" TargetMode="External" /><Relationship Type="http://schemas.openxmlformats.org/officeDocument/2006/relationships/hyperlink" Id="rId22" Target="../B-1%20&#45936;&#51060;&#53552;%20&#51204;&#52376;&#47532;/B-1%20&#45936;&#51060;&#53552;%20&#51204;&#52376;&#47532;.md" TargetMode="External" /><Relationship Type="http://schemas.openxmlformats.org/officeDocument/2006/relationships/hyperlink" Id="rId24" Target="../C-2%20&#45936;&#51060;&#53552;%20&#54408;&#51656;%20&#44288;&#47532;/C-2%20&#45936;&#51060;&#53552;%20&#54408;&#51656;%20&#44288;&#47532;.md" TargetMode="External" /><Relationship Type="http://schemas.openxmlformats.org/officeDocument/2006/relationships/hyperlink" Id="rId25" Target="../C-3%20&#45936;&#51060;&#53552;%20&#44228;&#53685;%20Lineage/C-3%20&#45936;&#51060;&#53552;%20&#44228;&#53685;%20Lineage.md" TargetMode="External" /><Relationship Type="http://schemas.openxmlformats.org/officeDocument/2006/relationships/hyperlink" Id="rId40" Target="../E-4%20&#45936;&#51060;&#53552;%20Feedback%20Loop/E-4%20&#45936;&#51060;&#53552;%20Feedback%20Loop.md" TargetMode="External" /><Relationship Type="http://schemas.openxmlformats.org/officeDocument/2006/relationships/hyperlink" Id="rId26" Target="../F-1%20&#45936;&#51060;&#53552;%20&#50868;&#50689;&#44288;&#47532;/F-1%20&#45936;&#51060;&#53552;%20&#50868;&#50689;&#44288;&#47532;.md" TargetMode="External" /><Relationship Type="http://schemas.openxmlformats.org/officeDocument/2006/relationships/hyperlink" Id="rId74" Target="../F-2%20&#45936;&#51060;&#53552;%20&#49373;&#50528;&#51452;&#44592;%20&#44288;&#47532;/F-2%20&#45936;&#51060;&#53552;%20&#49373;&#50528;&#51452;&#44592;%20&#44288;&#47532;.md" TargetMode="External" /><Relationship Type="http://schemas.openxmlformats.org/officeDocument/2006/relationships/hyperlink" Id="rId64" Target="https://aws.amazon.com/glue/data-quality/" TargetMode="External" /><Relationship Type="http://schemas.openxmlformats.org/officeDocument/2006/relationships/hyperlink" Id="rId63" Target="https://docs.getdbt.com/docs/build/data-tests" TargetMode="External" /><Relationship Type="http://schemas.openxmlformats.org/officeDocument/2006/relationships/hyperlink" Id="rId62" Target="https://docs.snowflake.com/en/user-guide/data-quality-intro" TargetMode="External" /><Relationship Type="http://schemas.openxmlformats.org/officeDocument/2006/relationships/hyperlink" Id="rId68" Target="https://github.com/awslabs/deequ" TargetMode="External" /><Relationship Type="http://schemas.openxmlformats.org/officeDocument/2006/relationships/hyperlink" Id="rId66" Target="https://github.com/sodadata/soda-core" TargetMode="External" /><Relationship Type="http://schemas.openxmlformats.org/officeDocument/2006/relationships/hyperlink" Id="rId65" Target="https://greatexpectations.io" TargetMode="External" /><Relationship Type="http://schemas.openxmlformats.org/officeDocument/2006/relationships/hyperlink" Id="rId51" Target="https://montecarlo.ai" TargetMode="External" /><Relationship Type="http://schemas.openxmlformats.org/officeDocument/2006/relationships/hyperlink" Id="rId78" Target="https://montecarlo.ai/blog-what-is-data-observability/" TargetMode="External" /><Relationship Type="http://schemas.openxmlformats.org/officeDocument/2006/relationships/hyperlink" Id="rId59" Target="https://www.acceldata.io" TargetMode="External" /><Relationship Type="http://schemas.openxmlformats.org/officeDocument/2006/relationships/hyperlink" Id="rId57" Target="https://www.anomalo.com" TargetMode="External" /><Relationship Type="http://schemas.openxmlformats.org/officeDocument/2006/relationships/hyperlink" Id="rId52" Target="https://www.bigeye.com" TargetMode="External" /><Relationship Type="http://schemas.openxmlformats.org/officeDocument/2006/relationships/hyperlink" Id="rId61" Target="https://www.databricks.com/product/data-quality-monitoring" TargetMode="External" /><Relationship Type="http://schemas.openxmlformats.org/officeDocument/2006/relationships/hyperlink" Id="rId67" Target="https://www.elementary-data.com" TargetMode="External" /><Relationship Type="http://schemas.openxmlformats.org/officeDocument/2006/relationships/hyperlink" Id="rId69" Target="https://www.evidentlyai.com" TargetMode="External" /><Relationship Type="http://schemas.openxmlformats.org/officeDocument/2006/relationships/hyperlink" Id="rId58" Target="https://www.metaplane.dev" TargetMode="External" /><Relationship Type="http://schemas.openxmlformats.org/officeDocument/2006/relationships/hyperlink" Id="rId60" Target="https://www.siffletdata.com" TargetMode="External" /><Relationship Type="http://schemas.openxmlformats.org/officeDocument/2006/relationships/hyperlink" Id="rId50" Target="https://www.soda.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Noto Sans KR"/>
        <a:ea typeface="Noto Sans KR"/>
        <a:cs typeface="Noto Sans KR"/>
        <a:font script="Jpan" typeface="ＭＳ ゴシック"/>
        <a:font script="Hang" typeface="Noto Sans KR"/>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Noto Sans KR"/>
        <a:ea typeface="Noto Sans KR"/>
        <a:cs typeface="Noto Sans KR"/>
        <a:font script="Jpan" typeface="ＭＳ 明朝"/>
        <a:font script="Hang" typeface="Noto Sans KR"/>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C-1 데이터 Observability 가이드</dc:title>
  <dc:creator/>
  <dc:language>ko</dc:language>
  <cp:keywords/>
  <dcterms:created xsi:type="dcterms:W3CDTF">2026-07-02T07:48:55Z</dcterms:created>
  <dcterms:modified xsi:type="dcterms:W3CDTF">2026-07-02T07:48:55Z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updated">
    <vt:lpwstr>2026-07-01</vt:lpwstr>
  </property>
  <property fmtid="{D5CDD505-2E9C-101B-9397-08002B2CF9AE}" pid="3" name="status">
    <vt:lpwstr>draft</vt:lpwstr>
  </property>
  <property fmtid="{D5CDD505-2E9C-101B-9397-08002B2CF9AE}" pid="4" name="tags">
    <vt:lpwstr/>
  </property>
  <property fmtid="{D5CDD505-2E9C-101B-9397-08002B2CF9AE}" pid="5" name="topic">
    <vt:lpwstr>데이터 Observability</vt:lpwstr>
  </property>
  <property fmtid="{D5CDD505-2E9C-101B-9397-08002B2CF9AE}" pid="6" name="topic-code">
    <vt:lpwstr>C-1</vt:lpwstr>
  </property>
  <property fmtid="{D5CDD505-2E9C-101B-9397-08002B2CF9AE}" pid="7" name="type">
    <vt:lpwstr>storyline</vt:lpwstr>
  </property>
  <property fmtid="{D5CDD505-2E9C-101B-9397-08002B2CF9AE}" pid="8" name="version">
    <vt:lpwstr>0.9</vt:lpwstr>
  </property>
</Properties>
</file>