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0"/>
      </w:tblGrid>
      <w:tr w:rsidR="00877A3A" w:rsidRPr="00877A3A" w:rsidTr="00877A3A">
        <w:trPr>
          <w:trHeight w:val="1216"/>
          <w:jc w:val="center"/>
        </w:trPr>
        <w:tc>
          <w:tcPr>
            <w:tcW w:w="707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77A3A" w:rsidRPr="00877A3A" w:rsidRDefault="00877A3A" w:rsidP="00877A3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877A3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48"/>
                <w:szCs w:val="48"/>
              </w:rPr>
              <w:t>논문 작성 계획서(연구계획서)</w:t>
            </w:r>
          </w:p>
          <w:p w:rsidR="00877A3A" w:rsidRPr="00877A3A" w:rsidRDefault="00877A3A" w:rsidP="00877A3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877A3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44"/>
                <w:szCs w:val="44"/>
              </w:rPr>
              <w:t>Plan of the Thesis</w:t>
            </w:r>
          </w:p>
        </w:tc>
      </w:tr>
    </w:tbl>
    <w:p w:rsidR="00877A3A" w:rsidRPr="00877A3A" w:rsidRDefault="00877A3A" w:rsidP="00877A3A">
      <w:pPr>
        <w:wordWrap/>
        <w:snapToGrid w:val="0"/>
        <w:spacing w:after="0" w:line="360" w:lineRule="auto"/>
        <w:jc w:val="center"/>
        <w:textAlignment w:val="baseline"/>
        <w:rPr>
          <w:rFonts w:ascii="한양신명조" w:eastAsia="한양신명조" w:hAnsi="굴림" w:cs="굴림"/>
          <w:color w:val="000000"/>
          <w:kern w:val="0"/>
          <w:szCs w:val="20"/>
        </w:rPr>
      </w:pPr>
    </w:p>
    <w:p w:rsidR="00877A3A" w:rsidRPr="00877A3A" w:rsidRDefault="00877A3A" w:rsidP="00877A3A">
      <w:pPr>
        <w:snapToGrid w:val="0"/>
        <w:spacing w:after="0" w:line="360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877A3A">
        <w:rPr>
          <w:rFonts w:ascii="휴먼명조" w:eastAsia="휴먼명조" w:hAnsi="굴림" w:cs="굴림" w:hint="eastAsia"/>
          <w:color w:val="000000"/>
          <w:kern w:val="0"/>
          <w:sz w:val="22"/>
        </w:rPr>
        <w:t>202</w:t>
      </w:r>
      <w:r w:rsidR="002B5E1A">
        <w:rPr>
          <w:rFonts w:ascii="휴먼명조" w:eastAsia="휴먼명조" w:hAnsi="굴림" w:cs="굴림"/>
          <w:color w:val="000000"/>
          <w:kern w:val="0"/>
          <w:sz w:val="22"/>
        </w:rPr>
        <w:t>6</w:t>
      </w:r>
      <w:r w:rsidRPr="00877A3A">
        <w:rPr>
          <w:rFonts w:ascii="휴먼명조" w:eastAsia="휴먼명조" w:hAnsi="굴림" w:cs="굴림" w:hint="eastAsia"/>
          <w:color w:val="000000"/>
          <w:kern w:val="0"/>
          <w:sz w:val="22"/>
        </w:rPr>
        <w:t xml:space="preserve">년도(Academic Year) </w:t>
      </w:r>
      <w:r w:rsidR="001223AF">
        <w:rPr>
          <w:rFonts w:ascii="휴먼명조" w:eastAsia="휴먼명조" w:hAnsi="굴림" w:cs="굴림"/>
          <w:color w:val="000000"/>
          <w:kern w:val="0"/>
          <w:sz w:val="22"/>
        </w:rPr>
        <w:t>2</w:t>
      </w:r>
      <w:bookmarkStart w:id="0" w:name="_GoBack"/>
      <w:bookmarkEnd w:id="0"/>
      <w:r w:rsidRPr="00877A3A">
        <w:rPr>
          <w:rFonts w:ascii="휴먼명조" w:eastAsia="휴먼명조" w:hAnsi="굴림" w:cs="굴림" w:hint="eastAsia"/>
          <w:color w:val="000000"/>
          <w:kern w:val="0"/>
          <w:sz w:val="22"/>
        </w:rPr>
        <w:t>학기(Semester)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2733"/>
        <w:gridCol w:w="1651"/>
        <w:gridCol w:w="2837"/>
      </w:tblGrid>
      <w:tr w:rsidR="00877A3A" w:rsidRPr="00877A3A" w:rsidTr="00877A3A">
        <w:trPr>
          <w:trHeight w:val="880"/>
        </w:trPr>
        <w:tc>
          <w:tcPr>
            <w:tcW w:w="1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77A3A" w:rsidRPr="00877A3A" w:rsidRDefault="00877A3A" w:rsidP="00877A3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학 과</w:t>
            </w:r>
          </w:p>
          <w:p w:rsidR="00877A3A" w:rsidRPr="00877A3A" w:rsidRDefault="00877A3A" w:rsidP="00877A3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Department</w:t>
            </w:r>
          </w:p>
        </w:tc>
        <w:tc>
          <w:tcPr>
            <w:tcW w:w="2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77A3A" w:rsidRPr="00877A3A" w:rsidRDefault="00877A3A" w:rsidP="00877A3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휴먼명조" w:hAnsi="굴림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휴먼명조" w:hAnsi="휴먼명조" w:eastAsia="휴먼명조"/>
                <w:b w:val="0"/>
                <w:sz w:val="24"/>
              </w:rPr>
              <w:t>데이터사이언스융합학과</w:t>
            </w:r>
          </w:p>
        </w:tc>
        <w:tc>
          <w:tcPr>
            <w:tcW w:w="1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77A3A" w:rsidRPr="00877A3A" w:rsidRDefault="00877A3A" w:rsidP="00877A3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과 정</w:t>
            </w:r>
          </w:p>
          <w:p w:rsidR="00877A3A" w:rsidRPr="00877A3A" w:rsidRDefault="00877A3A" w:rsidP="00877A3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Course</w:t>
            </w:r>
          </w:p>
        </w:tc>
        <w:tc>
          <w:tcPr>
            <w:tcW w:w="30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77A3A" w:rsidRPr="00877A3A" w:rsidRDefault="00877A3A" w:rsidP="00877A3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휴먼명조" w:hAnsi="굴림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휴먼명조" w:hAnsi="휴먼명조" w:eastAsia="휴먼명조"/>
                <w:b w:val="0"/>
                <w:sz w:val="22"/>
              </w:rPr>
              <w:t>(과정 기재 필요)</w:t>
            </w:r>
          </w:p>
        </w:tc>
      </w:tr>
      <w:tr w:rsidR="00877A3A" w:rsidRPr="00877A3A" w:rsidTr="00877A3A">
        <w:trPr>
          <w:trHeight w:val="880"/>
        </w:trPr>
        <w:tc>
          <w:tcPr>
            <w:tcW w:w="1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77A3A" w:rsidRPr="00877A3A" w:rsidRDefault="00877A3A" w:rsidP="00877A3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학 번</w:t>
            </w:r>
          </w:p>
          <w:p w:rsidR="00877A3A" w:rsidRPr="00877A3A" w:rsidRDefault="00877A3A" w:rsidP="00877A3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Student No.</w:t>
            </w:r>
          </w:p>
        </w:tc>
        <w:tc>
          <w:tcPr>
            <w:tcW w:w="2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77A3A" w:rsidRPr="00877A3A" w:rsidRDefault="00877A3A" w:rsidP="00877A3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휴먼명조" w:hAnsi="굴림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휴먼명조" w:hAnsi="휴먼명조" w:eastAsia="휴먼명조"/>
                <w:b w:val="0"/>
                <w:sz w:val="24"/>
              </w:rPr>
              <w:t>2025711356</w:t>
            </w:r>
          </w:p>
        </w:tc>
        <w:tc>
          <w:tcPr>
            <w:tcW w:w="1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77A3A" w:rsidRPr="00877A3A" w:rsidRDefault="00877A3A" w:rsidP="00877A3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성 명</w:t>
            </w:r>
          </w:p>
          <w:p w:rsidR="00877A3A" w:rsidRPr="00877A3A" w:rsidRDefault="00877A3A" w:rsidP="00877A3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Name</w:t>
            </w:r>
          </w:p>
        </w:tc>
        <w:tc>
          <w:tcPr>
            <w:tcW w:w="30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77A3A" w:rsidRPr="00877A3A" w:rsidRDefault="00877A3A" w:rsidP="00877A3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휴먼명조" w:hAnsi="굴림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휴먼명조" w:hAnsi="휴먼명조" w:eastAsia="휴먼명조"/>
                <w:b w:val="0"/>
                <w:sz w:val="24"/>
              </w:rPr>
              <w:t>유진</w:t>
            </w:r>
          </w:p>
        </w:tc>
      </w:tr>
      <w:tr w:rsidR="00877A3A" w:rsidRPr="00877A3A" w:rsidTr="00877A3A">
        <w:trPr>
          <w:trHeight w:val="826"/>
        </w:trPr>
        <w:tc>
          <w:tcPr>
            <w:tcW w:w="4819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77A3A" w:rsidRPr="00877A3A" w:rsidRDefault="00877A3A" w:rsidP="00877A3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지도교수</w:t>
            </w:r>
          </w:p>
        </w:tc>
        <w:tc>
          <w:tcPr>
            <w:tcW w:w="4819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77A3A" w:rsidRPr="00877A3A" w:rsidRDefault="00877A3A" w:rsidP="00877A3A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- </w:t>
            </w:r>
            <w:proofErr w:type="gramStart"/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학과 :</w:t>
            </w:r>
            <w:proofErr w:type="gramEnd"/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휴먼명조" w:hAnsi="휴먼명조" w:eastAsia="휴먼명조"/>
                <w:b w:val="0"/>
                <w:sz w:val="22"/>
              </w:rPr>
              <w:t>(지도교수 학과 기재 필요)</w:t>
            </w:r>
          </w:p>
          <w:p w:rsidR="00877A3A" w:rsidRPr="00877A3A" w:rsidRDefault="00877A3A" w:rsidP="00877A3A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- </w:t>
            </w:r>
            <w:proofErr w:type="gramStart"/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성명 :</w:t>
            </w:r>
            <w:proofErr w:type="gramEnd"/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휴먼명조" w:hAnsi="휴먼명조" w:eastAsia="휴먼명조"/>
                <w:b w:val="0"/>
                <w:sz w:val="22"/>
              </w:rPr>
              <w:t>(지도교수 성함 기재 필요)</w:t>
            </w:r>
          </w:p>
        </w:tc>
      </w:tr>
      <w:tr w:rsidR="00877A3A" w:rsidRPr="00877A3A" w:rsidTr="00877A3A">
        <w:trPr>
          <w:trHeight w:val="1335"/>
        </w:trPr>
        <w:tc>
          <w:tcPr>
            <w:tcW w:w="9638" w:type="dxa"/>
            <w:gridSpan w:val="4"/>
            <w:tcBorders>
              <w:top w:val="double" w:sz="6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77A3A" w:rsidRPr="00877A3A" w:rsidRDefault="00877A3A" w:rsidP="00877A3A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제목(Title of the Thesis</w:t>
            </w:r>
            <w:proofErr w:type="gramStart"/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) :</w:t>
            </w:r>
            <w:proofErr w:type="gramEnd"/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 xml:space="preserve"> </w:t>
            </w:r>
          </w:p>
          <w:p>
            <w:r>
              <w:rPr>
                <w:rFonts w:ascii="휴먼명조" w:hAnsi="휴먼명조" w:eastAsia="휴먼명조"/>
                <w:b/>
                <w:sz w:val="26"/>
              </w:rPr>
              <w:t>사고에서 텍스트로: RAG 지식충돌 환경에서의 추론-답변 불일치 진단</w:t>
            </w:r>
          </w:p>
          <w:p>
            <w:r>
              <w:rPr>
                <w:rFonts w:ascii="휴먼명조" w:hAnsi="휴먼명조" w:eastAsia="휴먼명조"/>
                <w:b w:val="0"/>
                <w:sz w:val="22"/>
              </w:rPr>
              <w:t>(Lost in Translation from Thought to Text: Investigating Reasoning-Answer Inconsistency in RAG Conflicts)</w:t>
            </w:r>
          </w:p>
        </w:tc>
      </w:tr>
      <w:tr w:rsidR="00877A3A" w:rsidRPr="00877A3A" w:rsidTr="00877A3A">
        <w:trPr>
          <w:trHeight w:val="2244"/>
        </w:trPr>
        <w:tc>
          <w:tcPr>
            <w:tcW w:w="9638" w:type="dxa"/>
            <w:gridSpan w:val="4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77A3A" w:rsidRPr="00877A3A" w:rsidRDefault="00877A3A" w:rsidP="00877A3A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목적(Purpose</w:t>
            </w:r>
            <w:proofErr w:type="gramStart"/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) :</w:t>
            </w:r>
            <w:proofErr w:type="gramEnd"/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 xml:space="preserve"> </w:t>
            </w:r>
          </w:p>
          <w:p>
            <w:r>
              <w:rPr>
                <w:rFonts w:ascii="휴먼명조" w:hAnsi="휴먼명조" w:eastAsia="휴먼명조"/>
                <w:b w:val="0"/>
                <w:sz w:val="24"/>
              </w:rPr>
              <w:t xml:space="preserve">검색증강생성(RAG)에서 검색 문서 간 충돌이 발생하면, 추론 모델(Reasoning LLM)은 내부 사고 과정(&lt;think&gt;)에서는 올바른 결론에 도달하고도 최종 답변에서 이를 유실하는 추론-답변 불일치(AIR)를 보일 수 있다. 그러나 정답률(EM)만으로는 모델이 '왜·어디서' 맞고 틀렸는지 알 수 없다 — 같은 정답도 대조 추론의 산물과 우연이 섞여 있고, 같은 오답도 충돌을 못 본 것·보고도 오판한 것·옳게 판단하고도 답변에서 뒤집은 것이 한 숫자에 뭉개진다. 본 연구는 충돌 하 사고→답변 과정을 인지·해소·표출 3단계 전환 행렬로 분해해 모든 결과를 네 경로(정상·Shortcut·Discordant Hit·Blind-Hit)에 귀속하는 진단 프레임워크를 정립하고, 이를 통해 (1) 완화 기법이 올린 정답률이 진짜 대조 추론에서 온 것인지 경로별로 회계 감사(audit)하며, (2) 충돌 대조군으로 관측 현상이 충돌 고유의 실패인지 검증하고, (3) 인과 개입(truncation·resampling)으로 사고 결론이 답변을 실제로 구동하는지 규명하는 것을 목적으로 한다.</w:t>
            </w:r>
          </w:p>
        </w:tc>
      </w:tr>
      <w:tr w:rsidR="00877A3A" w:rsidRPr="00877A3A" w:rsidTr="00877A3A">
        <w:trPr>
          <w:trHeight w:val="4207"/>
        </w:trPr>
        <w:tc>
          <w:tcPr>
            <w:tcW w:w="963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77A3A" w:rsidRPr="00877A3A" w:rsidRDefault="00877A3A" w:rsidP="00877A3A">
            <w:pPr>
              <w:snapToGrid w:val="0"/>
              <w:spacing w:after="0" w:line="36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주요내용 및 연구방법(Main Contents &amp; Study of Methods</w:t>
            </w:r>
            <w:proofErr w:type="gramStart"/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) :</w:t>
            </w:r>
            <w:proofErr w:type="gramEnd"/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 xml:space="preserve"> </w:t>
            </w:r>
          </w:p>
          <w:p>
            <w:r>
              <w:rPr>
                <w:rFonts w:ascii="휴먼명조" w:hAnsi="휴먼명조" w:eastAsia="휴먼명조"/>
                <w:b w:val="0"/>
                <w:sz w:val="23"/>
              </w:rPr>
              <w:t xml:space="preserve">① 데이터셋: 실제 웹검색 기반 충돌 벤치마크 DRAGged(458건, 전문가가 5개 충돌 유형으로 라벨링) · 자연 발생 충돌 QACC(1,617건 중 충돌 381건, 검정력 보강) · 다중문서 벤치마크 RAMDocs(500건, 오정보·노이즈 통제) — 세 데이터셋을 공통 스키마(question·correct_answers·chunks[correct/conflict/noise])로 정규화하되, 충돌 정의와 문서 길이가 상이하므로 풀링하지 않고 데이터셋별로 분리 보고한다.</w:t>
            </w:r>
          </w:p>
          <w:p>
            <w:r>
              <w:rPr>
                <w:rFonts w:ascii="휴먼명조" w:hAnsi="휴먼명조" w:eastAsia="휴먼명조"/>
                <w:b w:val="0"/>
                <w:sz w:val="23"/>
              </w:rPr>
              <w:t xml:space="preserve">② 진단 프로토콜: 사고 과정을 인지(L1)→해소(L2)→표출(FA) 3단계로 라벨링하여 하나의 전환 행렬을 도출하고, 정답을 정상·Shortcut(암묵적 도약)·Discordant Hit(불협 적중)·Blind-Hit(맹목 적중) 네 경로로 상호배타·전수 분해한다. 단계별 병목은 Loss_L1(인지 실패)·Loss_L2(판정 오류)·AIR(추론-답변 불일치)로 계량하며, 모든 조건부 지표는 분모 N과 신뢰구간을 병기한다. 라벨링은 규칙 기반 + LLM-as-a-Judge 하이브리드로 수행하고 인간 검증(κ ≥ 0.7)으로 신뢰도를 확보한다.</w:t>
            </w:r>
          </w:p>
          <w:p>
            <w:r>
              <w:rPr>
                <w:rFonts w:ascii="휴먼명조" w:hAnsi="휴먼명조" w:eastAsia="휴먼명조"/>
                <w:b w:val="0"/>
                <w:sz w:val="23"/>
              </w:rPr>
              <w:t xml:space="preserve">③ 실험: (실험 1, RQ1·RQ2) 5개 완화 환경(Standard·CAD·CD2·Recency/Authority·Reflection)에서 전환 행렬을 도출하고, 완화 전후를 문항별로 짝지어 경로 이동을 추적함으로써 EM 상승분의 출처를 회계한다 — 정당 이득 비율(LGR)·숨은 퇴행율(HR)·flip률로 '정확도 상승 ≠ 추론 개선'을 정량화한다. (실험 2, RQ3) 충돌 vs 비충돌 대조군과 thinking on/off 토글로 관측 현상이 충돌·사고 채널에 고유한지 귀속한다. (실험 3, RQ4) truncation·resampling 개입으로 사고 결론의 인과적 기여를 검증하고, 경로별 취약성(flip률)을 비교한다.</w:t>
            </w:r>
          </w:p>
          <w:p>
            <w:r>
              <w:rPr>
                <w:rFonts w:ascii="휴먼명조" w:hAnsi="휴먼명조" w:eastAsia="휴먼명조"/>
                <w:b w:val="0"/>
                <w:sz w:val="23"/>
              </w:rPr>
              <w:t xml:space="preserve">④ 대상 모델: Qwen3.6-27B(주력, thinking on/off 하드 토글) · gpt-oss-20b(교차 계열·MoE, Harmony 채널) · Gemma-3-27B(추론 채널이 없는 비-thinking 대조군) — 비양자화(bf16) 서빙, 권장 디코딩(t=0.6, top-p 0.95)에 시드 5회 이상 반복 후 Paired Bootstrap 95% CI로 검정한다.</w:t>
            </w:r>
          </w:p>
        </w:tc>
      </w:tr>
    </w:tbl>
    <w:p w:rsidR="00E42083" w:rsidRDefault="00E42083" w:rsidP="00877A3A"/>
    <w:sectPr w:rsidR="00E4208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panose1 w:val="02010504000101010101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C6D"/>
    <w:rsid w:val="001223AF"/>
    <w:rsid w:val="001422DB"/>
    <w:rsid w:val="001F5DE9"/>
    <w:rsid w:val="002B5E1A"/>
    <w:rsid w:val="00492A43"/>
    <w:rsid w:val="007C1D9F"/>
    <w:rsid w:val="00827F14"/>
    <w:rsid w:val="00877A3A"/>
    <w:rsid w:val="008A0D08"/>
    <w:rsid w:val="00BD37B7"/>
    <w:rsid w:val="00CE581A"/>
    <w:rsid w:val="00D46118"/>
    <w:rsid w:val="00E42083"/>
    <w:rsid w:val="00F7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8D59E"/>
  <w15:chartTrackingRefBased/>
  <w15:docId w15:val="{23F04BBA-00DD-4E84-8023-21D85E1A4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F77C6D"/>
    <w:pPr>
      <w:snapToGrid w:val="0"/>
      <w:spacing w:after="0" w:line="360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55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 hyounsung</dc:creator>
  <cp:keywords/>
  <dc:description/>
  <cp:lastModifiedBy>skku</cp:lastModifiedBy>
  <cp:revision>13</cp:revision>
  <dcterms:created xsi:type="dcterms:W3CDTF">2020-01-27T23:47:00Z</dcterms:created>
  <dcterms:modified xsi:type="dcterms:W3CDTF">2026-07-02T07:48:00Z</dcterms:modified>
</cp:coreProperties>
</file>