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flexedge版本IPSEC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一、基本学习资料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"http://www.h3c.com/cn/d_201005/675214_97665_0.htm"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IPSec VPN基本原理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"http://www.h3c.com/cn/d_201007/683256_97665_0.htm"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IPSec方案部署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"http://www.h3c.com.cn/MiniSite/Technology_Circle/Technology_Column/ICG/ICG_Technology/201006/677319_97665_0.htm"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IPSec穿越NAT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"https://www.cnblogs.com/yanhewu/p/7782871.html"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IPSec拆包及封包流程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（重要）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"https://www.cnblogs.com/hugetong/p/11482883.html"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IPSec NAT-T技术实现nat穿越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"https://blog.csdn.net/mazhen12306/article/details/77427334"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IPsec在NAT环境中应用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"https://support.huawei.com/enterprise/zh/doc/EDOC1000177966/e4f5b42d"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华为ipsec配置介绍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bidi w:val="0"/>
        <w:ind w:left="425" w:leftChars="0" w:hanging="425" w:firstLineChars="0"/>
      </w:pP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"http://note.youdao.com/noteshare?id=adad69abe9a718e75b79371ad6948357&amp;sub=DB9C1084D3B34A1BA2A62EAE2142359B"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文档：ipsec 隧道报文转发流程.note链接：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Flexedge 版本支持加密算法ASE和国密算法。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报文封装模式只支持隧道模式封装。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IPSec隧道建立大部分都是野蛮模式（3次交互），主动模式（不清楚）测试应该没有测试过。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677535" cy="3832225"/>
            <wp:effectExtent l="0" t="0" r="18415" b="1587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IPsec拆包及封包流程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2122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IPsec封包流程</w:t>
      </w:r>
    </w:p>
    <w:p>
      <w:r>
        <w:drawing>
          <wp:inline distT="0" distB="0" distL="114300" distR="114300">
            <wp:extent cx="5272405" cy="41090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</w:pPr>
      <w:r>
        <w:t>在原IP报文中找到TCP报文部分，在其后添加相应的ESP trailer信息。</w:t>
      </w:r>
    </w:p>
    <w:p>
      <w:pPr>
        <w:numPr>
          <w:ilvl w:val="0"/>
          <w:numId w:val="0"/>
        </w:numPr>
        <w:bidi w:val="0"/>
        <w:ind w:left="360" w:leftChars="0" w:firstLine="420" w:firstLineChars="200"/>
      </w:pPr>
      <w:r>
        <w:rPr>
          <w:rFonts w:hint="default"/>
        </w:rPr>
        <w:t>ESP trailer 包含三部分：Padding，Pad length 和 Next header。Padding 即使用块加密时，最后一个数据块长度不足时所做的填充。Pad length 指填充的长度，方便拆包时找到用来填充的数据段。Next header 标明被封装的原报文的协议类型，例如 6 = TCP。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将原 TCP 报文和第1步得到的 ESP trailer 作为一个整体进行加密封装。具体的加密算法和密钥由SA给出。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为第2步得到的密文添加 ESP 头。ESP 头由 SPI (Security Parameter Index) 和 Seq # 两部分组成。密文和 ESP头合起来称为"enchilada"，构成认证部分。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附加完整性度量结果（ICV）。对第3步生成的"enchilada"认证部分做摘要（ESP Authentication Data），得到一个32位整数倍的 ICV，附在"enchilada"之后。ICV 生成算法和验证密钥由 SA 给出。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将原始的 IP 报文头中的协议号改为50（代表 ESP），然后将 IP 报文头加到第4步的结果之前构成 IPsec 报文。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IPsec拆包流程</w:t>
      </w:r>
    </w:p>
    <w:p>
      <w:r>
        <w:drawing>
          <wp:inline distT="0" distB="0" distL="114300" distR="114300">
            <wp:extent cx="5272405" cy="3324225"/>
            <wp:effectExtent l="0" t="0" r="444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</w:pPr>
      <w:r>
        <w:t>接收方收到 IP 报文后，发现协议类型是50，标明这是一个 ESP 包。首先查看 ESP 头，通过安全参数索引号 SPI 决定数据报文所对应的 SA，获得对应的模式（隧道或传输模式）以及安全规范。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根据 SA 指定的摘要算法和验证密钥计算"enchilada"的摘要值，与附在 IP 报文最后的 ICV 进行对比，二者相同则数据完整性未被破坏。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检查 ESP 头中的 Seq # 里的序列号，保证数据是新的，避免重放攻击。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根据 SA 所指定的加密算法和密钥，解密密文段，得到原来的 TCP 报文和 ESP trailer。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根据 ESP trailer 的填充长度信息，找出填充字段的长度，删除填充字段得到原来的 TCP 报文。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根据 TCP 报文头信息将报文交付给传输层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EEC36"/>
    <w:multiLevelType w:val="multilevel"/>
    <w:tmpl w:val="804EEC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06E9C2"/>
    <w:multiLevelType w:val="singleLevel"/>
    <w:tmpl w:val="8606E9C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C6C7885"/>
    <w:multiLevelType w:val="singleLevel"/>
    <w:tmpl w:val="9C6C788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4A5D14B"/>
    <w:multiLevelType w:val="multilevel"/>
    <w:tmpl w:val="E4A5D1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8DFD469"/>
    <w:multiLevelType w:val="singleLevel"/>
    <w:tmpl w:val="78DFD4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060F"/>
    <w:rsid w:val="02CA549B"/>
    <w:rsid w:val="0AC92259"/>
    <w:rsid w:val="0ACC530F"/>
    <w:rsid w:val="0BA8457F"/>
    <w:rsid w:val="144804EB"/>
    <w:rsid w:val="17FA39D4"/>
    <w:rsid w:val="1A1E5169"/>
    <w:rsid w:val="1EFA3F39"/>
    <w:rsid w:val="33DC6DE8"/>
    <w:rsid w:val="34303FDB"/>
    <w:rsid w:val="3BD14B24"/>
    <w:rsid w:val="43E41BA9"/>
    <w:rsid w:val="5AC659BC"/>
    <w:rsid w:val="5C4F6637"/>
    <w:rsid w:val="61A96558"/>
    <w:rsid w:val="61BD7D63"/>
    <w:rsid w:val="66D56E14"/>
    <w:rsid w:val="68251A4C"/>
    <w:rsid w:val="6B897203"/>
    <w:rsid w:val="705C5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学习资料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2020-02-21T02:15:35Z</dcterms:created>
  <dc:creator>Administrator</dc:creator>
  <cp:lastModifiedBy>jinsh</cp:lastModifiedBy>
  <dcterms:modified xsi:type="dcterms:W3CDTF">2020-06-12T10:22:02Z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