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财务数据质量备忘录：三张报表勾稽检查</w:t>
      </w:r>
    </w:p>
    <w:p>
      <w:r>
        <w:rPr>
          <w:rFonts w:ascii="Microsoft YaHei" w:hAnsi="Microsoft YaHei" w:eastAsia="Microsoft YaHei"/>
          <w:b/>
          <w:sz w:val="21"/>
        </w:rPr>
        <w:t>结论</w:t>
      </w:r>
      <w:r>
        <w:rPr>
          <w:rFonts w:ascii="Microsoft YaHei" w:hAnsi="Microsoft YaHei" w:eastAsia="Microsoft YaHei"/>
          <w:sz w:val="21"/>
        </w:rPr>
        <w:t>：利润表、资产负债表、PPE 与权益滚动全部内部一致；</w:t>
      </w:r>
      <w:r>
        <w:rPr>
          <w:rFonts w:ascii="Microsoft YaHei" w:hAnsi="Microsoft YaHei" w:eastAsia="Microsoft YaHei"/>
          <w:b/>
          <w:sz w:val="21"/>
        </w:rPr>
        <w:t>现金流量表存在一处不一致</w:t>
      </w:r>
      <w:r>
        <w:rPr>
          <w:rFonts w:ascii="Microsoft YaHei" w:hAnsi="Microsoft YaHei" w:eastAsia="Microsoft YaHei"/>
          <w:sz w:val="21"/>
        </w:rPr>
        <w:t>——“其他营运资本 (30)”没有资产负债表依据，导致 CFO、净现金变动与期末现金均偏低 30。最可能的修正是删除该项（或改为 0），修正后 CFO = 60、净现金变动 = +8、期末现金 = 58，与资产负债表一致。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1. 利润表勾稽（百万元）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检查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计算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结果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毛利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500 − 300 = 200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✔ 与报表 200 一致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EBIT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200 − 95 − 25 = 80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EBT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80 − 10 = 70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净利润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70 − 14 = 56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✔（税率 20%）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2. 资产负债表平衡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检查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期初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期末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资产合计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50+70+60+200+20 = 400 ✔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58+85+68+195+20 = 426 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负债与权益合计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55+100+25+220 = 400 ✔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57+100+25+244 = 426 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平衡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✔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✔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3. PPE 滚动</w:t>
      </w:r>
    </w:p>
    <w:p>
      <w:r>
        <w:rPr>
          <w:rFonts w:ascii="Microsoft YaHei" w:hAnsi="Microsoft YaHei" w:eastAsia="Microsoft YaHei"/>
          <w:sz w:val="21"/>
        </w:rPr>
        <w:t>期初 200 − D&amp;A 25 + 资本开支 20 = 195 ✔ 与期末 PPE 195 一致；本期无处置（与 I31-D 一致）。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4. 权益滚动</w:t>
      </w:r>
    </w:p>
    <w:p>
      <w:r>
        <w:rPr>
          <w:rFonts w:ascii="Microsoft YaHei" w:hAnsi="Microsoft YaHei" w:eastAsia="Microsoft YaHei"/>
          <w:sz w:val="21"/>
        </w:rPr>
        <w:t>期初 220 + 净利润 56 − 股利 32 = 244 ✔ 与期末权益 244 一致；本期无新股发行。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5. 现金流量表勾稽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报表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按资产负债表推导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差异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净利润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56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56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D&amp;A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25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25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应收账款增加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(15)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70→85 = (15)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存货增加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(8)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60→68 = (8)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应付账款增加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55→57 = +2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其他营运资本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(30)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其他资产 20→20、其他负债 25→25 = </w:t>
            </w:r>
            <w:r>
              <w:rPr>
                <w:rFonts w:ascii="Microsoft YaHei" w:hAnsi="Microsoft YaHei" w:eastAsia="Microsoft YaHei"/>
                <w:b/>
                <w:sz w:val="19"/>
              </w:rPr>
              <w:t>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−30 无依据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CFO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56+25−15−8+2 = </w:t>
            </w:r>
            <w:r>
              <w:rPr>
                <w:rFonts w:ascii="Microsoft YaHei" w:hAnsi="Microsoft YaHei" w:eastAsia="Microsoft YaHei"/>
                <w:b/>
                <w:sz w:val="19"/>
              </w:rPr>
              <w:t>60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−30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资本开支 / CFI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(20)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与 PPE 滚动一致 = (20)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股利 / CFF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(32)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与权益滚动一致 = (32)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净现金变动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(22)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60 − 20 − 32 = </w:t>
            </w:r>
            <w:r>
              <w:rPr>
                <w:rFonts w:ascii="Microsoft YaHei" w:hAnsi="Microsoft YaHei" w:eastAsia="Microsoft YaHei"/>
                <w:b/>
                <w:sz w:val="19"/>
              </w:rPr>
              <w:t>+8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−30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期末现金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28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50 + 8 = </w:t>
            </w:r>
            <w:r>
              <w:rPr>
                <w:rFonts w:ascii="Microsoft YaHei" w:hAnsi="Microsoft YaHei" w:eastAsia="Microsoft YaHei"/>
                <w:b/>
                <w:sz w:val="19"/>
              </w:rPr>
              <w:t>58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−30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资产负债表期末现金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58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现金流量表与之矛盾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6. 疑点与可能修正路径</w:t>
      </w:r>
    </w:p>
    <w:p>
      <w:r>
        <w:rPr>
          <w:rFonts w:ascii="Microsoft YaHei" w:hAnsi="Microsoft YaHei" w:eastAsia="Microsoft YaHei"/>
          <w:b/>
          <w:sz w:val="21"/>
        </w:rPr>
        <w:t>最简路径（证据支持最强）</w:t>
      </w:r>
      <w:r>
        <w:rPr>
          <w:rFonts w:ascii="Microsoft YaHei" w:hAnsi="Microsoft YaHei" w:eastAsia="Microsoft YaHei"/>
          <w:sz w:val="21"/>
        </w:rPr>
        <w:t>：删除“其他营运资本 (30)”或将其改为 0。理由：① 资产负债表上其他资产与其他负债均无变动；② 修正后 CFO 60、净变动 +8、期末现金 58 同时与资产负债表一致；③ 只需改动一个数字，其余全部勾稽通过。</w:t>
      </w:r>
    </w:p>
    <w:p>
      <w:r>
        <w:rPr>
          <w:rFonts w:ascii="Microsoft YaHei" w:hAnsi="Microsoft YaHei" w:eastAsia="Microsoft YaHei"/>
          <w:b/>
          <w:sz w:val="21"/>
        </w:rPr>
        <w:t>其他可能性（证据较弱）</w:t>
      </w:r>
      <w:r>
        <w:rPr>
          <w:rFonts w:ascii="Microsoft YaHei" w:hAnsi="Microsoft YaHei" w:eastAsia="Microsoft YaHei"/>
          <w:sz w:val="21"/>
        </w:rPr>
        <w:t>：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1. 资产负债表期末现金 58 有误，实为 28：但此时资产合计将为 396，需同时改动权益或其他项目才能平衡，而权益滚动已独立验证为 244；需改动两处以上，可能性低。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2. 存在未在资产负债表列示的其他营运资本项目（如应计费用被并入“其他负债”但期初数误报）：需凭证核实其他负债期初/期末明细。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3. 现金流量表将非现金项目（如递延税）误入其他营运资本：但利润表税费 14 与 20% 税率一致，无递延迹象。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7. 待确认问题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1. “其他营运资本 (30)”的编制底稿与构成明细是什么？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2. 其他资产、其他负债的期初/期末明细是否确无变动？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3. 银行对账单确认期末现金为 58 还是 28？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4. 是否存在受限现金或现金等价物分类差异导致的口径不同？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8. 建议</w:t>
      </w:r>
    </w:p>
    <w:p>
      <w:r>
        <w:rPr>
          <w:rFonts w:ascii="Microsoft YaHei" w:hAnsi="Microsoft YaHei" w:eastAsia="Microsoft YaHei"/>
          <w:sz w:val="21"/>
        </w:rPr>
        <w:t>在取得上述凭证前，不直接改数；以“现金流量表其他营运资本项待核实，倾向修正为 0”作为审计工作底稿的结论，待凭证后出具修正。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