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Senior Business Analyst 岗位说明书与结构化招聘评分卡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一、岗位说明书</w:t>
      </w:r>
    </w:p>
    <w:p>
      <w:r>
        <w:rPr>
          <w:rFonts w:ascii="Microsoft YaHei" w:hAnsi="Microsoft YaHei" w:eastAsia="Microsoft YaHei"/>
          <w:b/>
          <w:sz w:val="21"/>
        </w:rPr>
        <w:t>职位</w:t>
      </w:r>
      <w:r>
        <w:rPr>
          <w:rFonts w:ascii="Microsoft YaHei" w:hAnsi="Microsoft YaHei" w:eastAsia="Microsoft YaHei"/>
          <w:sz w:val="21"/>
        </w:rPr>
        <w:t xml:space="preserve">：Senior Business Analyst（高级业务分析师） </w:t>
      </w:r>
      <w:r>
        <w:rPr>
          <w:rFonts w:ascii="Microsoft YaHei" w:hAnsi="Microsoft YaHei" w:eastAsia="Microsoft YaHei"/>
          <w:b/>
          <w:sz w:val="21"/>
        </w:rPr>
        <w:t>汇报对象</w:t>
      </w:r>
      <w:r>
        <w:rPr>
          <w:rFonts w:ascii="Microsoft YaHei" w:hAnsi="Microsoft YaHei" w:eastAsia="Microsoft YaHei"/>
          <w:sz w:val="21"/>
        </w:rPr>
        <w:t xml:space="preserve">：经营分析负责人 </w:t>
      </w:r>
      <w:r>
        <w:rPr>
          <w:rFonts w:ascii="Microsoft YaHei" w:hAnsi="Microsoft YaHei" w:eastAsia="Microsoft YaHei"/>
          <w:b/>
          <w:sz w:val="21"/>
        </w:rPr>
        <w:t>团队</w:t>
      </w:r>
      <w:r>
        <w:rPr>
          <w:rFonts w:ascii="Microsoft YaHei" w:hAnsi="Microsoft YaHei" w:eastAsia="Microsoft YaHei"/>
          <w:sz w:val="21"/>
        </w:rPr>
        <w:t xml:space="preserve">：带 1 名初级分析师 </w:t>
      </w:r>
      <w:r>
        <w:rPr>
          <w:rFonts w:ascii="Microsoft YaHei" w:hAnsi="Microsoft YaHei" w:eastAsia="Microsoft YaHei"/>
          <w:b/>
          <w:sz w:val="21"/>
        </w:rPr>
        <w:t>工作方式</w:t>
      </w:r>
      <w:r>
        <w:rPr>
          <w:rFonts w:ascii="Microsoft YaHei" w:hAnsi="Microsoft YaHei" w:eastAsia="Microsoft YaHei"/>
          <w:sz w:val="21"/>
        </w:rPr>
        <w:t>：弹性工时；每季度约 2–3 次晚间跨时区会议，提前安排并提供调休</w:t>
      </w:r>
    </w:p>
    <w:p>
      <w:r>
        <w:rPr>
          <w:rFonts w:ascii="Microsoft YaHei" w:hAnsi="Microsoft YaHei" w:eastAsia="Microsoft YaHei"/>
          <w:b/>
          <w:sz w:val="21"/>
        </w:rPr>
        <w:t>岗位使命</w:t>
      </w:r>
    </w:p>
    <w:p>
      <w:r>
        <w:rPr>
          <w:rFonts w:ascii="Microsoft YaHei" w:hAnsi="Microsoft YaHei" w:eastAsia="Microsoft YaHei"/>
          <w:sz w:val="21"/>
        </w:rPr>
        <w:t>搭建并维护公司经营指标体系，用数据支持定价与经营决策，并把复杂结论清晰地传递给管理层。</w:t>
      </w:r>
    </w:p>
    <w:p>
      <w:r>
        <w:rPr>
          <w:rFonts w:ascii="Microsoft YaHei" w:hAnsi="Microsoft YaHei" w:eastAsia="Microsoft YaHei"/>
          <w:b/>
          <w:sz w:val="21"/>
        </w:rPr>
        <w:t>主要职责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设计、搭建和维护经营指标体系与数据口径。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自动化周报与常规分析流程，减少手工重复工作。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开展定价分析并提出可执行建议。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4. 面向管理层进行分析汇报，包括撰写和讲解董事会级别的分析材料。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5. 与销售等业务团队就数据口径与结论进行建设性沟通，推动达成一致。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6. 指导 1 名初级分析师的日常工作与成长。</w:t>
      </w:r>
    </w:p>
    <w:p>
      <w:r>
        <w:rPr>
          <w:rFonts w:ascii="Microsoft YaHei" w:hAnsi="Microsoft YaHei" w:eastAsia="Microsoft YaHei"/>
          <w:b/>
          <w:sz w:val="21"/>
        </w:rPr>
        <w:t>必备条件（Must-have）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5–8 年业务分析或相关经验（与薪资带匹配）。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熟练使用 SQL 进行数据提取与建模。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高级 Excel 能力（复杂公式、数据模型、可审计的工作簿）。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能将复杂分析转化为管理层可用的结论与演示材料。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有与业务团队就分歧进行基于数据的沟通并推动决策的经验。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有指导或带教他人的经验。</w:t>
      </w:r>
    </w:p>
    <w:p>
      <w:r>
        <w:rPr>
          <w:rFonts w:ascii="Microsoft YaHei" w:hAnsi="Microsoft YaHei" w:eastAsia="Microsoft YaHei"/>
          <w:b/>
          <w:sz w:val="21"/>
        </w:rPr>
        <w:t>加分条件（Preferred）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Python 用于数据处理或自动化。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定价分析或经营指标体系搭建的直接经验。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有向高管或董事会汇报的经验。</w:t>
      </w:r>
    </w:p>
    <w:p>
      <w:r>
        <w:rPr>
          <w:rFonts w:ascii="Microsoft YaHei" w:hAnsi="Microsoft YaHei" w:eastAsia="Microsoft YaHei"/>
          <w:b/>
          <w:sz w:val="21"/>
        </w:rPr>
        <w:t>工作条件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弹性工时；跨时区会议每季度 2–3 次，提前安排并提供调休。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不要求常态加班。</w:t>
      </w:r>
    </w:p>
    <w:p>
      <w:r>
        <w:rPr>
          <w:rFonts w:ascii="Microsoft YaHei" w:hAnsi="Microsoft YaHei" w:eastAsia="Microsoft YaHei"/>
          <w:b/>
          <w:sz w:val="21"/>
        </w:rPr>
        <w:t>我们不以以下因素作为筛选标准</w:t>
      </w:r>
      <w:r>
        <w:rPr>
          <w:rFonts w:ascii="Microsoft YaHei" w:hAnsi="Microsoft YaHei" w:eastAsia="Microsoft YaHei"/>
          <w:sz w:val="21"/>
        </w:rPr>
        <w:t>：年龄、婚育状况、性别、毕业院校排名、是否“愿意经常加班”或任何与岗位职责无关的个人特质。</w:t>
      </w:r>
    </w:p>
    <w:p>
      <w:r>
        <w:rPr>
          <w:rFonts w:ascii="Microsoft YaHei" w:hAnsi="Microsoft YaHei" w:eastAsia="Microsoft YaHei"/>
          <w:b/>
          <w:sz w:val="21"/>
        </w:rPr>
        <w:t>原始需求的调整说明（供招聘经理确认）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45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原始表述</w:t>
            </w:r>
          </w:p>
        </w:tc>
        <w:tc>
          <w:tcPr>
            <w:tcW w:type="dxa" w:w="45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处理</w:t>
            </w:r>
          </w:p>
        </w:tc>
        <w:tc>
          <w:tcPr>
            <w:tcW w:type="dxa" w:w="45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理由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年轻、精力旺盛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删除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与年龄相关，且不可衡量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名校毕业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删除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与岗位能力无直接关系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最好未婚、能经常加班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删除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涉及婚育；公司实行弹性工时，跨时区会议有调休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至少 10 年经验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调整为 5–8 年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与薪资带匹配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和销售吵架也能赢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改为“基于数据的建设性沟通并推动决策”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描述真实能力需求而非对抗性格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会做董事会 PPT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保留为“管理层可用的结论与演示材料”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真实职责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抗压/狼性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未出现于原话，但一并排除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不作为筛选标准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二、结构化面试评分卡</w:t>
      </w:r>
    </w:p>
    <w:p>
      <w:r>
        <w:rPr>
          <w:rFonts w:ascii="Microsoft YaHei" w:hAnsi="Microsoft YaHei" w:eastAsia="Microsoft YaHei"/>
          <w:sz w:val="21"/>
        </w:rPr>
        <w:t>评分：1 分 = 未达要求；3 分 = 符合要求；5 分 = 显著超出。每个维度由至少两位面试官独立评分。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  <w:gridCol w:w="2714"/>
      </w:tblGrid>
      <w:tr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维度（权重）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1 分行为锚点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3 分行为锚点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5 分行为锚点</w:t>
            </w:r>
          </w:p>
        </w:tc>
        <w:tc>
          <w:tcPr>
            <w:tcW w:type="dxa" w:w="271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评估方式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SQL 与数据建模（25%）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只能写简单单表查询；无法解释 JOIN 或聚合逻辑的错误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独立完成多表 JOIN、窗口函数或子查询；能发现并修正口径错误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在现场题中不仅完成查询，还主动指出数据质量问题并提出校验方法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 分钟现场 SQL 题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Excel 与自动化（15%）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依赖手工复制粘贴；工作簿无法追溯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能用公式和数据结构搭建可复用、可审计的周报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展示过将周报自动化并显著减少手工时间的实例，能说明控制点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作品/案例讨论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指标体系与定价分析（20%）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无法说明指标口径如何影响结论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能设计一套指标口径并解释取舍；有定价或类似分析经验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能举例说明指标或定价分析如何改变了经营决策，并量化影响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案例面试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管理层沟通（20%）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汇报堆砌数字，无结论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先给结论再给证据，能回答追问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能把复杂分析压缩为一页，并针对不同听众调整深度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 分钟模拟汇报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跨团队协作与推动（10%）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遇到分歧回避或对抗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用数据澄清分歧并推动达成一致，举出具体例子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在利益冲突下推动了双方接受的决策，并维持了关系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行为面试（STAR）</w:t>
            </w:r>
          </w:p>
        </w:tc>
      </w:tr>
      <w:tr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带教与指导（10%）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无带教经验且未表现出意愿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有指导他人的具体做法（目标、反馈、复盘）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被指导者成长可见，能说明如何因人调整方法</w:t>
            </w:r>
          </w:p>
        </w:tc>
        <w:tc>
          <w:tcPr>
            <w:tcW w:type="dxa" w:w="271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行为面试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计分</w:t>
      </w:r>
      <w:r>
        <w:rPr>
          <w:rFonts w:ascii="Microsoft YaHei" w:hAnsi="Microsoft YaHei" w:eastAsia="Microsoft YaHei"/>
          <w:sz w:val="21"/>
        </w:rPr>
        <w:t>：加权总分 = Σ(维度分 × 权重)；建议录用门槛：加权 ≥3.5 且 SQL 维度 ≥3（岗位核心，不可低于 3）。</w:t>
      </w:r>
    </w:p>
    <w:p>
      <w:r>
        <w:rPr>
          <w:rFonts w:ascii="Microsoft YaHei" w:hAnsi="Microsoft YaHei" w:eastAsia="Microsoft YaHei"/>
          <w:b/>
          <w:sz w:val="21"/>
        </w:rPr>
        <w:t>禁止记录</w:t>
      </w:r>
      <w:r>
        <w:rPr>
          <w:rFonts w:ascii="Microsoft YaHei" w:hAnsi="Microsoft YaHei" w:eastAsia="Microsoft YaHei"/>
          <w:sz w:val="21"/>
        </w:rPr>
        <w:t>：年龄、婚育、家庭计划、毕业院校排名、外貌、加班意愿。</w:t>
      </w:r>
    </w:p>
    <w:sectPr w:rsidR="00FC693F" w:rsidRPr="0006063C" w:rsidSect="00034616">
      <w:pgSz w:w="15840" w:h="12240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