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运营周报（本周）— 致管理层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一、结论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事实：确认收入 4.8 百万元，环比 +6.7%，低于周计划 0.2；新增合同额 6.1（+17.3%）；试用转付费率 3.6%，首次达标。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事实：流失率 2.1%、P1 工单 7 单、首次响应 38 分钟，三项服务指标同时越线。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推断：周二发布引发 47 分钟登录故障是 P1 激增主因（7 单中 5 单相关），响应变慢很可能源于同一事件（待确认）。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判断：增长健康，稳定性与服务是最大风险。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二、KPI（金额：百万元）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本周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上周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计划/阈值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确认收入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低于计划 0.2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新增合同额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+17.3%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试用转付费率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≥3.5%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达标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月度客户流失率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≤1.8%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越线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 工单数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≤4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越线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平均首次响应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38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≤30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三、变化解释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收入缺口：财务未见回款异常；两单因客户法务延后至下周（金额未知），推断为递延。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新增合同：华东大单 1.4 占 23%，剔除后 4.7 低于上周，基础动能待观察。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流失：具体客户与原因未知。信号：三家中型客户反馈账单导出字段不全，一家称 8 月底前不解决将评估替代方案。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产品：批量导入已上线；移动端 SSO 因身份供应商测试环境不稳定延后 5 个工作日。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四、风险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账单字段方案逾期 3 天（Lin），关联客户 8 月底时限。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登录故障已回滚，防复发措施未知。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SSO 逾期 2 天（Priya）、新版定价审批逾期 1 天（CFO）。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销售申请对 &gt;0.5 订单给予 18% 折扣，现行上限 12%。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五、需管理层下周一前决定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是否批准 18% 折扣。建议：不上调政策上限，大单逐单审批并附毛利说明。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新版定价审批（CFO）：批准或给出新截止日。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账单字段方案：是否增派资源并向客户承诺 8 月底交付。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六、下周行动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行动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负责人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提交账单字段方案及可承诺日期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Lin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更新 SSO 上线日期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Priya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登录故障复盘与发布检查清单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支持/工程负责人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跟进两单延后订单并更新预测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销售负责人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与三家客户同步账单问题时间表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客户成功负责人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周二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