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RFP 响应：企业客户五项要求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合规矩阵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客户要求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证据 / 差距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所有生产数据驻留新加坡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Comply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新加坡数据驻留已上线，可在合同中约定生产数据仅存放于新加坡区域。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 SAML SSO 并按部门自动配置权限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Partial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SAML SSO：现有能力，Comply。按部门自动配置权限：尚未提供，预计 2027 年上半年进入路线图评审，</w:t>
            </w:r>
            <w:r>
              <w:rPr>
                <w:rFonts w:ascii="Microsoft YaHei" w:hAnsi="Microsoft YaHei" w:eastAsia="Microsoft YaHei"/>
                <w:b/>
                <w:sz w:val="19"/>
              </w:rPr>
              <w:t>尚未承诺</w:t>
            </w:r>
            <w:r>
              <w:rPr>
                <w:rFonts w:ascii="Microsoft YaHei" w:hAnsi="Microsoft YaHei" w:eastAsia="Microsoft YaHei"/>
                <w:sz w:val="19"/>
              </w:rPr>
              <w:t>开发或交付日期。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 SOC 2 Type II 和 ISO 27001 有效证书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Partial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SOC 2 Type II 报告有效至 2027 年 3 月，可提供。ISO 27001：</w:t>
            </w:r>
            <w:r>
              <w:rPr>
                <w:rFonts w:ascii="Microsoft YaHei" w:hAnsi="Microsoft YaHei" w:eastAsia="Microsoft YaHei"/>
                <w:b/>
                <w:sz w:val="19"/>
              </w:rPr>
              <w:t>没有</w:t>
            </w:r>
            <w:r>
              <w:rPr>
                <w:rFonts w:ascii="Microsoft YaHei" w:hAnsi="Microsoft YaHei" w:eastAsia="Microsoft YaHei"/>
                <w:sz w:val="19"/>
              </w:rPr>
              <w:t>，且本响应不承诺取得时间。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99.95% 月度可用性 SLA，未达标自动服务抵扣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Partial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 SLA 为 99.9%；Enterprise Plus 可合同约定 99.95%。服务抵扣目前需客户提交申请，</w:t>
            </w:r>
            <w:r>
              <w:rPr>
                <w:rFonts w:ascii="Microsoft YaHei" w:hAnsi="Microsoft YaHei" w:eastAsia="Microsoft YaHei"/>
                <w:b/>
                <w:sz w:val="19"/>
              </w:rPr>
              <w:t>不是自动</w:t>
            </w:r>
            <w:r>
              <w:rPr>
                <w:rFonts w:ascii="Microsoft YaHei" w:hAnsi="Microsoft YaHei" w:eastAsia="Microsoft YaHei"/>
                <w:sz w:val="19"/>
              </w:rPr>
              <w:t>触发。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 天内迁移 500 万条历史记录并完成用户培训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Partial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培训可与迁移并行，Comply。迁移规模：历史最大项目为 300 万条、用时 75 天；500 万条在 90 天内完成的可行性需先进行两周数据评估后确认。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差距说明与替代方案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R2 部门自动配置权限</w:t>
      </w:r>
      <w:r>
        <w:rPr>
          <w:rFonts w:ascii="Microsoft YaHei" w:hAnsi="Microsoft YaHei" w:eastAsia="Microsoft YaHei"/>
          <w:sz w:val="21"/>
        </w:rPr>
        <w:t>：替代方案为 SAML 断言中的部门属性映射至预定义角色（需确认现有能力是否支持属性映射，本响应不作承诺），或由客户管理员通过批量导入维护部门权限。待客户确认：部门层级数量、权限变更频率、是否接受半自动方案。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R3 ISO 27001</w:t>
      </w:r>
      <w:r>
        <w:rPr>
          <w:rFonts w:ascii="Microsoft YaHei" w:hAnsi="Microsoft YaHei" w:eastAsia="Microsoft YaHei"/>
          <w:sz w:val="21"/>
        </w:rPr>
        <w:t>：替代方案为提供 SOC 2 Type II 报告、控制映射说明，并接受客户的安全问卷与渗透测试结果审阅。待客户确认：ISO 27001 是否为不可豁免条件；若是，需明确本方案无法满足。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R4 自动抵扣</w:t>
      </w:r>
      <w:r>
        <w:rPr>
          <w:rFonts w:ascii="Microsoft YaHei" w:hAnsi="Microsoft YaHei" w:eastAsia="Microsoft YaHei"/>
          <w:sz w:val="21"/>
        </w:rPr>
        <w:t>：替代方案为在 Enterprise Plus 合同中约定 99.95% 承诺，并写入“月度可用性报告主动提供 + 客户申请后 X 个工作日内完成抵扣”的流程条款（X 待内部确认）。待客户确认：是否接受“主动报告 + 申请制抵扣”。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R5 迁移规模</w:t>
      </w:r>
      <w:r>
        <w:rPr>
          <w:rFonts w:ascii="Microsoft YaHei" w:hAnsi="Microsoft YaHei" w:eastAsia="Microsoft YaHei"/>
          <w:sz w:val="21"/>
        </w:rPr>
        <w:t>：替代方案为签约后立即启动两周数据评估，评估结论决定：① 90 天全量迁移；② 分阶段迁移（先迁活跃数据，历史归档数据后续迁移）；③ 调整时间表。培训按角色分批，与迁移并行。待客户确认：数据结构复杂度、可接受的分阶段方案、90 天的起算点。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实施计划（以两周评估为前置）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交付物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 数据评估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1–2 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数据量、结构、质量评估；迁移方案与时间表确认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评估报告与迁移计划（含是否可 90 天完成的结论）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环境与安全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2–4 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新加坡区域开通、SAML SSO 配置、Enterprise Plus SLA 条款落地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生产环境、SSO 联调记录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迁移执行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4–11 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分批迁移与校验（每批抽样核对）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迁移批次报告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培训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5–12 周（并行）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管理员培训、终端用户分批培训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培训记录与材料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验收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12–13 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数据校验、关键流程验收、上线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验收签署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注：时间表以评估结论支持 90 天全量迁移为前提；否则将在第 2 周末提交调整方案由客户决定。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商业假设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报价基于 Enterprise Plus（99.95% SLA 需该版本）；席位与迁移工作量待评估后确定。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两周数据评估作为独立工作项，费用与形式待确认。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本响应不构成对 ISO 27001、部门自动配置权限或任何未列明能力的承诺。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请客户确认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ISO 27001 是否为不可豁免条件？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R2 是否接受“属性映射 + 批量维护”的半自动方案？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R4 是否接受“主动报告 + 申请制抵扣”并写入合同？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R5 数据结构与质量情况；是否接受分阶段迁移；90 天起算点。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