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双语合同差异核对（英文为控制版本）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一、差异表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条款要素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英文控制版本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现有中文译文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差异性质</w:t>
            </w:r>
          </w:p>
        </w:tc>
        <w:tc>
          <w:tcPr>
            <w:tcW w:type="dxa" w:w="22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初始期限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 个月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 个月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期限错误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续期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每次自动续期 12 个月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每次自动续期 24 个月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期限颠倒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不续期通知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任一方提前 60 日通知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仅客户提前 30 日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通知期与主体错误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费用金额与币种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每年 120,000 美元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每月人民币 120,000 元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金额周期与币种错误（年→月，美元→人民币）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付款方式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按季度预付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按季度后付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预付/后付颠倒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逾期利息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每月 1%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每日 1%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利率周期错误（约 30 倍）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责任上限主体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各方（双向）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仅供应商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单向化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责任上限基准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此前 12 个月已付费用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此前 6 个月已付费用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期间错误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责任上限例外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欺诈、故意不当行为、违反保密义务除外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无任何例外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删除例外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便利终止权主体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供应商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主体颠倒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便利终止条件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12 个月后，提前 30 日通知，支付剩余承诺费用的 20%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12 个月后，提前 30 日，客户无需支付剩余费用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付款义务被删除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管辖法律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纽约法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香港法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法律错误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  <w:tr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争议解决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新加坡仲裁，英文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香港法院诉讼，中文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方式、地点、语言均错误</w:t>
            </w:r>
          </w:p>
        </w:tc>
        <w:tc>
          <w:tcPr>
            <w:tcW w:type="dxa" w:w="22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结论：现有中文译文 13 项要素中 13 项与控制版本不一致，其中期限、金额、付款、责任、终止、争议解决全部属于高风险差异，不能用于签署或对外沟通。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二、修正后的完整简体中文条款</w:t>
      </w:r>
    </w:p>
    <w:p>
      <w:r>
        <w:rPr>
          <w:rFonts w:ascii="Microsoft YaHei" w:hAnsi="Microsoft YaHei" w:eastAsia="Microsoft YaHei"/>
          <w:b/>
          <w:sz w:val="21"/>
        </w:rPr>
        <w:t>期限与续期。</w:t>
      </w:r>
      <w:r>
        <w:rPr>
          <w:rFonts w:ascii="Microsoft YaHei" w:hAnsi="Microsoft YaHei" w:eastAsia="Microsoft YaHei"/>
          <w:sz w:val="21"/>
        </w:rPr>
        <w:t xml:space="preserve"> 本协议初始期限为二十四（24）个月，期满后自动续期，每次续期十二（12）个月，除非任一方在当期期限届满前至少六十（60）日向另一方发出书面不续期通知。</w:t>
      </w:r>
    </w:p>
    <w:p>
      <w:r>
        <w:rPr>
          <w:rFonts w:ascii="Microsoft YaHei" w:hAnsi="Microsoft YaHei" w:eastAsia="Microsoft YaHei"/>
          <w:b/>
          <w:sz w:val="21"/>
        </w:rPr>
        <w:t>费用与付款。</w:t>
      </w:r>
      <w:r>
        <w:rPr>
          <w:rFonts w:ascii="Microsoft YaHei" w:hAnsi="Microsoft YaHei" w:eastAsia="Microsoft YaHei"/>
          <w:sz w:val="21"/>
        </w:rPr>
        <w:t xml:space="preserve"> 费用为每年 120,000 美元，按季度预付。逾期未付金额按每月 1% 计息。</w:t>
      </w:r>
    </w:p>
    <w:p>
      <w:r>
        <w:rPr>
          <w:rFonts w:ascii="Microsoft YaHei" w:hAnsi="Microsoft YaHei" w:eastAsia="Microsoft YaHei"/>
          <w:b/>
          <w:sz w:val="21"/>
        </w:rPr>
        <w:t>责任限制。</w:t>
      </w:r>
      <w:r>
        <w:rPr>
          <w:rFonts w:ascii="Microsoft YaHei" w:hAnsi="Microsoft YaHei" w:eastAsia="Microsoft YaHei"/>
          <w:sz w:val="21"/>
        </w:rPr>
        <w:t xml:space="preserve"> 任一方在本协议下的累计责任总额以该方在责任产生前十二（12）个月内已支付的费用为限；但因欺诈、故意不当行为或违反保密义务所产生的责任不受该上限限制。</w:t>
      </w:r>
    </w:p>
    <w:p>
      <w:r>
        <w:rPr>
          <w:rFonts w:ascii="Microsoft YaHei" w:hAnsi="Microsoft YaHei" w:eastAsia="Microsoft YaHei"/>
          <w:b/>
          <w:sz w:val="21"/>
        </w:rPr>
        <w:t>便利终止。</w:t>
      </w:r>
      <w:r>
        <w:rPr>
          <w:rFonts w:ascii="Microsoft YaHei" w:hAnsi="Microsoft YaHei" w:eastAsia="Microsoft YaHei"/>
          <w:sz w:val="21"/>
        </w:rPr>
        <w:t xml:space="preserve"> 自第十二（12）个月届满后，客户可提前三十（30）日书面通知供应商无理由终止本协议，并应向供应商支付剩余承诺费用的百分之二十（20%）。</w:t>
      </w:r>
    </w:p>
    <w:p>
      <w:r>
        <w:rPr>
          <w:rFonts w:ascii="Microsoft YaHei" w:hAnsi="Microsoft YaHei" w:eastAsia="Microsoft YaHei"/>
          <w:b/>
          <w:sz w:val="21"/>
        </w:rPr>
        <w:t>管辖法律与争议解决。</w:t>
      </w:r>
      <w:r>
        <w:rPr>
          <w:rFonts w:ascii="Microsoft YaHei" w:hAnsi="Microsoft YaHei" w:eastAsia="Microsoft YaHei"/>
          <w:sz w:val="21"/>
        </w:rPr>
        <w:t xml:space="preserve"> 本协议受纽约州法律管辖。因本协议产生的任何争议应提交仲裁最终解决，仲裁地为新加坡，仲裁语言为英文。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三、翻译说明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“fees paid in the prior 12 months”译为“责任产生前十二个月内已支付的费用”，以贴合英文含义并保持中文自然；若双方希望更贴近字面，可用“此前十二个月”。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“payable quarterly in advance”译为“按季度预付”，明确区分“后付”。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“Each party's aggregate liability”译为“任一方……累计责任总额”，保留双向性。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英文为控制版本；本中文修订仅为准确对应英文，不构成对条款商业合理性或法律效力的意见。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