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4193090">
      <w:pPr>
        <w:spacing w:before="100" w:beforeAutospacing="1" w:after="100" w:afterAutospacing="1"/>
        <w:jc w:val="center"/>
        <w:rPr>
          <w:rFonts w:hint="eastAsia" w:ascii="宋体" w:hAnsi="宋体"/>
          <w:b/>
          <w:kern w:val="0"/>
          <w:sz w:val="30"/>
          <w:szCs w:val="30"/>
          <w:highlight w:val="none"/>
        </w:rPr>
      </w:pPr>
    </w:p>
    <w:p w14:paraId="4698603D">
      <w:pPr>
        <w:spacing w:line="20" w:lineRule="exact"/>
        <w:jc w:val="center"/>
        <w:rPr>
          <w:rFonts w:hint="eastAsia" w:ascii="宋体" w:hAnsi="宋体"/>
          <w:b/>
          <w:kern w:val="0"/>
          <w:szCs w:val="21"/>
          <w:highlight w:val="none"/>
        </w:rPr>
      </w:pPr>
    </w:p>
    <w:p w14:paraId="318E69DC">
      <w:pPr>
        <w:spacing w:before="100" w:beforeAutospacing="1" w:after="100" w:afterAutospacing="1"/>
        <w:jc w:val="center"/>
        <w:rPr>
          <w:rFonts w:hint="eastAsia" w:ascii="宋体" w:hAnsi="宋体"/>
          <w:b/>
          <w:kern w:val="0"/>
          <w:szCs w:val="21"/>
          <w:highlight w:val="none"/>
        </w:rPr>
      </w:pPr>
      <w:r>
        <w:rPr>
          <w:rFonts w:hint="eastAsia" w:ascii="宋体" w:hAnsi="宋体"/>
          <w:b/>
          <w:kern w:val="0"/>
          <w:szCs w:val="21"/>
        </w:rPr>
        <w:drawing>
          <wp:inline distT="0" distB="0" distL="114300" distR="114300">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pic:cNvPicPr>
                  </pic:nvPicPr>
                  <pic:blipFill>
                    <a:blip r:embed="rId11"/>
                    <a:stretch>
                      <a:fillRect/>
                    </a:stretch>
                  </pic:blipFill>
                  <pic:spPr>
                    <a:xfrm>
                      <a:off x="0" y="0"/>
                      <a:ext cx="3533775" cy="504825"/>
                    </a:xfrm>
                    <a:prstGeom prst="rect">
                      <a:avLst/>
                    </a:prstGeom>
                    <a:noFill/>
                    <a:ln>
                      <a:noFill/>
                    </a:ln>
                  </pic:spPr>
                </pic:pic>
              </a:graphicData>
            </a:graphic>
          </wp:inline>
        </w:drawing>
      </w:r>
    </w:p>
    <w:p w14:paraId="516A0F8F">
      <w:pPr>
        <w:spacing w:before="100" w:beforeAutospacing="1" w:after="100" w:afterAutospacing="1"/>
        <w:jc w:val="center"/>
        <w:rPr>
          <w:rFonts w:hint="eastAsia" w:ascii="宋体" w:hAnsi="宋体"/>
          <w:b/>
          <w:bCs/>
          <w:spacing w:val="300"/>
          <w:sz w:val="10"/>
          <w:szCs w:val="10"/>
          <w:highlight w:val="none"/>
        </w:rPr>
      </w:pPr>
    </w:p>
    <w:p w14:paraId="7F1CB348">
      <w:pPr>
        <w:spacing w:after="240" w:afterLines="100"/>
        <w:rPr>
          <w:rFonts w:hint="eastAsia" w:ascii="宋体" w:hAnsi="宋体"/>
          <w:b/>
          <w:bCs/>
          <w:spacing w:val="300"/>
          <w:sz w:val="70"/>
          <w:szCs w:val="70"/>
          <w:highlight w:val="none"/>
        </w:rPr>
      </w:pPr>
      <w:r>
        <w:rPr>
          <w:rFonts w:hint="eastAsia" w:ascii="宋体" w:hAnsi="宋体"/>
          <w:b/>
          <w:bCs/>
          <w:strike w:val="0"/>
          <w:dstrike w:val="0"/>
          <w:color w:val="000000"/>
          <w:sz w:val="70"/>
          <w:szCs w:val="70"/>
          <w:highlight w:val="none"/>
          <w:u w:val="none"/>
          <w:shd w:val="clear" w:color="auto" w:fill="auto"/>
        </w:rPr>
        <w:t>本 科 毕 业 设 计（论 文）</w:t>
      </w:r>
    </w:p>
    <w:p w14:paraId="1AA75929">
      <w:pPr>
        <w:spacing w:before="100" w:beforeAutospacing="1" w:after="100" w:afterAutospacing="1"/>
        <w:jc w:val="center"/>
        <w:rPr>
          <w:rFonts w:hint="eastAsia" w:ascii="宋体" w:hAnsi="宋体"/>
          <w:b/>
          <w:bCs/>
          <w:sz w:val="44"/>
          <w:szCs w:val="44"/>
          <w:highlight w:val="none"/>
        </w:rPr>
      </w:pPr>
      <w:r>
        <w:rPr>
          <w:rFonts w:hint="eastAsia" w:ascii="宋体" w:hAnsi="宋体"/>
          <w:b/>
          <w:bCs/>
          <w:strike w:val="0"/>
          <w:dstrike w:val="0"/>
          <w:color w:val="000000"/>
          <w:sz w:val="44"/>
          <w:szCs w:val="44"/>
          <w:highlight w:val="none"/>
          <w:u w:val="none"/>
          <w:shd w:val="clear" w:color="auto" w:fill="auto"/>
        </w:rPr>
        <w:t>（</w:t>
      </w:r>
      <w:r>
        <w:rPr>
          <w:rFonts w:ascii="宋体" w:hAnsi="宋体"/>
          <w:b/>
          <w:bCs/>
          <w:strike w:val="0"/>
          <w:dstrike w:val="0"/>
          <w:color w:val="000000"/>
          <w:sz w:val="44"/>
          <w:szCs w:val="44"/>
          <w:highlight w:val="none"/>
          <w:u w:val="none"/>
          <w:shd w:val="clear" w:color="auto" w:fill="auto"/>
        </w:rPr>
        <w:t>20</w:t>
      </w:r>
      <w:r>
        <w:rPr>
          <w:rFonts w:hint="eastAsia" w:ascii="宋体" w:hAnsi="宋体"/>
          <w:b/>
          <w:bCs/>
          <w:strike w:val="0"/>
          <w:dstrike w:val="0"/>
          <w:color w:val="000000"/>
          <w:sz w:val="44"/>
          <w:szCs w:val="44"/>
          <w:highlight w:val="none"/>
          <w:u w:val="none"/>
          <w:shd w:val="clear" w:color="auto" w:fill="auto"/>
        </w:rPr>
        <w:t>26届）</w:t>
      </w:r>
    </w:p>
    <w:p w14:paraId="7A0421A9">
      <w:pPr>
        <w:spacing w:before="100" w:beforeAutospacing="1" w:after="100" w:afterAutospacing="1"/>
        <w:jc w:val="center"/>
        <w:rPr>
          <w:rFonts w:hint="eastAsia" w:ascii="宋体" w:hAnsi="宋体"/>
          <w:b/>
          <w:bCs/>
          <w:sz w:val="28"/>
          <w:szCs w:val="28"/>
          <w:highlight w:val="none"/>
        </w:rPr>
      </w:pPr>
    </w:p>
    <w:tbl>
      <w:tblPr>
        <w:tblStyle w:val="15"/>
        <w:tblW w:w="0" w:type="auto"/>
        <w:jc w:val="center"/>
        <w:tblLayout w:type="autofit"/>
        <w:tblCellMar>
          <w:top w:w="0" w:type="dxa"/>
          <w:left w:w="108" w:type="dxa"/>
          <w:bottom w:w="0" w:type="dxa"/>
          <w:right w:w="108" w:type="dxa"/>
        </w:tblCellMar>
      </w:tblPr>
      <w:tblGrid>
        <w:gridCol w:w="1676"/>
        <w:gridCol w:w="5250"/>
      </w:tblGrid>
      <w:tr w14:paraId="0C122158">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47826B7C">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题</w:t>
            </w:r>
            <w:r>
              <w:rPr>
                <w:rFonts w:ascii="宋体" w:hAnsi="宋体" w:eastAsia="宋体"/>
                <w:b/>
                <w:bCs/>
                <w:strike w:val="0"/>
                <w:dstrike w:val="0"/>
                <w:color w:val="000000"/>
                <w:kern w:val="2"/>
                <w:sz w:val="30"/>
                <w:szCs w:val="30"/>
                <w:highlight w:val="none"/>
                <w:u w:val="none"/>
                <w:shd w:val="clear" w:color="auto" w:fill="auto"/>
                <w:lang w:val="en-US" w:eastAsia="zh-CN" w:bidi="ar-SA"/>
              </w:rPr>
              <w:t xml:space="preserve">    </w:t>
            </w:r>
            <w:r>
              <w:rPr>
                <w:rFonts w:hint="eastAsia" w:ascii="宋体" w:hAnsi="宋体" w:eastAsia="宋体"/>
                <w:b/>
                <w:bCs/>
                <w:strike w:val="0"/>
                <w:dstrike w:val="0"/>
                <w:color w:val="000000"/>
                <w:kern w:val="2"/>
                <w:sz w:val="30"/>
                <w:szCs w:val="30"/>
                <w:highlight w:val="none"/>
                <w:u w:val="none"/>
                <w:shd w:val="clear" w:color="auto" w:fill="auto"/>
                <w:lang w:val="en-US" w:eastAsia="zh-CN" w:bidi="ar-SA"/>
              </w:rPr>
              <w:t>目</w:t>
            </w:r>
          </w:p>
        </w:tc>
        <w:tc>
          <w:tcPr>
            <w:tcW w:w="5250" w:type="dxa"/>
            <w:tcBorders>
              <w:bottom w:val="single" w:color="auto" w:sz="4" w:space="0"/>
            </w:tcBorders>
            <w:shd w:val="clear" w:color="auto" w:fill="auto"/>
            <w:vAlign w:val="bottom"/>
          </w:tcPr>
          <w:p w14:paraId="726616A4">
            <w:pPr>
              <w:widowControl w:val="0"/>
              <w:spacing w:before="100" w:beforeAutospacing="1" w:after="100" w:afterAutospacing="1"/>
              <w:jc w:val="center"/>
              <w:rPr>
                <w:rFonts w:hint="eastAsia" w:ascii="楷体_GB2312" w:hAnsi="宋体" w:eastAsia="楷体_GB2312"/>
                <w:bCs/>
                <w:kern w:val="2"/>
                <w:sz w:val="30"/>
                <w:szCs w:val="30"/>
                <w:highlight w:val="none"/>
                <w:lang w:val="en-US" w:eastAsia="zh-CN" w:bidi="ar-SA"/>
              </w:rPr>
            </w:pPr>
            <w:r>
              <w:rPr>
                <w:rFonts w:ascii="楷体" w:hAnsi="楷体" w:eastAsia="楷体"/>
                <w:bCs/>
                <w:strike w:val="0"/>
                <w:dstrike w:val="0"/>
                <w:color w:val="000000"/>
                <w:kern w:val="2"/>
                <w:sz w:val="28"/>
                <w:szCs w:val="28"/>
                <w:highlight w:val="none"/>
                <w:u w:val="none"/>
                <w:shd w:val="clear" w:color="auto" w:fill="auto"/>
                <w:lang w:val="en-US" w:eastAsia="zh-CN" w:bidi="ar-SA"/>
              </w:rPr>
              <w:t>基于深度学习的组合导航位置估计方法仿真与实现</w:t>
            </w:r>
          </w:p>
        </w:tc>
      </w:tr>
      <w:tr w14:paraId="697E55DA">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58DFC6DB">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学</w:t>
            </w:r>
            <w:r>
              <w:rPr>
                <w:rFonts w:ascii="宋体" w:hAnsi="宋体" w:eastAsia="宋体"/>
                <w:b/>
                <w:bCs/>
                <w:strike w:val="0"/>
                <w:dstrike w:val="0"/>
                <w:color w:val="000000"/>
                <w:kern w:val="2"/>
                <w:sz w:val="30"/>
                <w:szCs w:val="30"/>
                <w:highlight w:val="none"/>
                <w:u w:val="none"/>
                <w:shd w:val="clear" w:color="auto" w:fill="auto"/>
                <w:lang w:val="en-US" w:eastAsia="zh-CN" w:bidi="ar-SA"/>
              </w:rPr>
              <w:t xml:space="preserve">    </w:t>
            </w:r>
            <w:r>
              <w:rPr>
                <w:rFonts w:hint="eastAsia" w:ascii="宋体" w:hAnsi="宋体" w:eastAsia="宋体"/>
                <w:b/>
                <w:bCs/>
                <w:strike w:val="0"/>
                <w:dstrike w:val="0"/>
                <w:color w:val="000000"/>
                <w:kern w:val="2"/>
                <w:sz w:val="30"/>
                <w:szCs w:val="30"/>
                <w:highlight w:val="none"/>
                <w:u w:val="none"/>
                <w:shd w:val="clear" w:color="auto" w:fill="auto"/>
                <w:lang w:val="en-US" w:eastAsia="zh-CN" w:bidi="ar-SA"/>
              </w:rPr>
              <w:t>院</w:t>
            </w:r>
          </w:p>
        </w:tc>
        <w:tc>
          <w:tcPr>
            <w:tcW w:w="5250" w:type="dxa"/>
            <w:tcBorders>
              <w:top w:val="single" w:color="auto" w:sz="4" w:space="0"/>
              <w:bottom w:val="single" w:color="auto" w:sz="4" w:space="0"/>
            </w:tcBorders>
            <w:shd w:val="clear" w:color="auto" w:fill="auto"/>
            <w:vAlign w:val="bottom"/>
          </w:tcPr>
          <w:p w14:paraId="76B070BF">
            <w:pPr>
              <w:widowControl w:val="0"/>
              <w:spacing w:before="100" w:beforeAutospacing="1" w:after="100" w:afterAutospacing="1"/>
              <w:jc w:val="center"/>
              <w:rPr>
                <w:rFonts w:hint="eastAsia" w:ascii="楷体_GB2312" w:hAnsi="宋体" w:eastAsia="楷体_GB2312"/>
                <w:bCs/>
                <w:kern w:val="2"/>
                <w:sz w:val="30"/>
                <w:szCs w:val="30"/>
                <w:highlight w:val="none"/>
                <w:lang w:val="en-US" w:eastAsia="zh-CN" w:bidi="ar-SA"/>
              </w:rPr>
            </w:pPr>
            <w:r>
              <w:rPr>
                <w:rFonts w:hint="eastAsia" w:ascii="楷体" w:hAnsi="楷体" w:eastAsia="楷体"/>
                <w:bCs/>
                <w:strike w:val="0"/>
                <w:dstrike w:val="0"/>
                <w:color w:val="000000"/>
                <w:kern w:val="2"/>
                <w:sz w:val="28"/>
                <w:szCs w:val="28"/>
                <w:highlight w:val="none"/>
                <w:u w:val="none"/>
                <w:shd w:val="clear" w:color="auto" w:fill="auto"/>
                <w:lang w:val="en-US" w:eastAsia="zh-CN" w:bidi="ar-SA"/>
              </w:rPr>
              <w:t>通信工程学院</w:t>
            </w:r>
          </w:p>
        </w:tc>
      </w:tr>
      <w:tr w14:paraId="31E50118">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5A0C4874">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专</w:t>
            </w:r>
            <w:r>
              <w:rPr>
                <w:rFonts w:ascii="宋体" w:hAnsi="宋体" w:eastAsia="宋体"/>
                <w:b/>
                <w:bCs/>
                <w:strike w:val="0"/>
                <w:dstrike w:val="0"/>
                <w:color w:val="000000"/>
                <w:kern w:val="2"/>
                <w:sz w:val="30"/>
                <w:szCs w:val="30"/>
                <w:highlight w:val="none"/>
                <w:u w:val="none"/>
                <w:shd w:val="clear" w:color="auto" w:fill="auto"/>
                <w:lang w:val="en-US" w:eastAsia="zh-CN" w:bidi="ar-SA"/>
              </w:rPr>
              <w:t xml:space="preserve">    </w:t>
            </w:r>
            <w:r>
              <w:rPr>
                <w:rFonts w:hint="eastAsia" w:ascii="宋体" w:hAnsi="宋体" w:eastAsia="宋体"/>
                <w:b/>
                <w:bCs/>
                <w:strike w:val="0"/>
                <w:dstrike w:val="0"/>
                <w:color w:val="000000"/>
                <w:kern w:val="2"/>
                <w:sz w:val="30"/>
                <w:szCs w:val="30"/>
                <w:highlight w:val="none"/>
                <w:u w:val="none"/>
                <w:shd w:val="clear" w:color="auto" w:fill="auto"/>
                <w:lang w:val="en-US" w:eastAsia="zh-CN" w:bidi="ar-SA"/>
              </w:rPr>
              <w:t>业</w:t>
            </w:r>
          </w:p>
        </w:tc>
        <w:tc>
          <w:tcPr>
            <w:tcW w:w="5250" w:type="dxa"/>
            <w:tcBorders>
              <w:top w:val="single" w:color="auto" w:sz="4" w:space="0"/>
              <w:bottom w:val="single" w:color="auto" w:sz="4" w:space="0"/>
            </w:tcBorders>
            <w:shd w:val="clear" w:color="auto" w:fill="auto"/>
            <w:vAlign w:val="bottom"/>
          </w:tcPr>
          <w:p w14:paraId="7722826D">
            <w:pPr>
              <w:widowControl w:val="0"/>
              <w:spacing w:before="100" w:beforeAutospacing="1" w:after="100" w:afterAutospacing="1"/>
              <w:jc w:val="center"/>
              <w:rPr>
                <w:rFonts w:hint="eastAsia" w:ascii="楷体_GB2312" w:hAnsi="宋体" w:eastAsia="楷体_GB2312"/>
                <w:bCs/>
                <w:kern w:val="2"/>
                <w:sz w:val="30"/>
                <w:szCs w:val="30"/>
                <w:highlight w:val="none"/>
                <w:lang w:val="en-US" w:eastAsia="zh-CN" w:bidi="ar-SA"/>
              </w:rPr>
            </w:pPr>
            <w:r>
              <w:rPr>
                <w:rFonts w:hint="eastAsia" w:ascii="楷体" w:hAnsi="楷体" w:eastAsia="楷体"/>
                <w:bCs/>
                <w:strike w:val="0"/>
                <w:dstrike w:val="0"/>
                <w:color w:val="000000"/>
                <w:kern w:val="2"/>
                <w:sz w:val="28"/>
                <w:szCs w:val="28"/>
                <w:highlight w:val="none"/>
                <w:u w:val="none"/>
                <w:shd w:val="clear" w:color="auto" w:fill="auto"/>
                <w:lang w:val="en-US" w:eastAsia="zh-CN" w:bidi="ar-SA"/>
              </w:rPr>
              <w:t>通信工程</w:t>
            </w:r>
          </w:p>
        </w:tc>
      </w:tr>
      <w:tr w14:paraId="7C0FF5BF">
        <w:tblPrEx>
          <w:tblCellMar>
            <w:top w:w="0" w:type="dxa"/>
            <w:left w:w="108" w:type="dxa"/>
            <w:bottom w:w="0" w:type="dxa"/>
            <w:right w:w="108" w:type="dxa"/>
          </w:tblCellMar>
        </w:tblPrEx>
        <w:trPr>
          <w:trHeight w:val="997" w:hRule="atLeast"/>
          <w:jc w:val="center"/>
        </w:trPr>
        <w:tc>
          <w:tcPr>
            <w:tcW w:w="1676" w:type="dxa"/>
            <w:shd w:val="clear" w:color="auto" w:fill="auto"/>
            <w:vAlign w:val="bottom"/>
          </w:tcPr>
          <w:p w14:paraId="2225B449">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班</w:t>
            </w:r>
            <w:r>
              <w:rPr>
                <w:rFonts w:ascii="宋体" w:hAnsi="宋体" w:eastAsia="宋体"/>
                <w:b/>
                <w:bCs/>
                <w:strike w:val="0"/>
                <w:dstrike w:val="0"/>
                <w:color w:val="000000"/>
                <w:kern w:val="2"/>
                <w:sz w:val="30"/>
                <w:szCs w:val="30"/>
                <w:highlight w:val="none"/>
                <w:u w:val="none"/>
                <w:shd w:val="clear" w:color="auto" w:fill="auto"/>
                <w:lang w:val="en-US" w:eastAsia="zh-CN" w:bidi="ar-SA"/>
              </w:rPr>
              <w:t xml:space="preserve">    </w:t>
            </w:r>
            <w:r>
              <w:rPr>
                <w:rFonts w:hint="eastAsia" w:ascii="宋体" w:hAnsi="宋体" w:eastAsia="宋体"/>
                <w:b/>
                <w:bCs/>
                <w:strike w:val="0"/>
                <w:dstrike w:val="0"/>
                <w:color w:val="000000"/>
                <w:kern w:val="2"/>
                <w:sz w:val="30"/>
                <w:szCs w:val="30"/>
                <w:highlight w:val="none"/>
                <w:u w:val="none"/>
                <w:shd w:val="clear" w:color="auto" w:fill="auto"/>
                <w:lang w:val="en-US" w:eastAsia="zh-CN" w:bidi="ar-SA"/>
              </w:rPr>
              <w:t>级</w:t>
            </w:r>
          </w:p>
        </w:tc>
        <w:tc>
          <w:tcPr>
            <w:tcW w:w="5250" w:type="dxa"/>
            <w:tcBorders>
              <w:top w:val="single" w:color="auto" w:sz="4" w:space="0"/>
              <w:bottom w:val="single" w:color="auto" w:sz="4" w:space="0"/>
            </w:tcBorders>
            <w:shd w:val="clear" w:color="auto" w:fill="auto"/>
            <w:vAlign w:val="bottom"/>
          </w:tcPr>
          <w:p w14:paraId="66D5D09A">
            <w:pPr>
              <w:widowControl w:val="0"/>
              <w:spacing w:before="100" w:beforeAutospacing="1" w:after="100" w:afterAutospacing="1"/>
              <w:jc w:val="center"/>
              <w:rPr>
                <w:rFonts w:ascii="楷体_GB2312" w:eastAsia="楷体_GB2312"/>
                <w:kern w:val="2"/>
                <w:sz w:val="30"/>
                <w:szCs w:val="30"/>
                <w:highlight w:val="none"/>
                <w:lang w:val="en-US" w:eastAsia="zh-CN" w:bidi="ar-SA"/>
              </w:rPr>
            </w:pPr>
            <w:r>
              <w:rPr>
                <w:rFonts w:hint="eastAsia" w:ascii="楷体_GB2312" w:eastAsia="楷体_GB2312"/>
                <w:strike w:val="0"/>
                <w:dstrike w:val="0"/>
                <w:color w:val="000000"/>
                <w:kern w:val="2"/>
                <w:sz w:val="30"/>
                <w:szCs w:val="30"/>
                <w:highlight w:val="none"/>
                <w:u w:val="none"/>
                <w:shd w:val="clear" w:color="auto" w:fill="auto"/>
                <w:lang w:val="en-US" w:eastAsia="zh-CN" w:bidi="ar-SA"/>
              </w:rPr>
              <w:t>22083415</w:t>
            </w:r>
          </w:p>
        </w:tc>
      </w:tr>
      <w:tr w14:paraId="3D937F21">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3C69377B">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学</w:t>
            </w:r>
            <w:r>
              <w:rPr>
                <w:rFonts w:ascii="宋体" w:hAnsi="宋体" w:eastAsia="宋体"/>
                <w:b/>
                <w:bCs/>
                <w:strike w:val="0"/>
                <w:dstrike w:val="0"/>
                <w:color w:val="000000"/>
                <w:kern w:val="2"/>
                <w:sz w:val="30"/>
                <w:szCs w:val="30"/>
                <w:highlight w:val="none"/>
                <w:u w:val="none"/>
                <w:shd w:val="clear" w:color="auto" w:fill="auto"/>
                <w:lang w:val="en-US" w:eastAsia="zh-CN" w:bidi="ar-SA"/>
              </w:rPr>
              <w:t xml:space="preserve">    </w:t>
            </w:r>
            <w:r>
              <w:rPr>
                <w:rFonts w:hint="eastAsia" w:ascii="宋体" w:hAnsi="宋体" w:eastAsia="宋体"/>
                <w:b/>
                <w:bCs/>
                <w:strike w:val="0"/>
                <w:dstrike w:val="0"/>
                <w:color w:val="000000"/>
                <w:kern w:val="2"/>
                <w:sz w:val="30"/>
                <w:szCs w:val="30"/>
                <w:highlight w:val="none"/>
                <w:u w:val="none"/>
                <w:shd w:val="clear" w:color="auto" w:fill="auto"/>
                <w:lang w:val="en-US" w:eastAsia="zh-CN" w:bidi="ar-SA"/>
              </w:rPr>
              <w:t>号</w:t>
            </w:r>
          </w:p>
        </w:tc>
        <w:tc>
          <w:tcPr>
            <w:tcW w:w="5250" w:type="dxa"/>
            <w:tcBorders>
              <w:top w:val="single" w:color="auto" w:sz="4" w:space="0"/>
              <w:bottom w:val="single" w:color="auto" w:sz="4" w:space="0"/>
            </w:tcBorders>
            <w:shd w:val="clear" w:color="auto" w:fill="auto"/>
            <w:vAlign w:val="bottom"/>
          </w:tcPr>
          <w:p w14:paraId="7DB727D9">
            <w:pPr>
              <w:widowControl w:val="0"/>
              <w:spacing w:before="100" w:beforeAutospacing="1" w:after="100" w:afterAutospacing="1"/>
              <w:jc w:val="center"/>
              <w:rPr>
                <w:rFonts w:ascii="楷体_GB2312" w:eastAsia="楷体_GB2312"/>
                <w:kern w:val="2"/>
                <w:sz w:val="30"/>
                <w:szCs w:val="30"/>
                <w:highlight w:val="none"/>
                <w:lang w:val="en-US" w:eastAsia="zh-CN" w:bidi="ar-SA"/>
              </w:rPr>
            </w:pPr>
            <w:r>
              <w:rPr>
                <w:rFonts w:hint="eastAsia" w:ascii="楷体_GB2312" w:eastAsia="楷体_GB2312"/>
                <w:strike w:val="0"/>
                <w:dstrike w:val="0"/>
                <w:color w:val="000000"/>
                <w:kern w:val="2"/>
                <w:sz w:val="30"/>
                <w:szCs w:val="30"/>
                <w:highlight w:val="none"/>
                <w:u w:val="none"/>
                <w:shd w:val="clear" w:color="auto" w:fill="auto"/>
                <w:lang w:val="en-US" w:eastAsia="zh-CN" w:bidi="ar-SA"/>
              </w:rPr>
              <w:t>22080816</w:t>
            </w:r>
          </w:p>
        </w:tc>
      </w:tr>
      <w:tr w14:paraId="51AE2496">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6A2203DE">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学生姓名</w:t>
            </w:r>
          </w:p>
        </w:tc>
        <w:tc>
          <w:tcPr>
            <w:tcW w:w="5250" w:type="dxa"/>
            <w:tcBorders>
              <w:top w:val="single" w:color="auto" w:sz="4" w:space="0"/>
              <w:bottom w:val="single" w:color="auto" w:sz="4" w:space="0"/>
            </w:tcBorders>
            <w:shd w:val="clear" w:color="auto" w:fill="auto"/>
            <w:vAlign w:val="bottom"/>
          </w:tcPr>
          <w:p w14:paraId="1671D7D4">
            <w:pPr>
              <w:widowControl w:val="0"/>
              <w:spacing w:before="100" w:beforeAutospacing="1" w:after="100" w:afterAutospacing="1"/>
              <w:jc w:val="center"/>
              <w:rPr>
                <w:rFonts w:hint="eastAsia" w:ascii="楷体_GB2312" w:eastAsia="楷体_GB2312"/>
                <w:kern w:val="2"/>
                <w:sz w:val="30"/>
                <w:szCs w:val="30"/>
                <w:highlight w:val="none"/>
                <w:lang w:val="en-US" w:eastAsia="zh-CN" w:bidi="ar-SA"/>
              </w:rPr>
            </w:pPr>
            <w:r>
              <w:rPr>
                <w:rFonts w:hint="eastAsia" w:ascii="楷体_GB2312" w:eastAsia="楷体_GB2312"/>
                <w:strike w:val="0"/>
                <w:dstrike w:val="0"/>
                <w:color w:val="000000"/>
                <w:kern w:val="2"/>
                <w:sz w:val="30"/>
                <w:szCs w:val="30"/>
                <w:highlight w:val="none"/>
                <w:u w:val="none"/>
                <w:shd w:val="clear" w:color="auto" w:fill="auto"/>
                <w:lang w:val="en-US" w:eastAsia="zh-CN" w:bidi="ar-SA"/>
              </w:rPr>
              <w:t>周蓉</w:t>
            </w:r>
          </w:p>
        </w:tc>
      </w:tr>
      <w:tr w14:paraId="097E1F21">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11131FB6">
            <w:pPr>
              <w:widowControl w:val="0"/>
              <w:spacing w:before="100" w:beforeAutospacing="1" w:after="100" w:afterAutospacing="1"/>
              <w:jc w:val="center"/>
              <w:rPr>
                <w:rFonts w:hint="eastAsia" w:ascii="宋体" w:hAnsi="宋体" w:eastAsia="宋体"/>
                <w:b/>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指导教师</w:t>
            </w:r>
          </w:p>
        </w:tc>
        <w:tc>
          <w:tcPr>
            <w:tcW w:w="5250" w:type="dxa"/>
            <w:tcBorders>
              <w:top w:val="single" w:color="auto" w:sz="4" w:space="0"/>
              <w:bottom w:val="single" w:color="auto" w:sz="4" w:space="0"/>
            </w:tcBorders>
            <w:shd w:val="clear" w:color="auto" w:fill="auto"/>
            <w:vAlign w:val="bottom"/>
          </w:tcPr>
          <w:p w14:paraId="03381845">
            <w:pPr>
              <w:widowControl w:val="0"/>
              <w:spacing w:before="100" w:beforeAutospacing="1" w:after="100" w:afterAutospacing="1"/>
              <w:jc w:val="center"/>
              <w:rPr>
                <w:rFonts w:hint="eastAsia" w:ascii="楷体_GB2312" w:eastAsia="楷体_GB2312"/>
                <w:kern w:val="2"/>
                <w:sz w:val="30"/>
                <w:szCs w:val="30"/>
                <w:highlight w:val="none"/>
                <w:lang w:val="en-US" w:eastAsia="zh-CN" w:bidi="ar-SA"/>
              </w:rPr>
            </w:pPr>
            <w:r>
              <w:rPr>
                <w:rFonts w:hint="eastAsia" w:ascii="楷体_GB2312" w:eastAsia="楷体_GB2312"/>
                <w:strike w:val="0"/>
                <w:dstrike w:val="0"/>
                <w:color w:val="000000"/>
                <w:kern w:val="2"/>
                <w:sz w:val="30"/>
                <w:szCs w:val="30"/>
                <w:highlight w:val="none"/>
                <w:u w:val="none"/>
                <w:shd w:val="clear" w:color="auto" w:fill="auto"/>
                <w:lang w:val="en-US" w:eastAsia="zh-CN" w:bidi="ar-SA"/>
              </w:rPr>
              <w:t>吴超</w:t>
            </w:r>
          </w:p>
        </w:tc>
      </w:tr>
      <w:tr w14:paraId="5C698CF5">
        <w:tblPrEx>
          <w:tblCellMar>
            <w:top w:w="0" w:type="dxa"/>
            <w:left w:w="108" w:type="dxa"/>
            <w:bottom w:w="0" w:type="dxa"/>
            <w:right w:w="108" w:type="dxa"/>
          </w:tblCellMar>
        </w:tblPrEx>
        <w:trPr>
          <w:trHeight w:val="1021" w:hRule="atLeast"/>
          <w:jc w:val="center"/>
        </w:trPr>
        <w:tc>
          <w:tcPr>
            <w:tcW w:w="1676" w:type="dxa"/>
            <w:shd w:val="clear" w:color="auto" w:fill="auto"/>
            <w:vAlign w:val="bottom"/>
          </w:tcPr>
          <w:p w14:paraId="00AACB2D">
            <w:pPr>
              <w:widowControl w:val="0"/>
              <w:spacing w:before="100" w:beforeAutospacing="1" w:after="100" w:afterAutospacing="1"/>
              <w:jc w:val="center"/>
              <w:rPr>
                <w:rFonts w:hint="eastAsia" w:ascii="宋体" w:hAnsi="宋体" w:eastAsia="宋体"/>
                <w:b/>
                <w:bCs/>
                <w:kern w:val="2"/>
                <w:sz w:val="30"/>
                <w:szCs w:val="30"/>
                <w:highlight w:val="none"/>
                <w:lang w:val="en-US" w:eastAsia="zh-CN" w:bidi="ar-SA"/>
              </w:rPr>
            </w:pPr>
            <w:r>
              <w:rPr>
                <w:rFonts w:hint="eastAsia" w:ascii="宋体" w:hAnsi="宋体" w:eastAsia="宋体"/>
                <w:b/>
                <w:bCs/>
                <w:strike w:val="0"/>
                <w:dstrike w:val="0"/>
                <w:color w:val="000000"/>
                <w:kern w:val="2"/>
                <w:sz w:val="30"/>
                <w:szCs w:val="30"/>
                <w:highlight w:val="none"/>
                <w:u w:val="none"/>
                <w:shd w:val="clear" w:color="auto" w:fill="auto"/>
                <w:lang w:val="en-US" w:eastAsia="zh-CN" w:bidi="ar-SA"/>
              </w:rPr>
              <w:t>完成日期</w:t>
            </w:r>
          </w:p>
        </w:tc>
        <w:tc>
          <w:tcPr>
            <w:tcW w:w="5250" w:type="dxa"/>
            <w:tcBorders>
              <w:top w:val="single" w:color="auto" w:sz="4" w:space="0"/>
              <w:bottom w:val="single" w:color="auto" w:sz="4" w:space="0"/>
            </w:tcBorders>
            <w:shd w:val="clear" w:color="auto" w:fill="auto"/>
            <w:vAlign w:val="bottom"/>
          </w:tcPr>
          <w:p w14:paraId="63A49D1A">
            <w:pPr>
              <w:widowControl w:val="0"/>
              <w:spacing w:before="100" w:beforeAutospacing="1" w:after="100" w:afterAutospacing="1"/>
              <w:jc w:val="center"/>
              <w:rPr>
                <w:rFonts w:hint="eastAsia" w:ascii="楷体_GB2312" w:eastAsia="楷体_GB2312"/>
                <w:kern w:val="2"/>
                <w:sz w:val="30"/>
                <w:szCs w:val="30"/>
                <w:highlight w:val="none"/>
                <w:lang w:val="en-US" w:eastAsia="zh-CN" w:bidi="ar-SA"/>
              </w:rPr>
            </w:pPr>
            <w:r>
              <w:rPr>
                <w:rFonts w:ascii="楷体_GB2312" w:eastAsia="楷体_GB2312"/>
                <w:strike w:val="0"/>
                <w:dstrike w:val="0"/>
                <w:color w:val="000000"/>
                <w:kern w:val="2"/>
                <w:sz w:val="30"/>
                <w:szCs w:val="30"/>
                <w:highlight w:val="none"/>
                <w:u w:val="none"/>
                <w:shd w:val="clear" w:color="auto" w:fill="auto"/>
                <w:lang w:val="en-US" w:eastAsia="zh-CN" w:bidi="ar-SA"/>
              </w:rPr>
              <w:t>202</w:t>
            </w:r>
            <w:r>
              <w:rPr>
                <w:rFonts w:hint="eastAsia" w:ascii="楷体_GB2312" w:eastAsia="楷体_GB2312"/>
                <w:strike w:val="0"/>
                <w:dstrike w:val="0"/>
                <w:color w:val="000000"/>
                <w:kern w:val="2"/>
                <w:sz w:val="30"/>
                <w:szCs w:val="30"/>
                <w:highlight w:val="none"/>
                <w:u w:val="none"/>
                <w:shd w:val="clear" w:color="auto" w:fill="auto"/>
                <w:lang w:val="en-US" w:eastAsia="zh-CN" w:bidi="ar-SA"/>
              </w:rPr>
              <w:t>6年</w:t>
            </w:r>
            <w:r>
              <w:rPr>
                <w:rFonts w:ascii="楷体_GB2312" w:eastAsia="楷体_GB2312"/>
                <w:strike w:val="0"/>
                <w:dstrike w:val="0"/>
                <w:color w:val="000000"/>
                <w:kern w:val="2"/>
                <w:sz w:val="30"/>
                <w:szCs w:val="30"/>
                <w:highlight w:val="none"/>
                <w:u w:val="none"/>
                <w:shd w:val="clear" w:color="auto" w:fill="auto"/>
                <w:lang w:val="en-US" w:eastAsia="zh-CN" w:bidi="ar-SA"/>
              </w:rPr>
              <w:t>4</w:t>
            </w:r>
            <w:r>
              <w:rPr>
                <w:rFonts w:hint="eastAsia" w:ascii="楷体_GB2312" w:eastAsia="楷体_GB2312"/>
                <w:strike w:val="0"/>
                <w:dstrike w:val="0"/>
                <w:color w:val="000000"/>
                <w:kern w:val="2"/>
                <w:sz w:val="30"/>
                <w:szCs w:val="30"/>
                <w:highlight w:val="none"/>
                <w:u w:val="none"/>
                <w:shd w:val="clear" w:color="auto" w:fill="auto"/>
                <w:lang w:val="en-US" w:eastAsia="zh-CN" w:bidi="ar-SA"/>
              </w:rPr>
              <w:t>月</w:t>
            </w:r>
          </w:p>
        </w:tc>
      </w:tr>
    </w:tbl>
    <w:p w14:paraId="39D9AFF8">
      <w:pPr>
        <w:spacing w:line="360" w:lineRule="auto"/>
        <w:jc w:val="center"/>
        <w:rPr>
          <w:highlight w:val="none"/>
        </w:rPr>
      </w:pPr>
    </w:p>
    <w:p w14:paraId="613E0788">
      <w:pPr>
        <w:jc w:val="center"/>
        <w:rPr>
          <w:rFonts w:hint="eastAsia" w:ascii="黑体" w:eastAsia="黑体"/>
          <w:b/>
          <w:bCs/>
          <w:sz w:val="36"/>
          <w:szCs w:val="36"/>
          <w:highlight w:val="none"/>
        </w:rPr>
      </w:pPr>
      <w:r>
        <w:rPr>
          <w:strike w:val="0"/>
          <w:dstrike w:val="0"/>
          <w:color w:val="000000"/>
          <w:highlight w:val="none"/>
          <w:u w:val="none"/>
          <w:shd w:val="clear" w:color="auto" w:fill="auto"/>
        </w:rPr>
        <w:br w:type="page"/>
      </w:r>
    </w:p>
    <w:p w14:paraId="5187A7A4">
      <w:pPr>
        <w:jc w:val="center"/>
        <w:rPr>
          <w:rFonts w:hint="eastAsia" w:ascii="黑体" w:eastAsia="黑体"/>
          <w:b/>
          <w:bCs/>
          <w:sz w:val="36"/>
          <w:szCs w:val="36"/>
          <w:highlight w:val="none"/>
        </w:rPr>
      </w:pPr>
    </w:p>
    <w:p w14:paraId="0CBDD28D">
      <w:pPr>
        <w:jc w:val="center"/>
        <w:rPr>
          <w:rFonts w:hint="eastAsia" w:ascii="黑体" w:eastAsia="黑体"/>
          <w:b/>
          <w:bCs/>
          <w:sz w:val="36"/>
          <w:szCs w:val="36"/>
          <w:highlight w:val="none"/>
        </w:rPr>
      </w:pPr>
    </w:p>
    <w:p w14:paraId="46221B73">
      <w:pPr>
        <w:jc w:val="center"/>
        <w:rPr>
          <w:rFonts w:hint="eastAsia" w:ascii="黑体" w:eastAsia="黑体"/>
          <w:b/>
          <w:bCs/>
          <w:sz w:val="36"/>
          <w:szCs w:val="36"/>
          <w:highlight w:val="none"/>
        </w:rPr>
      </w:pPr>
    </w:p>
    <w:p w14:paraId="4602CE9B">
      <w:pPr>
        <w:jc w:val="center"/>
        <w:rPr>
          <w:rFonts w:hint="eastAsia" w:ascii="黑体" w:eastAsia="黑体"/>
          <w:b/>
          <w:bCs/>
          <w:sz w:val="36"/>
          <w:szCs w:val="36"/>
          <w:highlight w:val="none"/>
        </w:rPr>
      </w:pPr>
      <w:r>
        <w:rPr>
          <w:rFonts w:hint="eastAsia" w:ascii="黑体" w:eastAsia="黑体"/>
          <w:b/>
          <w:bCs/>
          <w:strike w:val="0"/>
          <w:dstrike w:val="0"/>
          <w:color w:val="000000"/>
          <w:sz w:val="36"/>
          <w:szCs w:val="36"/>
          <w:highlight w:val="none"/>
          <w:u w:val="none"/>
          <w:shd w:val="clear" w:color="auto" w:fill="auto"/>
        </w:rPr>
        <w:t>诚 信 承 诺</w:t>
      </w:r>
    </w:p>
    <w:p w14:paraId="68C66FD7">
      <w:pPr>
        <w:jc w:val="center"/>
        <w:rPr>
          <w:rFonts w:hint="eastAsia" w:ascii="黑体" w:eastAsia="黑体"/>
          <w:b/>
          <w:bCs/>
          <w:sz w:val="36"/>
          <w:szCs w:val="36"/>
          <w:highlight w:val="none"/>
        </w:rPr>
      </w:pPr>
    </w:p>
    <w:p w14:paraId="5EF28332">
      <w:pPr>
        <w:snapToGrid w:val="0"/>
        <w:spacing w:line="700" w:lineRule="exact"/>
        <w:ind w:firstLine="560" w:firstLineChars="200"/>
        <w:rPr>
          <w:rFonts w:hint="eastAsia" w:ascii="宋体" w:hAnsi="宋体"/>
          <w:b/>
          <w:bCs/>
          <w:color w:val="auto"/>
          <w:sz w:val="28"/>
          <w:szCs w:val="28"/>
          <w:highlight w:val="none"/>
        </w:rPr>
      </w:pPr>
      <w:r>
        <w:rPr>
          <w:rFonts w:hint="eastAsia" w:ascii="宋体" w:hAnsi="宋体"/>
          <w:bCs/>
          <w:strike w:val="0"/>
          <w:dstrike w:val="0"/>
          <w:color w:val="auto"/>
          <w:sz w:val="28"/>
          <w:szCs w:val="28"/>
          <w:highlight w:val="none"/>
          <w:u w:val="none"/>
          <w:shd w:val="clear" w:color="auto" w:fill="auto"/>
        </w:rPr>
        <w:t>我谨在此承诺：本人所写的毕业论文《基于深度学习的组合导航位置估计方法仿真与实现》均系本人独立完成，没有抄袭行为，凡涉及其他作者的观点和材料，均作了注释，若有不实，后果由本人承担。</w:t>
      </w:r>
    </w:p>
    <w:p w14:paraId="1085B283">
      <w:pPr>
        <w:spacing w:line="700" w:lineRule="exact"/>
        <w:ind w:right="640"/>
        <w:jc w:val="center"/>
        <w:rPr>
          <w:rFonts w:hint="eastAsia" w:ascii="黑体" w:eastAsia="黑体"/>
          <w:b/>
          <w:bCs/>
          <w:sz w:val="36"/>
          <w:szCs w:val="36"/>
          <w:highlight w:val="none"/>
        </w:rPr>
      </w:pPr>
      <w:r>
        <w:rPr>
          <w:rFonts w:hint="eastAsia" w:ascii="黑体" w:eastAsia="黑体"/>
          <w:b/>
          <w:bCs/>
          <w:strike w:val="0"/>
          <w:dstrike w:val="0"/>
          <w:color w:val="000000"/>
          <w:sz w:val="44"/>
          <w:szCs w:val="44"/>
          <w:highlight w:val="none"/>
          <w:u w:val="none"/>
          <w:shd w:val="clear" w:color="auto" w:fill="auto"/>
        </w:rPr>
        <w:t xml:space="preserve"> </w:t>
      </w:r>
      <w:r>
        <w:rPr>
          <w:rFonts w:hint="eastAsia" w:ascii="黑体" w:eastAsia="黑体"/>
          <w:b/>
          <w:bCs/>
          <w:strike w:val="0"/>
          <w:dstrike w:val="0"/>
          <w:color w:val="000000"/>
          <w:sz w:val="36"/>
          <w:szCs w:val="36"/>
          <w:highlight w:val="none"/>
          <w:u w:val="none"/>
          <w:shd w:val="clear" w:color="auto" w:fill="auto"/>
        </w:rPr>
        <w:t xml:space="preserve"> </w:t>
      </w:r>
    </w:p>
    <w:p w14:paraId="7387A223">
      <w:pPr>
        <w:spacing w:line="700" w:lineRule="exact"/>
        <w:ind w:right="640"/>
        <w:jc w:val="center"/>
        <w:rPr>
          <w:rFonts w:hint="eastAsia" w:ascii="黑体" w:hAnsi="宋体" w:eastAsia="黑体"/>
          <w:b/>
          <w:bCs/>
          <w:sz w:val="30"/>
          <w:szCs w:val="30"/>
          <w:highlight w:val="none"/>
        </w:rPr>
      </w:pPr>
      <w:r>
        <w:rPr>
          <w:rFonts w:hint="eastAsia" w:ascii="黑体" w:eastAsia="黑体"/>
          <w:b/>
          <w:bCs/>
          <w:strike w:val="0"/>
          <w:dstrike w:val="0"/>
          <w:color w:val="000000"/>
          <w:sz w:val="36"/>
          <w:szCs w:val="36"/>
          <w:highlight w:val="none"/>
          <w:u w:val="none"/>
          <w:shd w:val="clear" w:color="auto" w:fill="auto"/>
        </w:rPr>
        <w:t xml:space="preserve">              </w:t>
      </w:r>
      <w:r>
        <w:rPr>
          <w:rFonts w:hint="eastAsia" w:ascii="黑体" w:hAnsi="宋体" w:eastAsia="黑体"/>
          <w:b/>
          <w:bCs/>
          <w:strike w:val="0"/>
          <w:dstrike w:val="0"/>
          <w:color w:val="000000"/>
          <w:sz w:val="30"/>
          <w:szCs w:val="30"/>
          <w:highlight w:val="none"/>
          <w:u w:val="none"/>
          <w:shd w:val="clear" w:color="auto" w:fill="auto"/>
        </w:rPr>
        <w:t xml:space="preserve">  承诺人（签名）：       </w:t>
      </w:r>
    </w:p>
    <w:p w14:paraId="1642DF2C">
      <w:pPr>
        <w:spacing w:line="700" w:lineRule="exact"/>
        <w:ind w:right="640"/>
        <w:jc w:val="center"/>
        <w:rPr>
          <w:rFonts w:hint="eastAsia" w:ascii="黑体" w:hAnsi="宋体" w:eastAsia="黑体"/>
          <w:b/>
          <w:bCs/>
          <w:sz w:val="30"/>
          <w:szCs w:val="30"/>
          <w:highlight w:val="none"/>
        </w:rPr>
      </w:pPr>
      <w:r>
        <w:rPr>
          <w:rFonts w:hint="eastAsia" w:ascii="黑体" w:hAnsi="宋体" w:eastAsia="黑体"/>
          <w:b/>
          <w:bCs/>
          <w:strike w:val="0"/>
          <w:dstrike w:val="0"/>
          <w:color w:val="000000"/>
          <w:sz w:val="30"/>
          <w:szCs w:val="30"/>
          <w:highlight w:val="none"/>
          <w:u w:val="none"/>
          <w:shd w:val="clear" w:color="auto" w:fill="auto"/>
        </w:rPr>
        <w:t xml:space="preserve">                           年    月    日</w:t>
      </w:r>
    </w:p>
    <w:p w14:paraId="190EF9D0">
      <w:pPr>
        <w:rPr>
          <w:rFonts w:hint="eastAsia"/>
          <w:highlight w:val="none"/>
        </w:rPr>
      </w:pPr>
    </w:p>
    <w:p w14:paraId="52C35BDC">
      <w:pPr>
        <w:rPr>
          <w:rFonts w:hint="eastAsia"/>
          <w:highlight w:val="none"/>
        </w:rPr>
        <w:sectPr>
          <w:footerReference r:id="rId3" w:type="default"/>
          <w:footerReference r:id="rId4" w:type="even"/>
          <w:pgSz w:w="11906" w:h="16838"/>
          <w:pgMar w:top="1701" w:right="1134" w:bottom="1134" w:left="1701" w:header="1134" w:footer="567" w:gutter="567"/>
          <w:pgNumType w:start="0"/>
          <w:cols w:space="720" w:num="1"/>
          <w:titlePg/>
          <w:docGrid w:linePitch="286" w:charSpace="0"/>
        </w:sectPr>
      </w:pPr>
    </w:p>
    <w:p w14:paraId="0518ECC3">
      <w:pPr>
        <w:pStyle w:val="6"/>
        <w:spacing w:before="480" w:beforeLines="200" w:after="480" w:afterLines="200"/>
        <w:jc w:val="center"/>
        <w:rPr>
          <w:rFonts w:hint="eastAsia" w:ascii="宋体" w:eastAsia="黑体"/>
          <w:sz w:val="32"/>
          <w:highlight w:val="none"/>
        </w:rPr>
      </w:pPr>
      <w:r>
        <w:rPr>
          <w:rFonts w:hint="eastAsia" w:eastAsia="黑体"/>
          <w:strike w:val="0"/>
          <w:dstrike w:val="0"/>
          <w:color w:val="000000"/>
          <w:sz w:val="32"/>
          <w:highlight w:val="none"/>
          <w:u w:val="none"/>
          <w:shd w:val="clear" w:color="auto" w:fill="auto"/>
        </w:rPr>
        <w:t>摘</w:t>
      </w:r>
      <w:r>
        <w:rPr>
          <w:rFonts w:eastAsia="黑体"/>
          <w:strike w:val="0"/>
          <w:dstrike w:val="0"/>
          <w:color w:val="000000"/>
          <w:sz w:val="32"/>
          <w:highlight w:val="none"/>
          <w:u w:val="none"/>
          <w:shd w:val="clear" w:color="auto" w:fill="auto"/>
        </w:rPr>
        <w:t xml:space="preserve">    </w:t>
      </w:r>
      <w:r>
        <w:rPr>
          <w:rFonts w:hint="eastAsia" w:eastAsia="黑体"/>
          <w:strike w:val="0"/>
          <w:dstrike w:val="0"/>
          <w:color w:val="000000"/>
          <w:sz w:val="32"/>
          <w:highlight w:val="none"/>
          <w:u w:val="none"/>
          <w:shd w:val="clear" w:color="auto" w:fill="auto"/>
        </w:rPr>
        <w:t>要</w:t>
      </w:r>
    </w:p>
    <w:p w14:paraId="28C698EA">
      <w:pPr>
        <w:spacing w:line="400" w:lineRule="exact"/>
        <w:ind w:firstLine="480" w:firstLineChars="200"/>
        <w:rPr>
          <w:rFonts w:ascii="宋体" w:hAnsi="宋体"/>
          <w:sz w:val="24"/>
          <w:highlight w:val="none"/>
        </w:rPr>
      </w:pPr>
      <w:r>
        <w:rPr>
          <w:rFonts w:ascii="宋体" w:hAnsi="宋体"/>
          <w:strike w:val="0"/>
          <w:dstrike w:val="0"/>
          <w:color w:val="000000"/>
          <w:sz w:val="24"/>
          <w:highlight w:val="none"/>
          <w:u w:val="none"/>
          <w:shd w:val="clear" w:color="auto" w:fill="auto"/>
        </w:rPr>
        <w:t xml:space="preserve">    </w:t>
      </w:r>
    </w:p>
    <w:p w14:paraId="65E2BDD6">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在全球导航卫星系统也就是GNSS以及惯性导航系统也就是INS于车辆导航和自动驾驶领域获得广泛部署的背景下，组合导航系统已然成为实现高精度定位的关键技术手段。然而在实际应用场景中，城市峡谷、隧道以及地下停车场等复杂环境容易对GNSS信号产生严重的遮挡效应甚至导致信号完全中断，此时组合导航系统将退化为纯INS工作模式，导航误差随时间迅速累积放大。如何在GNSS信号缺失期间维持导航精度，始终是组合导航领域亟需解决的重要课题。</w:t>
      </w:r>
    </w:p>
    <w:p w14:paraId="69CA2AC6">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本文所做的工作围绕GNSS中断条件下导航精度下降这一痛点展开，采用长短期记忆网络（LSTM）来实现INS/GNSS松组合导航的辅助增强。具体来说，先从INS机械编排算法入手，逐一推导了位置、速度和姿态的更新方程；随后搭建了一个15维状态向量的卡尔曼滤波松组合模型作为基础框架；在此基础上，设计了一套LSTM预测方案——以IMU输出的比力、角速率加上INS给出的速度和航向角作为输入特征，以GNSS位置增量作为学习目标。训练在GNSS正常工作时完成，当信号中断后，用训练好的模型来产生伪GNSS位置信息，以此弥补观测缺失。实验数据来自MTi-680G模块的实际跑车采集，分别模拟了30秒、50秒和70秒三种不同长度的GNSS中断来进行对比。</w:t>
      </w:r>
    </w:p>
    <w:p w14:paraId="777BB943">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实验结果表明，在30秒GNSS中断条件下，纯INS的位置RMSE为24.05m，引入LSTM辅助后降至13.85m，位置精度改善了42.4%，速度精度改善幅度则达到了71.1%；当中断时长延长至50秒时，纯INS的RMSE迅速增长至82.20m，而LSTM辅助方案仅为13.22m，位置和速度的改善幅度分别为83.9%和80.3%；在70秒这一极端中断条件下，纯INS的RMSE进一步膨胀至208.55m，LSTM辅助方案仍能维持在11.63m的水平，改善幅度高达94.4%，速度改善亦达到90.2%。上述结果充分说明LSTM在处理导航类时序数据方面具有显著优势，能够从历史动态信息中提取有价值的数据特征来补偿GNSS信号的缺失。</w:t>
      </w:r>
    </w:p>
    <w:p w14:paraId="762B1525">
      <w:pPr>
        <w:adjustRightInd w:val="0"/>
        <w:snapToGrid w:val="0"/>
        <w:spacing w:line="400" w:lineRule="exact"/>
        <w:rPr>
          <w:sz w:val="24"/>
          <w:highlight w:val="none"/>
        </w:rPr>
      </w:pPr>
    </w:p>
    <w:p w14:paraId="669E2898">
      <w:pPr>
        <w:adjustRightInd w:val="0"/>
        <w:snapToGrid w:val="0"/>
        <w:spacing w:line="400" w:lineRule="exact"/>
        <w:ind w:left="840" w:hanging="840"/>
        <w:rPr>
          <w:rFonts w:eastAsia="黑体"/>
          <w:sz w:val="24"/>
          <w:highlight w:val="none"/>
        </w:rPr>
      </w:pPr>
      <w:r>
        <w:rPr>
          <w:rFonts w:eastAsia="黑体"/>
          <w:strike w:val="0"/>
          <w:dstrike w:val="0"/>
          <w:color w:val="000000"/>
          <w:sz w:val="24"/>
          <w:highlight w:val="none"/>
          <w:u w:val="none"/>
          <w:shd w:val="clear" w:color="auto" w:fill="auto"/>
        </w:rPr>
        <w:t>关键词：</w:t>
      </w:r>
      <w:r>
        <w:rPr>
          <w:rFonts w:ascii="宋体" w:hAnsi="宋体" w:cs="宋体"/>
          <w:strike w:val="0"/>
          <w:dstrike w:val="0"/>
          <w:color w:val="000000"/>
          <w:sz w:val="24"/>
          <w:highlight w:val="none"/>
          <w:u w:val="none"/>
          <w:shd w:val="clear" w:color="auto" w:fill="auto"/>
        </w:rPr>
        <w:t>组合导航；GNSS中断；惯性导航系统；长短期记忆网络；卡尔曼滤波</w:t>
      </w:r>
    </w:p>
    <w:p w14:paraId="53AADB38">
      <w:pPr>
        <w:adjustRightInd w:val="0"/>
        <w:snapToGrid w:val="0"/>
        <w:spacing w:line="400" w:lineRule="exact"/>
        <w:rPr>
          <w:rFonts w:hint="eastAsia"/>
          <w:sz w:val="24"/>
          <w:highlight w:val="none"/>
        </w:rPr>
      </w:pPr>
    </w:p>
    <w:p w14:paraId="4FE44036">
      <w:pPr>
        <w:adjustRightInd w:val="0"/>
        <w:snapToGrid w:val="0"/>
        <w:spacing w:line="400" w:lineRule="exact"/>
        <w:rPr>
          <w:rFonts w:hint="eastAsia"/>
          <w:sz w:val="24"/>
          <w:highlight w:val="none"/>
        </w:rPr>
      </w:pPr>
    </w:p>
    <w:p w14:paraId="74900B73">
      <w:pPr>
        <w:adjustRightInd w:val="0"/>
        <w:snapToGrid w:val="0"/>
        <w:spacing w:line="400" w:lineRule="exact"/>
        <w:rPr>
          <w:rFonts w:hint="eastAsia"/>
          <w:sz w:val="24"/>
          <w:highlight w:val="none"/>
        </w:rPr>
      </w:pPr>
    </w:p>
    <w:p w14:paraId="6EE8FBF2">
      <w:pPr>
        <w:adjustRightInd w:val="0"/>
        <w:snapToGrid w:val="0"/>
        <w:spacing w:line="400" w:lineRule="exact"/>
        <w:rPr>
          <w:rFonts w:hint="eastAsia"/>
          <w:sz w:val="24"/>
          <w:highlight w:val="none"/>
        </w:rPr>
      </w:pPr>
    </w:p>
    <w:p w14:paraId="10881E34">
      <w:pPr>
        <w:adjustRightInd w:val="0"/>
        <w:snapToGrid w:val="0"/>
        <w:spacing w:line="400" w:lineRule="exact"/>
        <w:rPr>
          <w:rFonts w:hint="eastAsia"/>
          <w:sz w:val="24"/>
          <w:highlight w:val="none"/>
        </w:rPr>
      </w:pPr>
    </w:p>
    <w:p w14:paraId="64F01F39">
      <w:pPr>
        <w:pStyle w:val="6"/>
        <w:spacing w:before="480" w:beforeLines="200" w:after="480" w:afterLines="200"/>
        <w:rPr>
          <w:rFonts w:hint="eastAsia"/>
          <w:b/>
          <w:bCs/>
          <w:color w:val="auto"/>
          <w:sz w:val="32"/>
          <w:highlight w:val="none"/>
        </w:rPr>
      </w:pPr>
      <w:r>
        <w:rPr>
          <w:b/>
          <w:bCs/>
          <w:strike w:val="0"/>
          <w:dstrike w:val="0"/>
          <w:color w:val="000000"/>
          <w:sz w:val="32"/>
          <w:highlight w:val="none"/>
          <w:u w:val="none"/>
          <w:shd w:val="clear" w:color="auto" w:fill="auto"/>
        </w:rPr>
        <w:br w:type="page"/>
      </w:r>
      <w:r>
        <w:rPr>
          <w:rFonts w:hint="eastAsia"/>
          <w:b/>
          <w:bCs/>
          <w:strike w:val="0"/>
          <w:dstrike w:val="0"/>
          <w:color w:val="auto"/>
          <w:sz w:val="32"/>
          <w:highlight w:val="none"/>
          <w:u w:val="none"/>
          <w:shd w:val="clear" w:color="auto" w:fill="auto"/>
        </w:rPr>
        <w:t>ABSTRACT</w:t>
      </w:r>
    </w:p>
    <w:p w14:paraId="7A358ED9">
      <w:pPr>
        <w:pStyle w:val="6"/>
        <w:adjustRightInd w:val="0"/>
        <w:snapToGrid w:val="0"/>
        <w:spacing w:line="400" w:lineRule="exact"/>
        <w:ind w:firstLine="570"/>
        <w:rPr>
          <w:color w:val="auto"/>
          <w:sz w:val="24"/>
          <w:highlight w:val="none"/>
        </w:rPr>
      </w:pPr>
      <w:r>
        <w:rPr>
          <w:strike w:val="0"/>
          <w:dstrike w:val="0"/>
          <w:color w:val="auto"/>
          <w:sz w:val="24"/>
          <w:highlight w:val="none"/>
          <w:u w:val="none"/>
          <w:shd w:val="clear" w:color="auto" w:fill="auto"/>
        </w:rPr>
        <w:t>Global Navigation Satellite Systems (GNSS) and Inertial Navigation Systems (INS) have found extensive applications in vehicle navigation and autonomous driving, making integrated navigation systems a core technology for high-precision positioning. Nevertheless, in challenging environments such as urban canyons, tunnels, and underground parking facilities, GNSS signals are prone to blockage or interference, resulting in signal outages. During these outages, the integrated navigation system reverts to pure INS mode, where navigation errors accumulate rapidly over time.</w:t>
      </w:r>
    </w:p>
    <w:p w14:paraId="09442D6F">
      <w:pPr>
        <w:pStyle w:val="6"/>
        <w:adjustRightInd w:val="0"/>
        <w:snapToGrid w:val="0"/>
        <w:spacing w:line="400" w:lineRule="exact"/>
        <w:ind w:firstLine="570"/>
        <w:rPr>
          <w:color w:val="auto"/>
          <w:sz w:val="24"/>
          <w:highlight w:val="none"/>
        </w:rPr>
      </w:pPr>
      <w:r>
        <w:rPr>
          <w:strike w:val="0"/>
          <w:dstrike w:val="0"/>
          <w:color w:val="auto"/>
          <w:sz w:val="24"/>
          <w:highlight w:val="none"/>
          <w:u w:val="none"/>
          <w:shd w:val="clear" w:color="auto" w:fill="auto"/>
        </w:rPr>
        <w:t>This thesis tackles the problem of navigation accuracy degradation during GNSS signal outages by exploring a Long Short-Term Memory (LSTM) network-based INS/GNSS loosely coupled navigation approach. The INS mechanization equations for position, velocity, and attitude updates are derived step by step. A 15-state Kalman filter loosely coupled navigation model is then constructed. Building on this foundation, an LSTM prediction model is designed with IMU specific force, angular rate, velocity, and heading angle as input features and GNSS position increments as the output target. Training takes place when GNSS is operational, and during outages the trained model generates pseudo-GNSS position information to assist navigation. Experiments are carried out using real vehicle data collected by the MTi-680G module, with GNSS outage scenarios of 30 s, 50 s, and 70 s.</w:t>
      </w:r>
    </w:p>
    <w:p w14:paraId="3641C7A5">
      <w:pPr>
        <w:pStyle w:val="6"/>
        <w:adjustRightInd w:val="0"/>
        <w:snapToGrid w:val="0"/>
        <w:spacing w:line="400" w:lineRule="exact"/>
        <w:ind w:firstLine="570"/>
        <w:rPr>
          <w:color w:val="auto"/>
          <w:sz w:val="24"/>
          <w:highlight w:val="none"/>
        </w:rPr>
      </w:pPr>
      <w:r>
        <w:rPr>
          <w:strike w:val="0"/>
          <w:dstrike w:val="0"/>
          <w:color w:val="auto"/>
          <w:sz w:val="24"/>
          <w:highlight w:val="none"/>
          <w:u w:val="none"/>
          <w:shd w:val="clear" w:color="auto" w:fill="auto"/>
        </w:rPr>
        <w:t>Results show that under a 30-second GNSS outage, pure INS position RMSE is 24.05 m while LSTM-aided navigation reduces it to 13.85 m, representing a 42.4% improvement in position accuracy and 71.1% in velocity accuracy. For a 50-second outage, pure INS position RMSE reaches 82.20 m while LSTM-aided maintains 13.22 m, with improvements of 83.9% and 80.3% respectively. Under a 70-second outage, pure INS position RMSE soars to 208.55 m while LSTM-aided achieves 11.63 m, with improvements of 94.4% and 90.2%. These findings confirm the advantage of LSTM in processing temporal navigation data by effectively leveraging historical dynamic information to compensate for observation loss during GNSS outages.</w:t>
      </w:r>
    </w:p>
    <w:p w14:paraId="17A3675E">
      <w:pPr>
        <w:pStyle w:val="6"/>
        <w:adjustRightInd w:val="0"/>
        <w:snapToGrid w:val="0"/>
        <w:spacing w:line="400" w:lineRule="exact"/>
        <w:ind w:firstLine="570"/>
        <w:rPr>
          <w:color w:val="auto"/>
          <w:sz w:val="24"/>
          <w:highlight w:val="none"/>
        </w:rPr>
      </w:pPr>
    </w:p>
    <w:p w14:paraId="0769FE7C">
      <w:pPr>
        <w:pStyle w:val="6"/>
        <w:adjustRightInd w:val="0"/>
        <w:snapToGrid w:val="0"/>
        <w:spacing w:line="400" w:lineRule="exact"/>
        <w:rPr>
          <w:rFonts w:hint="eastAsia"/>
          <w:color w:val="auto"/>
          <w:sz w:val="24"/>
          <w:highlight w:val="none"/>
        </w:rPr>
      </w:pPr>
    </w:p>
    <w:p w14:paraId="0D2B33A8">
      <w:pPr>
        <w:adjustRightInd w:val="0"/>
        <w:snapToGrid w:val="0"/>
        <w:spacing w:line="400" w:lineRule="exact"/>
        <w:rPr>
          <w:rFonts w:hint="eastAsia"/>
          <w:color w:val="auto"/>
          <w:sz w:val="24"/>
          <w:highlight w:val="none"/>
        </w:rPr>
      </w:pPr>
      <w:r>
        <w:rPr>
          <w:b/>
          <w:bCs/>
          <w:strike w:val="0"/>
          <w:dstrike w:val="0"/>
          <w:color w:val="auto"/>
          <w:sz w:val="24"/>
          <w:highlight w:val="none"/>
          <w:u w:val="none"/>
          <w:shd w:val="clear" w:color="auto" w:fill="auto"/>
        </w:rPr>
        <w:t>Key</w:t>
      </w:r>
      <w:r>
        <w:rPr>
          <w:rFonts w:hint="eastAsia"/>
          <w:b/>
          <w:bCs/>
          <w:strike w:val="0"/>
          <w:dstrike w:val="0"/>
          <w:color w:val="auto"/>
          <w:sz w:val="24"/>
          <w:highlight w:val="none"/>
          <w:u w:val="none"/>
          <w:shd w:val="clear" w:color="auto" w:fill="auto"/>
        </w:rPr>
        <w:t xml:space="preserve"> </w:t>
      </w:r>
      <w:r>
        <w:rPr>
          <w:b/>
          <w:bCs/>
          <w:strike w:val="0"/>
          <w:dstrike w:val="0"/>
          <w:color w:val="auto"/>
          <w:sz w:val="24"/>
          <w:highlight w:val="none"/>
          <w:u w:val="none"/>
          <w:shd w:val="clear" w:color="auto" w:fill="auto"/>
        </w:rPr>
        <w:t>words：</w:t>
      </w:r>
      <w:r>
        <w:rPr>
          <w:rFonts w:hint="eastAsia"/>
          <w:strike w:val="0"/>
          <w:dstrike w:val="0"/>
          <w:color w:val="auto"/>
          <w:sz w:val="24"/>
          <w:highlight w:val="none"/>
          <w:u w:val="none"/>
          <w:shd w:val="clear" w:color="auto" w:fill="auto"/>
        </w:rPr>
        <w:t>ntegrated navigation; GNSS outage; inertial navigation system (INS); long short-term memory (LSTM) network;  Kalman filter (KF）</w:t>
      </w:r>
    </w:p>
    <w:p w14:paraId="514D2A68">
      <w:pPr>
        <w:adjustRightInd w:val="0"/>
        <w:snapToGrid w:val="0"/>
        <w:spacing w:line="400" w:lineRule="exact"/>
        <w:rPr>
          <w:color w:val="auto"/>
          <w:sz w:val="24"/>
          <w:highlight w:val="none"/>
        </w:rPr>
        <w:sectPr>
          <w:headerReference r:id="rId6" w:type="first"/>
          <w:headerReference r:id="rId5" w:type="default"/>
          <w:footerReference r:id="rId7" w:type="default"/>
          <w:footerReference r:id="rId8" w:type="even"/>
          <w:pgSz w:w="11906" w:h="16838"/>
          <w:pgMar w:top="1701" w:right="1134" w:bottom="1134" w:left="1701" w:header="1134" w:footer="567" w:gutter="567"/>
          <w:pgNumType w:start="0"/>
          <w:cols w:space="720" w:num="1"/>
          <w:titlePg/>
          <w:docGrid w:linePitch="286" w:charSpace="0"/>
        </w:sectPr>
      </w:pPr>
    </w:p>
    <w:p w14:paraId="152209BB">
      <w:pPr>
        <w:spacing w:before="480" w:beforeLines="200" w:after="480" w:afterLines="200"/>
        <w:jc w:val="center"/>
        <w:rPr>
          <w:rFonts w:eastAsia="黑体"/>
          <w:color w:val="auto"/>
          <w:sz w:val="32"/>
          <w:highlight w:val="none"/>
        </w:rPr>
      </w:pPr>
      <w:r>
        <w:rPr>
          <w:rFonts w:hint="eastAsia" w:eastAsia="黑体"/>
          <w:strike w:val="0"/>
          <w:dstrike w:val="0"/>
          <w:color w:val="auto"/>
          <w:sz w:val="32"/>
          <w:highlight w:val="none"/>
          <w:u w:val="none"/>
          <w:shd w:val="clear" w:color="auto" w:fill="auto"/>
        </w:rPr>
        <w:t>目</w:t>
      </w:r>
      <w:r>
        <w:rPr>
          <w:rFonts w:eastAsia="黑体"/>
          <w:strike w:val="0"/>
          <w:dstrike w:val="0"/>
          <w:color w:val="auto"/>
          <w:sz w:val="32"/>
          <w:highlight w:val="none"/>
          <w:u w:val="none"/>
          <w:shd w:val="clear" w:color="auto" w:fill="auto"/>
        </w:rPr>
        <w:t xml:space="preserve">    </w:t>
      </w:r>
      <w:r>
        <w:rPr>
          <w:rFonts w:hint="eastAsia" w:eastAsia="黑体"/>
          <w:strike w:val="0"/>
          <w:dstrike w:val="0"/>
          <w:color w:val="auto"/>
          <w:sz w:val="32"/>
          <w:highlight w:val="none"/>
          <w:u w:val="none"/>
          <w:shd w:val="clear" w:color="auto" w:fill="auto"/>
        </w:rPr>
        <w:t>录</w:t>
      </w:r>
    </w:p>
    <w:p w14:paraId="444E0572">
      <w:pPr>
        <w:pStyle w:val="11"/>
        <w:tabs>
          <w:tab w:val="right" w:leader="dot" w:pos="8494"/>
        </w:tabs>
        <w:rPr>
          <w:color w:val="auto"/>
          <w:sz w:val="21"/>
          <w:highlight w:val="none"/>
          <w:lang w:val="en-US" w:eastAsia="zh-CN"/>
        </w:rPr>
      </w:pPr>
      <w:r>
        <w:rPr>
          <w:strike w:val="0"/>
          <w:dstrike w:val="0"/>
          <w:color w:val="auto"/>
          <w:highlight w:val="none"/>
          <w:u w:val="none"/>
          <w:shd w:val="clear" w:color="auto" w:fill="auto"/>
          <w:lang w:val="en-US" w:eastAsia="zh-CN"/>
        </w:rPr>
        <w:t xml:space="preserve">1  </w:t>
      </w:r>
      <w:r>
        <w:rPr>
          <w:rFonts w:hint="eastAsia"/>
          <w:strike w:val="0"/>
          <w:dstrike w:val="0"/>
          <w:color w:val="auto"/>
          <w:highlight w:val="none"/>
          <w:u w:val="none"/>
          <w:shd w:val="clear" w:color="auto" w:fill="auto"/>
          <w:lang w:val="en-US" w:eastAsia="zh-CN"/>
        </w:rPr>
        <w:t>引言</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1</w:t>
      </w:r>
    </w:p>
    <w:p w14:paraId="5C34BB61">
      <w:pPr>
        <w:pStyle w:val="11"/>
        <w:tabs>
          <w:tab w:val="right" w:leader="dot" w:pos="8494"/>
        </w:tabs>
        <w:rPr>
          <w:color w:val="auto"/>
          <w:sz w:val="21"/>
          <w:highlight w:val="none"/>
          <w:lang w:val="en-US" w:eastAsia="zh-CN"/>
        </w:rPr>
      </w:pPr>
      <w:r>
        <w:rPr>
          <w:strike w:val="0"/>
          <w:dstrike w:val="0"/>
          <w:color w:val="auto"/>
          <w:highlight w:val="none"/>
          <w:u w:val="none"/>
          <w:shd w:val="clear" w:color="auto" w:fill="auto"/>
          <w:lang w:val="en-US" w:eastAsia="zh-CN"/>
        </w:rPr>
        <w:t xml:space="preserve">2  </w:t>
      </w:r>
      <w:r>
        <w:rPr>
          <w:rFonts w:hint="eastAsia"/>
          <w:strike w:val="0"/>
          <w:dstrike w:val="0"/>
          <w:color w:val="auto"/>
          <w:highlight w:val="none"/>
          <w:u w:val="none"/>
          <w:shd w:val="clear" w:color="auto" w:fill="auto"/>
        </w:rPr>
        <w:t>INS/GNSS松组合</w:t>
      </w:r>
      <w:r>
        <w:rPr>
          <w:rFonts w:hint="eastAsia"/>
          <w:strike w:val="0"/>
          <w:dstrike w:val="0"/>
          <w:color w:val="auto"/>
          <w:highlight w:val="none"/>
          <w:u w:val="none"/>
          <w:shd w:val="clear" w:color="auto" w:fill="auto"/>
          <w:lang w:val="en-US" w:eastAsia="zh-CN"/>
        </w:rPr>
        <w:t>概述</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3</w:t>
      </w:r>
    </w:p>
    <w:p w14:paraId="31BA7235">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2.1  </w:t>
      </w:r>
      <w:r>
        <w:rPr>
          <w:rFonts w:hint="eastAsia"/>
          <w:strike w:val="0"/>
          <w:dstrike w:val="0"/>
          <w:color w:val="auto"/>
          <w:highlight w:val="none"/>
          <w:u w:val="none"/>
          <w:shd w:val="clear" w:color="auto" w:fill="auto"/>
        </w:rPr>
        <w:t>常用坐标系定义</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3</w:t>
      </w:r>
    </w:p>
    <w:p w14:paraId="11300414">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2.2  </w:t>
      </w:r>
      <w:r>
        <w:rPr>
          <w:rFonts w:hint="eastAsia"/>
          <w:strike w:val="0"/>
          <w:dstrike w:val="0"/>
          <w:color w:val="auto"/>
          <w:highlight w:val="none"/>
          <w:u w:val="none"/>
          <w:shd w:val="clear" w:color="auto" w:fill="auto"/>
        </w:rPr>
        <w:t>INS机械编排算法</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3</w:t>
      </w:r>
    </w:p>
    <w:p w14:paraId="503D78E0">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2.3  </w:t>
      </w:r>
      <w:r>
        <w:rPr>
          <w:rFonts w:hint="eastAsia"/>
          <w:strike w:val="0"/>
          <w:dstrike w:val="0"/>
          <w:color w:val="auto"/>
          <w:highlight w:val="none"/>
          <w:u w:val="none"/>
          <w:shd w:val="clear" w:color="auto" w:fill="auto"/>
        </w:rPr>
        <w:t>GNSS定位原理</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4</w:t>
      </w:r>
    </w:p>
    <w:p w14:paraId="19BD07E5">
      <w:pPr>
        <w:pStyle w:val="12"/>
        <w:tabs>
          <w:tab w:val="right" w:leader="dot" w:pos="8494"/>
        </w:tabs>
        <w:ind w:left="420"/>
        <w:rPr>
          <w:rStyle w:val="20"/>
          <w:color w:val="auto"/>
          <w:highlight w:val="none"/>
          <w:lang w:val="en-US" w:eastAsia="zh-CN"/>
        </w:rPr>
      </w:pPr>
      <w:r>
        <w:rPr>
          <w:strike w:val="0"/>
          <w:dstrike w:val="0"/>
          <w:color w:val="auto"/>
          <w:highlight w:val="none"/>
          <w:u w:val="none"/>
          <w:shd w:val="clear" w:color="auto" w:fill="auto"/>
          <w:lang w:val="en-US" w:eastAsia="zh-CN"/>
        </w:rPr>
        <w:t xml:space="preserve">2.4  </w:t>
      </w:r>
      <w:r>
        <w:rPr>
          <w:rFonts w:hint="eastAsia"/>
          <w:strike w:val="0"/>
          <w:dstrike w:val="0"/>
          <w:color w:val="auto"/>
          <w:highlight w:val="none"/>
          <w:u w:val="none"/>
          <w:shd w:val="clear" w:color="auto" w:fill="auto"/>
        </w:rPr>
        <w:t>卡尔曼滤波松组合导航</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4</w:t>
      </w:r>
    </w:p>
    <w:p w14:paraId="24345830">
      <w:pPr>
        <w:pStyle w:val="11"/>
        <w:tabs>
          <w:tab w:val="right" w:leader="dot" w:pos="8494"/>
        </w:tabs>
        <w:rPr>
          <w:color w:val="auto"/>
          <w:sz w:val="21"/>
          <w:highlight w:val="none"/>
          <w:lang w:val="en-US" w:eastAsia="zh-CN"/>
        </w:rPr>
      </w:pPr>
      <w:r>
        <w:rPr>
          <w:strike w:val="0"/>
          <w:dstrike w:val="0"/>
          <w:color w:val="auto"/>
          <w:highlight w:val="none"/>
          <w:u w:val="none"/>
          <w:shd w:val="clear" w:color="auto" w:fill="auto"/>
          <w:lang w:val="en-US" w:eastAsia="zh-CN"/>
        </w:rPr>
        <w:t xml:space="preserve">3  </w:t>
      </w:r>
      <w:r>
        <w:rPr>
          <w:rFonts w:hint="eastAsia"/>
          <w:strike w:val="0"/>
          <w:dstrike w:val="0"/>
          <w:color w:val="auto"/>
          <w:highlight w:val="none"/>
          <w:u w:val="none"/>
          <w:shd w:val="clear" w:color="auto" w:fill="auto"/>
        </w:rPr>
        <w:t>LSTM辅助导航方法</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7</w:t>
      </w:r>
    </w:p>
    <w:p w14:paraId="2992546D">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3.1  </w:t>
      </w:r>
      <w:r>
        <w:rPr>
          <w:rFonts w:hint="eastAsia"/>
          <w:strike w:val="0"/>
          <w:dstrike w:val="0"/>
          <w:color w:val="auto"/>
          <w:highlight w:val="none"/>
          <w:u w:val="none"/>
          <w:shd w:val="clear" w:color="auto" w:fill="auto"/>
        </w:rPr>
        <w:t>RNN与LSTM基本结构</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7</w:t>
      </w:r>
    </w:p>
    <w:p w14:paraId="24C3B910">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3.2 </w:t>
      </w:r>
      <w:r>
        <w:rPr>
          <w:rFonts w:hint="eastAsia"/>
          <w:strike w:val="0"/>
          <w:dstrike w:val="0"/>
          <w:color w:val="auto"/>
          <w:highlight w:val="none"/>
          <w:u w:val="none"/>
          <w:shd w:val="clear" w:color="auto" w:fill="auto"/>
        </w:rPr>
        <w:t xml:space="preserve"> LSTM辅助导航设计</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9</w:t>
      </w:r>
    </w:p>
    <w:p w14:paraId="6C3C4866">
      <w:pPr>
        <w:pStyle w:val="11"/>
        <w:tabs>
          <w:tab w:val="right" w:leader="dot" w:pos="8494"/>
        </w:tabs>
        <w:rPr>
          <w:rFonts w:hint="eastAsia"/>
          <w:color w:val="auto"/>
          <w:sz w:val="21"/>
          <w:highlight w:val="none"/>
        </w:rPr>
      </w:pPr>
      <w:r>
        <w:rPr>
          <w:strike w:val="0"/>
          <w:dstrike w:val="0"/>
          <w:color w:val="auto"/>
          <w:highlight w:val="none"/>
          <w:u w:val="none"/>
          <w:shd w:val="clear" w:color="auto" w:fill="auto"/>
          <w:lang w:val="en-US" w:eastAsia="zh-CN"/>
        </w:rPr>
        <w:t xml:space="preserve">4  </w:t>
      </w:r>
      <w:r>
        <w:rPr>
          <w:rFonts w:hint="eastAsia"/>
          <w:strike w:val="0"/>
          <w:dstrike w:val="0"/>
          <w:color w:val="auto"/>
          <w:highlight w:val="none"/>
          <w:u w:val="none"/>
          <w:shd w:val="clear" w:color="auto" w:fill="auto"/>
        </w:rPr>
        <w:t>实验设计与数据处理</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14</w:t>
      </w:r>
    </w:p>
    <w:p w14:paraId="474D4E62">
      <w:pPr>
        <w:pStyle w:val="12"/>
        <w:tabs>
          <w:tab w:val="right" w:leader="dot" w:pos="8494"/>
        </w:tabs>
        <w:ind w:left="420"/>
        <w:rPr>
          <w:rFonts w:hint="eastAsia"/>
          <w:color w:val="auto"/>
          <w:sz w:val="21"/>
          <w:highlight w:val="none"/>
        </w:rPr>
      </w:pPr>
      <w:r>
        <w:rPr>
          <w:strike w:val="0"/>
          <w:dstrike w:val="0"/>
          <w:color w:val="auto"/>
          <w:highlight w:val="none"/>
          <w:u w:val="none"/>
          <w:shd w:val="clear" w:color="auto" w:fill="auto"/>
          <w:lang w:val="en-US" w:eastAsia="zh-CN"/>
        </w:rPr>
        <w:t xml:space="preserve">4.1  </w:t>
      </w:r>
      <w:r>
        <w:rPr>
          <w:rFonts w:hint="eastAsia"/>
          <w:strike w:val="0"/>
          <w:dstrike w:val="0"/>
          <w:color w:val="auto"/>
          <w:highlight w:val="none"/>
          <w:u w:val="none"/>
          <w:shd w:val="clear" w:color="auto" w:fill="auto"/>
        </w:rPr>
        <w:t>实验平台与传感器配置</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14</w:t>
      </w:r>
    </w:p>
    <w:p w14:paraId="5DF26EDC">
      <w:pPr>
        <w:pStyle w:val="12"/>
        <w:tabs>
          <w:tab w:val="right" w:leader="dot" w:pos="8494"/>
        </w:tabs>
        <w:ind w:left="420"/>
        <w:rPr>
          <w:rFonts w:hint="eastAsia"/>
          <w:color w:val="auto"/>
          <w:sz w:val="21"/>
          <w:highlight w:val="none"/>
        </w:rPr>
      </w:pPr>
      <w:r>
        <w:rPr>
          <w:strike w:val="0"/>
          <w:dstrike w:val="0"/>
          <w:color w:val="auto"/>
          <w:highlight w:val="none"/>
          <w:u w:val="none"/>
          <w:shd w:val="clear" w:color="auto" w:fill="auto"/>
          <w:lang w:val="en-US" w:eastAsia="zh-CN"/>
        </w:rPr>
        <w:t xml:space="preserve">4.2  </w:t>
      </w:r>
      <w:r>
        <w:rPr>
          <w:rFonts w:hint="eastAsia"/>
          <w:strike w:val="0"/>
          <w:dstrike w:val="0"/>
          <w:color w:val="auto"/>
          <w:highlight w:val="none"/>
          <w:u w:val="none"/>
          <w:shd w:val="clear" w:color="auto" w:fill="auto"/>
        </w:rPr>
        <w:t>数据及描述</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14</w:t>
      </w:r>
    </w:p>
    <w:p w14:paraId="69027643">
      <w:pPr>
        <w:pStyle w:val="12"/>
        <w:tabs>
          <w:tab w:val="right" w:leader="dot" w:pos="8494"/>
        </w:tabs>
        <w:ind w:left="420"/>
        <w:rPr>
          <w:rFonts w:hint="eastAsia"/>
          <w:color w:val="auto"/>
          <w:sz w:val="21"/>
          <w:highlight w:val="none"/>
        </w:rPr>
      </w:pPr>
      <w:r>
        <w:rPr>
          <w:strike w:val="0"/>
          <w:dstrike w:val="0"/>
          <w:color w:val="auto"/>
          <w:highlight w:val="none"/>
          <w:u w:val="none"/>
          <w:shd w:val="clear" w:color="auto" w:fill="auto"/>
          <w:lang w:val="en-US" w:eastAsia="zh-CN"/>
        </w:rPr>
        <w:t xml:space="preserve">4.3  </w:t>
      </w:r>
      <w:r>
        <w:rPr>
          <w:rFonts w:hint="eastAsia"/>
          <w:strike w:val="0"/>
          <w:dstrike w:val="0"/>
          <w:color w:val="auto"/>
          <w:highlight w:val="none"/>
          <w:u w:val="none"/>
          <w:shd w:val="clear" w:color="auto" w:fill="auto"/>
        </w:rPr>
        <w:t>实验流程</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15</w:t>
      </w:r>
    </w:p>
    <w:p w14:paraId="5E6F2C46">
      <w:pPr>
        <w:pStyle w:val="12"/>
        <w:tabs>
          <w:tab w:val="right" w:leader="dot" w:pos="8494"/>
        </w:tabs>
        <w:ind w:left="420"/>
        <w:rPr>
          <w:rFonts w:hint="eastAsia"/>
          <w:color w:val="auto"/>
          <w:sz w:val="21"/>
          <w:highlight w:val="none"/>
        </w:rPr>
      </w:pPr>
      <w:r>
        <w:rPr>
          <w:strike w:val="0"/>
          <w:dstrike w:val="0"/>
          <w:color w:val="auto"/>
          <w:highlight w:val="none"/>
          <w:u w:val="none"/>
          <w:shd w:val="clear" w:color="auto" w:fill="auto"/>
          <w:lang w:val="en-US" w:eastAsia="zh-CN"/>
        </w:rPr>
        <w:t xml:space="preserve">4.4  </w:t>
      </w:r>
      <w:r>
        <w:rPr>
          <w:rFonts w:hint="eastAsia"/>
          <w:strike w:val="0"/>
          <w:dstrike w:val="0"/>
          <w:color w:val="auto"/>
          <w:highlight w:val="none"/>
          <w:u w:val="none"/>
          <w:shd w:val="clear" w:color="auto" w:fill="auto"/>
        </w:rPr>
        <w:t>评价指标</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15</w:t>
      </w:r>
    </w:p>
    <w:p w14:paraId="3500222C">
      <w:pPr>
        <w:pStyle w:val="12"/>
        <w:tabs>
          <w:tab w:val="right" w:leader="dot" w:pos="8494"/>
        </w:tabs>
        <w:ind w:left="420"/>
        <w:rPr>
          <w:rFonts w:hint="eastAsia"/>
          <w:color w:val="auto"/>
          <w:sz w:val="21"/>
          <w:highlight w:val="none"/>
        </w:rPr>
      </w:pPr>
      <w:r>
        <w:rPr>
          <w:strike w:val="0"/>
          <w:dstrike w:val="0"/>
          <w:color w:val="auto"/>
          <w:highlight w:val="none"/>
          <w:u w:val="none"/>
          <w:shd w:val="clear" w:color="auto" w:fill="auto"/>
          <w:lang w:val="en-US" w:eastAsia="zh-CN"/>
        </w:rPr>
        <w:t xml:space="preserve">4.5  </w:t>
      </w:r>
      <w:r>
        <w:rPr>
          <w:rFonts w:hint="eastAsia"/>
          <w:strike w:val="0"/>
          <w:dstrike w:val="0"/>
          <w:color w:val="auto"/>
          <w:highlight w:val="none"/>
          <w:u w:val="none"/>
          <w:shd w:val="clear" w:color="auto" w:fill="auto"/>
        </w:rPr>
        <w:t>本章小结</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16</w:t>
      </w:r>
    </w:p>
    <w:p w14:paraId="0681CA34">
      <w:pPr>
        <w:pStyle w:val="11"/>
        <w:tabs>
          <w:tab w:val="right" w:leader="dot" w:pos="8494"/>
        </w:tabs>
        <w:rPr>
          <w:color w:val="auto"/>
          <w:sz w:val="21"/>
          <w:highlight w:val="none"/>
          <w:lang w:val="en-US" w:eastAsia="zh-CN"/>
        </w:rPr>
      </w:pPr>
      <w:r>
        <w:rPr>
          <w:strike w:val="0"/>
          <w:dstrike w:val="0"/>
          <w:color w:val="auto"/>
          <w:highlight w:val="none"/>
          <w:u w:val="none"/>
          <w:shd w:val="clear" w:color="auto" w:fill="auto"/>
          <w:lang w:val="en-US" w:eastAsia="zh-CN"/>
        </w:rPr>
        <w:t xml:space="preserve">5  </w:t>
      </w:r>
      <w:r>
        <w:rPr>
          <w:rFonts w:hint="eastAsia"/>
          <w:strike w:val="0"/>
          <w:dstrike w:val="0"/>
          <w:color w:val="auto"/>
          <w:highlight w:val="none"/>
          <w:u w:val="none"/>
          <w:shd w:val="clear" w:color="auto" w:fill="auto"/>
        </w:rPr>
        <w:t>实验结果与分析</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1</w:t>
      </w:r>
      <w:r>
        <w:rPr>
          <w:rFonts w:hint="eastAsia"/>
          <w:strike w:val="0"/>
          <w:dstrike w:val="0"/>
          <w:color w:val="auto"/>
          <w:highlight w:val="none"/>
          <w:u w:val="none"/>
          <w:shd w:val="clear" w:color="auto" w:fill="auto"/>
        </w:rPr>
        <w:t>7</w:t>
      </w:r>
    </w:p>
    <w:p w14:paraId="32D7D4D5">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5.1  </w:t>
      </w:r>
      <w:r>
        <w:rPr>
          <w:rFonts w:hint="eastAsia"/>
          <w:strike w:val="0"/>
          <w:dstrike w:val="0"/>
          <w:color w:val="auto"/>
          <w:highlight w:val="none"/>
          <w:u w:val="none"/>
          <w:shd w:val="clear" w:color="auto" w:fill="auto"/>
        </w:rPr>
        <w:t>LSTM模型参数</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1</w:t>
      </w:r>
      <w:r>
        <w:rPr>
          <w:rFonts w:hint="eastAsia"/>
          <w:strike w:val="0"/>
          <w:dstrike w:val="0"/>
          <w:color w:val="auto"/>
          <w:highlight w:val="none"/>
          <w:u w:val="none"/>
          <w:shd w:val="clear" w:color="auto" w:fill="auto"/>
        </w:rPr>
        <w:t>7</w:t>
      </w:r>
    </w:p>
    <w:p w14:paraId="4F521708">
      <w:pPr>
        <w:pStyle w:val="12"/>
        <w:tabs>
          <w:tab w:val="right" w:leader="dot" w:pos="8494"/>
        </w:tabs>
        <w:ind w:left="420"/>
        <w:rPr>
          <w:color w:val="auto"/>
          <w:sz w:val="21"/>
          <w:highlight w:val="none"/>
          <w:lang w:val="en-US" w:eastAsia="zh-CN"/>
        </w:rPr>
      </w:pPr>
      <w:r>
        <w:rPr>
          <w:strike w:val="0"/>
          <w:dstrike w:val="0"/>
          <w:color w:val="auto"/>
          <w:highlight w:val="none"/>
          <w:u w:val="none"/>
          <w:shd w:val="clear" w:color="auto" w:fill="auto"/>
          <w:lang w:val="en-US" w:eastAsia="zh-CN"/>
        </w:rPr>
        <w:t xml:space="preserve">5.2  </w:t>
      </w:r>
      <w:r>
        <w:rPr>
          <w:rFonts w:hint="eastAsia"/>
          <w:strike w:val="0"/>
          <w:dstrike w:val="0"/>
          <w:color w:val="auto"/>
          <w:highlight w:val="none"/>
          <w:u w:val="none"/>
          <w:shd w:val="clear" w:color="auto" w:fill="auto"/>
        </w:rPr>
        <w:t>纯INS与LSTM辅助松耦合系统结果对比</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1</w:t>
      </w:r>
      <w:r>
        <w:rPr>
          <w:rFonts w:hint="eastAsia"/>
          <w:strike w:val="0"/>
          <w:dstrike w:val="0"/>
          <w:color w:val="auto"/>
          <w:highlight w:val="none"/>
          <w:u w:val="none"/>
          <w:shd w:val="clear" w:color="auto" w:fill="auto"/>
        </w:rPr>
        <w:t>8</w:t>
      </w:r>
    </w:p>
    <w:p w14:paraId="496E67EE">
      <w:pPr>
        <w:pStyle w:val="11"/>
        <w:tabs>
          <w:tab w:val="right" w:leader="dot" w:pos="8494"/>
        </w:tabs>
        <w:rPr>
          <w:color w:val="auto"/>
          <w:sz w:val="21"/>
          <w:highlight w:val="none"/>
          <w:lang w:val="en-US" w:eastAsia="zh-CN"/>
        </w:rPr>
      </w:pPr>
      <w:r>
        <w:rPr>
          <w:rFonts w:hint="eastAsia"/>
          <w:strike w:val="0"/>
          <w:dstrike w:val="0"/>
          <w:color w:val="auto"/>
          <w:highlight w:val="none"/>
          <w:u w:val="none"/>
          <w:shd w:val="clear" w:color="auto" w:fill="auto"/>
        </w:rPr>
        <w:t>6</w:t>
      </w:r>
      <w:r>
        <w:rPr>
          <w:strike w:val="0"/>
          <w:dstrike w:val="0"/>
          <w:color w:val="auto"/>
          <w:highlight w:val="none"/>
          <w:u w:val="none"/>
          <w:shd w:val="clear" w:color="auto" w:fill="auto"/>
          <w:lang w:val="en-US" w:eastAsia="zh-CN"/>
        </w:rPr>
        <w:t xml:space="preserve">  </w:t>
      </w:r>
      <w:r>
        <w:rPr>
          <w:rFonts w:hint="eastAsia"/>
          <w:strike w:val="0"/>
          <w:dstrike w:val="0"/>
          <w:color w:val="auto"/>
          <w:highlight w:val="none"/>
          <w:u w:val="none"/>
          <w:shd w:val="clear" w:color="auto" w:fill="auto"/>
          <w:lang w:val="en-US" w:eastAsia="zh-CN"/>
        </w:rPr>
        <w:t>结论</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2</w:t>
      </w:r>
      <w:r>
        <w:rPr>
          <w:rFonts w:hint="eastAsia"/>
          <w:strike w:val="0"/>
          <w:dstrike w:val="0"/>
          <w:color w:val="auto"/>
          <w:highlight w:val="none"/>
          <w:u w:val="none"/>
          <w:shd w:val="clear" w:color="auto" w:fill="auto"/>
        </w:rPr>
        <w:t>7</w:t>
      </w:r>
    </w:p>
    <w:p w14:paraId="7070B4A8">
      <w:pPr>
        <w:pStyle w:val="11"/>
        <w:tabs>
          <w:tab w:val="right" w:leader="dot" w:pos="8494"/>
        </w:tabs>
        <w:rPr>
          <w:color w:val="auto"/>
          <w:sz w:val="21"/>
          <w:highlight w:val="none"/>
          <w:lang w:val="en-US" w:eastAsia="zh-CN"/>
        </w:rPr>
      </w:pPr>
      <w:r>
        <w:rPr>
          <w:rFonts w:hint="eastAsia"/>
          <w:strike w:val="0"/>
          <w:dstrike w:val="0"/>
          <w:color w:val="auto"/>
          <w:highlight w:val="none"/>
          <w:u w:val="none"/>
          <w:shd w:val="clear" w:color="auto" w:fill="auto"/>
          <w:lang w:val="en-US" w:eastAsia="zh-CN"/>
        </w:rPr>
        <w:t>致谢</w:t>
      </w:r>
      <w:r>
        <w:rPr>
          <w:strike w:val="0"/>
          <w:dstrike w:val="0"/>
          <w:color w:val="auto"/>
          <w:highlight w:val="none"/>
          <w:u w:val="none"/>
          <w:shd w:val="clear" w:color="auto" w:fill="auto"/>
          <w:lang w:val="en-US" w:eastAsia="zh-CN"/>
        </w:rPr>
        <w:tab/>
      </w:r>
      <w:r>
        <w:rPr>
          <w:strike w:val="0"/>
          <w:dstrike w:val="0"/>
          <w:color w:val="auto"/>
          <w:highlight w:val="none"/>
          <w:u w:val="none"/>
          <w:shd w:val="clear" w:color="auto" w:fill="auto"/>
          <w:lang w:val="en-US" w:eastAsia="zh-CN"/>
        </w:rPr>
        <w:t>2</w:t>
      </w:r>
      <w:r>
        <w:rPr>
          <w:rFonts w:hint="eastAsia"/>
          <w:strike w:val="0"/>
          <w:dstrike w:val="0"/>
          <w:color w:val="auto"/>
          <w:highlight w:val="none"/>
          <w:u w:val="none"/>
          <w:shd w:val="clear" w:color="auto" w:fill="auto"/>
        </w:rPr>
        <w:t>9</w:t>
      </w:r>
    </w:p>
    <w:p w14:paraId="273A3AAD">
      <w:pPr>
        <w:pStyle w:val="11"/>
        <w:tabs>
          <w:tab w:val="right" w:leader="dot" w:pos="8494"/>
        </w:tabs>
        <w:rPr>
          <w:rFonts w:hint="eastAsia"/>
          <w:color w:val="auto"/>
          <w:sz w:val="21"/>
          <w:highlight w:val="none"/>
        </w:rPr>
      </w:pPr>
      <w:r>
        <w:rPr>
          <w:rFonts w:hint="eastAsia"/>
          <w:strike w:val="0"/>
          <w:dstrike w:val="0"/>
          <w:color w:val="auto"/>
          <w:highlight w:val="none"/>
          <w:u w:val="none"/>
          <w:shd w:val="clear" w:color="auto" w:fill="auto"/>
          <w:lang w:val="en-US" w:eastAsia="zh-CN"/>
        </w:rPr>
        <w:t>参考文献</w:t>
      </w:r>
      <w:r>
        <w:rPr>
          <w:strike w:val="0"/>
          <w:dstrike w:val="0"/>
          <w:color w:val="auto"/>
          <w:highlight w:val="none"/>
          <w:u w:val="none"/>
          <w:shd w:val="clear" w:color="auto" w:fill="auto"/>
          <w:lang w:val="en-US" w:eastAsia="zh-CN"/>
        </w:rPr>
        <w:tab/>
      </w:r>
      <w:r>
        <w:rPr>
          <w:rFonts w:hint="eastAsia"/>
          <w:strike w:val="0"/>
          <w:dstrike w:val="0"/>
          <w:color w:val="auto"/>
          <w:highlight w:val="none"/>
          <w:u w:val="none"/>
          <w:shd w:val="clear" w:color="auto" w:fill="auto"/>
        </w:rPr>
        <w:t>30</w:t>
      </w:r>
    </w:p>
    <w:p w14:paraId="30569A01">
      <w:pPr>
        <w:adjustRightInd w:val="0"/>
        <w:snapToGrid w:val="0"/>
        <w:spacing w:line="400" w:lineRule="exact"/>
        <w:jc w:val="distribute"/>
        <w:rPr>
          <w:snapToGrid w:val="0"/>
          <w:color w:val="auto"/>
          <w:kern w:val="0"/>
          <w:sz w:val="24"/>
          <w:highlight w:val="none"/>
        </w:rPr>
      </w:pPr>
    </w:p>
    <w:p w14:paraId="7EAAAC54">
      <w:pPr>
        <w:pStyle w:val="2"/>
        <w:rPr>
          <w:rFonts w:hint="eastAsia"/>
          <w:color w:val="auto"/>
          <w:highlight w:val="none"/>
        </w:rPr>
      </w:pPr>
      <w:r>
        <w:rPr>
          <w:strike w:val="0"/>
          <w:dstrike w:val="0"/>
          <w:color w:val="auto"/>
          <w:highlight w:val="none"/>
          <w:u w:val="none"/>
          <w:shd w:val="clear" w:color="auto" w:fill="auto"/>
        </w:rPr>
        <w:br w:type="page"/>
      </w:r>
      <w:bookmarkStart w:id="0" w:name="_Toc128930097"/>
      <w:r>
        <w:rPr>
          <w:rFonts w:hint="eastAsia"/>
          <w:strike w:val="0"/>
          <w:dstrike w:val="0"/>
          <w:color w:val="auto"/>
          <w:highlight w:val="none"/>
          <w:u w:val="none"/>
          <w:shd w:val="clear" w:color="auto" w:fill="auto"/>
        </w:rPr>
        <w:t>1  引言</w:t>
      </w:r>
      <w:bookmarkEnd w:id="0"/>
    </w:p>
    <w:p w14:paraId="4C586B01">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在导航定位领域当中，INS与GNSS的组合方案早已成为高精度定位所采用的主流技术路线，无论是智能交通、自动驾驶还是航空航天方向，均可以看到该方案的广泛应用。INS的优势体现在自主性较强、不依赖外部信号源、短时间内精度较好以及具备一定的抗干扰能力——上述特性使得INS在复杂环境下能够快速输出导航数据。但其不足之处同样十分明显：IMU内部的随机误差以及零偏漂移等误差源会随着时间不断累积，仅依靠INS单独工作的话，导航结果会逐渐偏离真实值，运行时间越长精度就越难以保证。</w:t>
      </w:r>
    </w:p>
    <w:p w14:paraId="7E58E464">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GNSS的特性则恰好与INS形成互补。该系统凭借卫星星座能够在较长时段内提供全球范围的连续定位服务，具备精度高、覆盖范围广的优势，是导航领域中一项重要的基础设施。然而在城市高楼密集区域、隧道内部或者山区等信号遮挡严重的环境中，卫星信号容易出现中断或质量下降的情况，此时GNSS便难以正常发挥作用。</w:t>
      </w:r>
    </w:p>
    <w:p w14:paraId="1BCA0AAB">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鉴于两者在特性上的互补关系，学术界与工业界长期以来一直运用卡尔曼滤波也就是KF及其改进算法来完成数据融合工作，从而构建INS/GNSS组合导航系统。在正常工作状态下，GNSS通过卡尔曼滤波器对INS的累积误差进行实时估计，动态修正导航输出结果，从而抑制误差漂移现象；当GNSS信号短时间丢失时，INS凭借短时段内精度较高的特点维持导航输出，确保导航过程不出现中断。然而一旦GNSS出现长时间中断，组合系统就只能切换至纯INS运行模式，此时IMU的误差累积效应会急剧恶化，位置、速度及姿态误差快速发散，严重情况下甚至可能导致导航任务无法完成。因此，开展GNSS中断场景下的INS辅助导航方法研究，一直是组合导航领域中的核心研究热点。</w:t>
      </w:r>
    </w:p>
    <w:p w14:paraId="4E607303">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近些年来，人工智能尤其是深度学习技术在非线性建模以及时间序列预测等方面取得了诸多突破性进展，人工神经网络也就是ANN凭借其非线性映射能力和自适应学习特性，开始被引入导航领域加以运用。不过需要指出的是，现有研究中所采用的方法大多以静态神经网络为基础，这类模型在处理时间序列数据时难以存储充分的历史动态信息，从而导致在GNSS长时间中断之后导航精度会出现较快的下降。</w:t>
      </w:r>
    </w:p>
    <w:p w14:paraId="5F7333DF">
      <w:pPr>
        <w:spacing w:line="400" w:lineRule="exact"/>
        <w:ind w:firstLine="480" w:firstLineChars="200"/>
        <w:rPr>
          <w:color w:val="auto"/>
          <w:highlight w:val="none"/>
        </w:rPr>
      </w:pPr>
      <w:r>
        <w:rPr>
          <w:rFonts w:ascii="宋体" w:hAnsi="宋体"/>
          <w:strike w:val="0"/>
          <w:dstrike w:val="0"/>
          <w:color w:val="auto"/>
          <w:sz w:val="24"/>
          <w:highlight w:val="none"/>
          <w:u w:val="none"/>
          <w:shd w:val="clear" w:color="auto" w:fill="auto"/>
        </w:rPr>
        <w:t>与之相对的是，长短期记忆网络即LSTM作为一种具有长期时间依赖关系建模能力的动态神经网络架构，正逐步受到研究者的重视。LSTM实质上是循环神经网络即RNN的一种重要变体结构，其通过引入输入门、遗忘门和输出门三组门控机制，实现了对关键信息的有选择性保留，由此解决了传统RNN在长程依赖学习方面所面临的瓶颈。该网络在自然语言处理、时间序列预测等多个领域已获得了广泛的实践检验。在组合导航方向上，国内包括武汉大学和北京邮电大学在内的部分研究机构已开展了将LSTM应用于导航辅助的相关工作，研究重点集中在输入特征的选择和输出目标的设定等方面；国外学者的研究工作则更偏向于网络架构的改进和系统实时性的优化。不过从当前的研究现状来看，在GNSS长时间中断这一特定场景下，LSTM的输入特征提取方法、网络超参数的选取与调整等方面仍存在较大的探索空间，在实际复杂路况环境中的有效性验证也还不够充分。</w:t>
      </w:r>
    </w:p>
    <w:p w14:paraId="4C2679C0">
      <w:pPr>
        <w:pStyle w:val="2"/>
        <w:rPr>
          <w:rFonts w:hint="eastAsia"/>
          <w:color w:val="auto"/>
          <w:sz w:val="30"/>
          <w:szCs w:val="30"/>
          <w:highlight w:val="none"/>
        </w:rPr>
      </w:pPr>
      <w:r>
        <w:rPr>
          <w:strike w:val="0"/>
          <w:dstrike w:val="0"/>
          <w:color w:val="auto"/>
          <w:sz w:val="30"/>
          <w:szCs w:val="30"/>
          <w:highlight w:val="none"/>
          <w:u w:val="none"/>
          <w:shd w:val="clear" w:color="auto" w:fill="auto"/>
        </w:rPr>
        <w:br w:type="page"/>
      </w:r>
      <w:bookmarkStart w:id="1" w:name="_Toc128930098"/>
      <w:r>
        <w:rPr>
          <w:rFonts w:hint="eastAsia"/>
          <w:strike w:val="0"/>
          <w:dstrike w:val="0"/>
          <w:color w:val="auto"/>
          <w:highlight w:val="none"/>
          <w:u w:val="none"/>
          <w:shd w:val="clear" w:color="auto" w:fill="auto"/>
        </w:rPr>
        <w:t>2 INS/GNSS松组合概述</w:t>
      </w:r>
      <w:bookmarkEnd w:id="1"/>
    </w:p>
    <w:p w14:paraId="1C265621">
      <w:pPr>
        <w:pStyle w:val="3"/>
        <w:rPr>
          <w:rFonts w:hint="eastAsia"/>
          <w:color w:val="auto"/>
          <w:highlight w:val="none"/>
        </w:rPr>
      </w:pPr>
      <w:bookmarkStart w:id="2" w:name="_Toc128930099"/>
      <w:r>
        <w:rPr>
          <w:rFonts w:hint="eastAsia"/>
          <w:strike w:val="0"/>
          <w:dstrike w:val="0"/>
          <w:color w:val="auto"/>
          <w:highlight w:val="none"/>
          <w:u w:val="none"/>
          <w:shd w:val="clear" w:color="auto" w:fill="auto"/>
        </w:rPr>
        <w:t xml:space="preserve">2.1  </w:t>
      </w:r>
      <w:bookmarkEnd w:id="2"/>
      <w:r>
        <w:rPr>
          <w:rFonts w:hint="eastAsia"/>
          <w:strike w:val="0"/>
          <w:dstrike w:val="0"/>
          <w:color w:val="auto"/>
          <w:highlight w:val="none"/>
          <w:u w:val="none"/>
          <w:shd w:val="clear" w:color="auto" w:fill="auto"/>
        </w:rPr>
        <w:t>常用坐标系定义</w:t>
      </w:r>
    </w:p>
    <w:p w14:paraId="41E10339">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惯性导航解算涉及多个坐标系之间的变换关系，本节给出本文中涉及的四种坐标系的定义。</w:t>
      </w:r>
    </w:p>
    <w:p w14:paraId="0A13E6E9">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1）地心惯性坐标系，即i系：该坐标系的原点取在地球质心处，Xi轴所指方向为春分点方向，Zi轴指向地球自转轴也就是北极方向，Yi轴则与Xi轴和Zi轴一起构成右手直角坐标系。地心惯性坐标系是一种不随地球进行旋转运动的惯性参考坐标系，同时也为牛顿力学定律的成立提供了参考框架。</w:t>
      </w:r>
    </w:p>
    <w:p w14:paraId="2E0EDB43">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2）地球坐标系，记为e系：此坐标系原点亦位于地球质心，其中Xe轴的指向为本初子午线与赤道的交汇处，Ze轴指向北极方向，Ye轴与上述两轴共同构成右手坐标系。该坐标系跟随地球做同步旋转运动，其相对于地心惯性坐标系的角速度约为ωie≈7.292115×10⁻⁵rad/s。</w:t>
      </w:r>
    </w:p>
    <w:p w14:paraId="220D556E">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3）导航坐标系，记为n系：本文选取东北天坐标系即ENU坐标系作为导航坐标系来开展后续工作。此坐标系以载体质心为原点，Xn轴指向正东方向、Yn轴指向正北方向、Zn轴指向天顶方向。导航解算的主要计算过程在该参考系中完成，惯性器件的测量数据需要先经过从载体坐标系到导航坐标系的坐标变换之后，才能参与后续的运算过程。</w:t>
      </w:r>
    </w:p>
    <w:p w14:paraId="0034B145">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4）载体坐标系，记为b系：此坐标系同样以载体质心为原点，Xb轴朝向载体右侧、Yb轴朝向载体前方、Zb轴朝向载体上方。该坐标系与载体刚性连接，将随载体进行同步的运动和旋转。IMU中陀螺仪和加速度计各自所测得的数据都是在载体坐标系这一参考框架下进行定义的。</w:t>
      </w:r>
    </w:p>
    <w:p w14:paraId="65BAA129">
      <w:pPr>
        <w:spacing w:line="400" w:lineRule="exact"/>
        <w:ind w:firstLine="480" w:firstLineChars="200"/>
        <w:rPr>
          <w:rFonts w:hint="eastAsia" w:ascii="宋体" w:hAnsi="宋体"/>
          <w:color w:val="auto"/>
          <w:sz w:val="24"/>
          <w:highlight w:val="none"/>
        </w:rPr>
      </w:pPr>
    </w:p>
    <w:p w14:paraId="32B73A6D">
      <w:pPr>
        <w:pStyle w:val="3"/>
        <w:rPr>
          <w:rFonts w:hint="eastAsia"/>
          <w:color w:val="auto"/>
          <w:highlight w:val="none"/>
        </w:rPr>
      </w:pPr>
      <w:r>
        <w:rPr>
          <w:rFonts w:hint="eastAsia"/>
          <w:strike w:val="0"/>
          <w:dstrike w:val="0"/>
          <w:color w:val="auto"/>
          <w:highlight w:val="none"/>
          <w:u w:val="none"/>
          <w:shd w:val="clear" w:color="auto" w:fill="auto"/>
        </w:rPr>
        <w:t>2.2  INS机械编排算法</w:t>
      </w:r>
    </w:p>
    <w:p w14:paraId="5453FE96">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INS机械编排算法作为惯性导航系统中的核心运算模块，其工作原理是依据陀螺仪和加速度计所获取的测量数据，经过积分运算来实时求解载体的位置、速度和姿态信息。以下依次给出速度、位置和姿态三个方向上的更新方程。</w:t>
      </w:r>
    </w:p>
    <w:p w14:paraId="3F50646F">
      <w:pPr>
        <w:spacing w:line="400" w:lineRule="exact"/>
        <w:ind w:firstLine="480" w:firstLineChars="200"/>
        <w:rPr>
          <w:rFonts w:hint="eastAsia" w:ascii="宋体" w:hAnsi="宋体"/>
          <w:color w:val="auto"/>
          <w:sz w:val="24"/>
          <w:highlight w:val="none"/>
        </w:rPr>
      </w:pPr>
    </w:p>
    <w:p w14:paraId="41DB1DBA">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速度更新方程：该方程描述的是导航坐标系下的速度更新过程，其内容包含比力积分项和重力及哥氏力校正项两个组成部分。假设tk-1时刻的速度为νₖ₋₁ⁿ，那么tk时刻的速度νₖⁿ可以表示为：</w:t>
      </w:r>
    </w:p>
    <w:p w14:paraId="1C4A3520">
      <w:pPr>
        <w:pStyle w:val="34"/>
        <w:jc w:val="both"/>
        <w:rPr>
          <w:rFonts w:hint="eastAsia"/>
          <w:color w:val="auto"/>
          <w:highlight w:val="none"/>
        </w:rPr>
      </w:pPr>
      <w:r>
        <w:rPr>
          <w:rFonts w:hint="eastAsia"/>
          <w:strike w:val="0"/>
          <w:dstrike w:val="0"/>
          <w:color w:val="auto"/>
          <w:highlight w:val="none"/>
          <w:u w:val="none"/>
          <w:shd w:val="clear" w:color="auto" w:fill="auto"/>
        </w:rPr>
        <w:tab/>
      </w:r>
      <w:r>
        <w:rPr>
          <w:color w:val="auto"/>
        </w:rPr>
        <w:object>
          <v:shape id="_x0000_i1026" o:spt="75" type="#_x0000_t75" style="height:20.25pt;width:129pt;" o:ole="t" filled="f" o:preferrelative="t" stroked="f" coordsize="21600,21600">
            <v:path/>
            <v:fill on="f" focussize="0,0"/>
            <v:stroke on="f" joinstyle="miter"/>
            <v:imagedata r:id="rId13" o:title=""/>
            <o:lock v:ext="edit" aspectratio="f"/>
            <w10:wrap type="none"/>
            <w10:anchorlock/>
          </v:shape>
          <o:OLEObject Type="Embed" ProgID="Equation.DSMT4" ShapeID="_x0000_i1026" DrawAspect="Content" ObjectID="_1468075725" r:id="rId12">
            <o:LockedField>false</o:LockedField>
          </o:OLEObject>
        </w:object>
      </w:r>
      <w:r>
        <w:rPr>
          <w:rFonts w:hint="eastAsia"/>
          <w:strike w:val="0"/>
          <w:dstrike w:val="0"/>
          <w:color w:val="auto"/>
          <w:highlight w:val="none"/>
          <w:u w:val="none"/>
          <w:shd w:val="clear" w:color="auto" w:fill="auto"/>
        </w:rPr>
        <w:tab/>
      </w:r>
      <w:r>
        <w:rPr>
          <w:strike w:val="0"/>
          <w:dstrike w:val="0"/>
          <w:color w:val="auto"/>
          <w:highlight w:val="none"/>
          <w:u w:val="none"/>
          <w:shd w:val="clear" w:color="auto" w:fill="auto"/>
        </w:rPr>
        <w:t>(2-1)</w:t>
      </w:r>
    </w:p>
    <w:p w14:paraId="43F21C43">
      <w:pPr>
        <w:pStyle w:val="34"/>
        <w:rPr>
          <w:rFonts w:hint="eastAsia"/>
          <w:color w:val="auto"/>
          <w:highlight w:val="none"/>
        </w:rPr>
      </w:pPr>
    </w:p>
    <w:p w14:paraId="0269CDE7">
      <w:pPr>
        <w:tabs>
          <w:tab w:val="center" w:pos="4080"/>
          <w:tab w:val="right" w:pos="8400"/>
        </w:tabs>
        <w:spacing w:line="400" w:lineRule="atLeast"/>
        <w:ind w:firstLine="420" w:firstLineChars="200"/>
        <w:textAlignment w:val="center"/>
        <w:rPr>
          <w:rStyle w:val="22"/>
          <w:rFonts w:hint="eastAsia"/>
          <w:color w:val="auto"/>
          <w:highlight w:val="none"/>
        </w:rPr>
      </w:pPr>
    </w:p>
    <w:p w14:paraId="3B351A41">
      <w:pPr>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其中Δνⁿ_{f,k}为比力积分项，Δνⁿ_{g/cor,k}为重</w:t>
      </w:r>
      <w:r>
        <w:rPr>
          <w:rFonts w:hint="eastAsia" w:ascii="宋体" w:hAnsi="宋体"/>
          <w:strike w:val="0"/>
          <w:dstrike w:val="0"/>
          <w:color w:val="auto"/>
          <w:position w:val="-4"/>
          <w:sz w:val="24"/>
          <w:highlight w:val="none"/>
          <w:u w:val="none"/>
          <w:shd w:val="clear" w:color="auto" w:fill="auto"/>
        </w:rPr>
        <w:t>力</w:t>
      </w:r>
      <w:r>
        <w:rPr>
          <w:rFonts w:hint="eastAsia" w:ascii="宋体" w:hAnsi="宋体"/>
          <w:strike w:val="0"/>
          <w:dstrike w:val="0"/>
          <w:color w:val="auto"/>
          <w:sz w:val="24"/>
          <w:highlight w:val="none"/>
          <w:u w:val="none"/>
          <w:shd w:val="clear" w:color="auto" w:fill="auto"/>
        </w:rPr>
        <w:t>/哥氏力校正项。</w:t>
      </w:r>
    </w:p>
    <w:p w14:paraId="2526A117">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比力积分项的计算公式为：</w:t>
      </w:r>
    </w:p>
    <w:p w14:paraId="50276ED6">
      <w:pPr>
        <w:pStyle w:val="34"/>
        <w:rPr>
          <w:color w:val="auto"/>
          <w:sz w:val="24"/>
          <w:highlight w:val="none"/>
        </w:rPr>
      </w:pPr>
      <w:r>
        <w:rPr>
          <w:rFonts w:hint="eastAsia"/>
          <w:strike w:val="0"/>
          <w:dstrike w:val="0"/>
          <w:color w:val="auto"/>
          <w:position w:val="-28"/>
          <w:highlight w:val="none"/>
          <w:u w:val="none"/>
          <w:shd w:val="clear" w:color="auto" w:fill="auto"/>
        </w:rPr>
        <w:tab/>
      </w:r>
      <w:r>
        <w:rPr>
          <w:rFonts w:hint="eastAsia"/>
          <w:color w:val="auto"/>
          <w:position w:val="-28"/>
        </w:rPr>
        <w:object>
          <v:shape id="_x0000_i1027" o:spt="75" type="#_x0000_t75" style="height:36.75pt;width:231.75pt;" o:ole="t" filled="f" o:preferrelative="t" stroked="f" coordsize="21600,21600">
            <v:path/>
            <v:fill on="f" focussize="0,0"/>
            <v:stroke on="f" joinstyle="miter"/>
            <v:imagedata r:id="rId15" o:title=""/>
            <o:lock v:ext="edit" aspectratio="f"/>
            <w10:wrap type="none"/>
            <w10:anchorlock/>
          </v:shape>
          <o:OLEObject Type="Embed" ProgID="Equation.DSMT4" ShapeID="_x0000_i1027" DrawAspect="Content" ObjectID="_1468075726" r:id="rId14">
            <o:LockedField>false</o:LockedField>
          </o:OLEObject>
        </w:object>
      </w:r>
      <w:r>
        <w:rPr>
          <w:rFonts w:hint="eastAsia"/>
          <w:strike w:val="0"/>
          <w:dstrike w:val="0"/>
          <w:color w:val="auto"/>
          <w:position w:val="-28"/>
          <w:highlight w:val="none"/>
          <w:u w:val="none"/>
          <w:shd w:val="clear" w:color="auto" w:fill="auto"/>
        </w:rPr>
        <w:tab/>
      </w:r>
      <w:r>
        <w:rPr>
          <w:rFonts w:hint="eastAsia"/>
          <w:strike w:val="0"/>
          <w:dstrike w:val="0"/>
          <w:color w:val="auto"/>
          <w:highlight w:val="none"/>
          <w:u w:val="none"/>
          <w:shd w:val="clear" w:color="auto" w:fill="auto"/>
        </w:rPr>
        <w:t>(</w:t>
      </w:r>
      <w:r>
        <w:rPr>
          <w:strike w:val="0"/>
          <w:dstrike w:val="0"/>
          <w:color w:val="auto"/>
          <w:sz w:val="24"/>
          <w:highlight w:val="none"/>
          <w:u w:val="none"/>
          <w:shd w:val="clear" w:color="auto" w:fill="auto"/>
        </w:rPr>
        <w:t>2-2)</w:t>
      </w:r>
    </w:p>
    <w:p w14:paraId="0C9027ED">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重力/哥氏力校正项的计算公式为：</w:t>
      </w:r>
    </w:p>
    <w:p w14:paraId="26CE57C5">
      <w:pPr>
        <w:pStyle w:val="34"/>
        <w:rPr>
          <w:rFonts w:hint="eastAsia"/>
          <w:color w:val="auto"/>
          <w:highlight w:val="none"/>
        </w:rPr>
      </w:pPr>
      <w:r>
        <w:rPr>
          <w:rFonts w:hint="eastAsia"/>
          <w:strike w:val="0"/>
          <w:dstrike w:val="0"/>
          <w:color w:val="auto"/>
          <w:position w:val="-18"/>
          <w:highlight w:val="none"/>
          <w:u w:val="none"/>
          <w:shd w:val="clear" w:color="auto" w:fill="auto"/>
        </w:rPr>
        <w:tab/>
      </w:r>
      <w:r>
        <w:rPr>
          <w:rFonts w:hint="eastAsia"/>
          <w:color w:val="auto"/>
          <w:position w:val="-18"/>
        </w:rPr>
        <w:object>
          <v:shape id="_x0000_i1028" o:spt="75" type="#_x0000_t75" style="height:24pt;width:210.75pt;" o:ole="t" filled="f" o:preferrelative="t" stroked="f" coordsize="21600,21600">
            <v:path/>
            <v:fill on="f" focussize="0,0"/>
            <v:stroke on="f" joinstyle="miter"/>
            <v:imagedata r:id="rId17" o:title=""/>
            <o:lock v:ext="edit" aspectratio="f"/>
            <w10:wrap type="none"/>
            <w10:anchorlock/>
          </v:shape>
          <o:OLEObject Type="Embed" ProgID="Equation.DSMT4" ShapeID="_x0000_i1028" DrawAspect="Content" ObjectID="_1468075727" r:id="rId16">
            <o:LockedField>false</o:LockedField>
          </o:OLEObject>
        </w:object>
      </w:r>
      <w:r>
        <w:rPr>
          <w:rFonts w:hint="eastAsia"/>
          <w:strike w:val="0"/>
          <w:dstrike w:val="0"/>
          <w:color w:val="auto"/>
          <w:position w:val="-18"/>
          <w:highlight w:val="none"/>
          <w:u w:val="none"/>
          <w:shd w:val="clear" w:color="auto" w:fill="auto"/>
        </w:rPr>
        <w:tab/>
      </w:r>
      <w:r>
        <w:rPr>
          <w:rFonts w:hint="eastAsia"/>
          <w:strike w:val="0"/>
          <w:dstrike w:val="0"/>
          <w:color w:val="auto"/>
          <w:highlight w:val="none"/>
          <w:u w:val="none"/>
          <w:shd w:val="clear" w:color="auto" w:fill="auto"/>
        </w:rPr>
        <w:t>(2-3)</w:t>
      </w:r>
    </w:p>
    <w:p w14:paraId="5F9F7129">
      <w:pPr>
        <w:spacing w:line="400" w:lineRule="exact"/>
        <w:ind w:firstLine="480" w:firstLineChars="20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式中，ωⁿ_{ie}代表地球自转角速率向导航坐标系进行投影后得到的结果，ωⁿ_{en}代表导航坐标系相对于地球坐标系转动的角速率，Cⁿ_b代表实现从载体坐标系向导航坐标系转换所用的方向余弦矩阵，gⁿ代表当地重力矢量，Δt代表积分时间间隔。</w:t>
      </w:r>
    </w:p>
    <w:p w14:paraId="3690BB60">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位置更新方程：该方程的功能是借助速度信息来完成载体经纬度及高度的更新。纬度L、经度λ以及高度h的更新表达式为：</w:t>
      </w:r>
    </w:p>
    <w:p w14:paraId="46FF4898">
      <w:pPr>
        <w:pStyle w:val="34"/>
        <w:rPr>
          <w:rFonts w:hint="eastAsia"/>
          <w:color w:val="auto"/>
          <w:highlight w:val="none"/>
        </w:rPr>
      </w:pPr>
      <w:r>
        <w:rPr>
          <w:rFonts w:hint="eastAsia"/>
          <w:strike w:val="0"/>
          <w:dstrike w:val="0"/>
          <w:color w:val="auto"/>
          <w:position w:val="-30"/>
          <w:highlight w:val="none"/>
          <w:u w:val="none"/>
          <w:shd w:val="clear" w:color="auto" w:fill="auto"/>
        </w:rPr>
        <w:tab/>
      </w:r>
      <w:r>
        <w:rPr>
          <w:rFonts w:hint="eastAsia"/>
          <w:color w:val="auto"/>
          <w:position w:val="-30"/>
        </w:rPr>
        <w:object>
          <v:shape id="_x0000_i1029" o:spt="75" type="#_x0000_t75" style="height:48pt;width:219.75pt;" o:ole="t" filled="f" o:preferrelative="t" stroked="f" coordsize="21600,21600">
            <v:path/>
            <v:fill on="f" focussize="0,0"/>
            <v:stroke on="f" joinstyle="miter"/>
            <v:imagedata r:id="rId19" o:title=""/>
            <o:lock v:ext="edit" aspectratio="f"/>
            <w10:wrap type="none"/>
            <w10:anchorlock/>
          </v:shape>
          <o:OLEObject Type="Embed" ProgID="Equation.DSMT4" ShapeID="_x0000_i1029" DrawAspect="Content" ObjectID="_1468075728" r:id="rId18">
            <o:LockedField>false</o:LockedField>
          </o:OLEObject>
        </w:object>
      </w:r>
      <w:r>
        <w:rPr>
          <w:rFonts w:hint="eastAsia"/>
          <w:strike w:val="0"/>
          <w:dstrike w:val="0"/>
          <w:color w:val="auto"/>
          <w:position w:val="-30"/>
          <w:highlight w:val="none"/>
          <w:u w:val="none"/>
          <w:shd w:val="clear" w:color="auto" w:fill="auto"/>
        </w:rPr>
        <w:tab/>
      </w:r>
      <w:r>
        <w:rPr>
          <w:rFonts w:hint="eastAsia"/>
          <w:strike w:val="0"/>
          <w:dstrike w:val="0"/>
          <w:color w:val="auto"/>
          <w:highlight w:val="none"/>
          <w:u w:val="none"/>
          <w:shd w:val="clear" w:color="auto" w:fill="auto"/>
        </w:rPr>
        <w:t>(2-4)</w:t>
      </w:r>
    </w:p>
    <w:p w14:paraId="3DA89790">
      <w:pPr>
        <w:pStyle w:val="34"/>
        <w:rPr>
          <w:rFonts w:hint="eastAsia"/>
          <w:color w:val="auto"/>
          <w:highlight w:val="none"/>
        </w:rPr>
      </w:pPr>
      <w:r>
        <w:rPr>
          <w:rFonts w:hint="eastAsia"/>
          <w:strike w:val="0"/>
          <w:dstrike w:val="0"/>
          <w:color w:val="auto"/>
          <w:position w:val="-32"/>
          <w:highlight w:val="none"/>
          <w:u w:val="none"/>
          <w:shd w:val="clear" w:color="auto" w:fill="auto"/>
        </w:rPr>
        <w:tab/>
      </w:r>
      <w:r>
        <w:rPr>
          <w:rFonts w:hint="eastAsia"/>
          <w:color w:val="auto"/>
          <w:position w:val="-32"/>
        </w:rPr>
        <w:object>
          <v:shape id="_x0000_i1030" o:spt="75" type="#_x0000_t75" style="height:48.75pt;width:218.25pt;" o:ole="t" filled="f" o:preferrelative="t" stroked="f" coordsize="21600,21600">
            <v:path/>
            <v:fill on="f" focussize="0,0"/>
            <v:stroke on="f" joinstyle="miter"/>
            <v:imagedata r:id="rId21" o:title=""/>
            <o:lock v:ext="edit" aspectratio="f"/>
            <w10:wrap type="none"/>
            <w10:anchorlock/>
          </v:shape>
          <o:OLEObject Type="Embed" ProgID="Equation.DSMT4" ShapeID="_x0000_i1030" DrawAspect="Content" ObjectID="_1468075729" r:id="rId20">
            <o:LockedField>false</o:LockedField>
          </o:OLEObject>
        </w:object>
      </w:r>
      <w:r>
        <w:rPr>
          <w:rFonts w:hint="eastAsia"/>
          <w:strike w:val="0"/>
          <w:dstrike w:val="0"/>
          <w:color w:val="auto"/>
          <w:position w:val="-30"/>
          <w:highlight w:val="none"/>
          <w:u w:val="none"/>
          <w:shd w:val="clear" w:color="auto" w:fill="auto"/>
        </w:rPr>
        <w:tab/>
      </w:r>
      <w:r>
        <w:rPr>
          <w:rFonts w:hint="eastAsia"/>
          <w:strike w:val="0"/>
          <w:dstrike w:val="0"/>
          <w:color w:val="auto"/>
          <w:highlight w:val="none"/>
          <w:u w:val="none"/>
          <w:shd w:val="clear" w:color="auto" w:fill="auto"/>
        </w:rPr>
        <w:t>(2-5)</w:t>
      </w:r>
    </w:p>
    <w:p w14:paraId="06B4E7C5">
      <w:pPr>
        <w:spacing w:line="400" w:lineRule="exact"/>
        <w:ind w:firstLine="480" w:firstLineChars="20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式中，vᴱ和vᴺ分别对应东向和北向两个方向上的速度分量，Rₘ对应子午圈曲率半径，Rₙ对应卯酉圈曲率半径。</w:t>
      </w:r>
    </w:p>
    <w:p w14:paraId="703DE731">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姿态更新方程：载体的姿态信息借助方向余弦矩阵Cⁿ_b来进行描述。Cⁿ_b能够由欧拉角即俯仰角θ、横滚角φ和航向角ψ来加以表达。方向余弦矩阵的更新过程是依靠陀螺仪所测得的角增量来完成的。在实际运算过程中，受数值计算误差不断累积的影响，方向余弦矩阵会逐步丧失正交性，所以有必要对其进行正交化修正处理。修正公式如下：</w:t>
      </w:r>
    </w:p>
    <w:p w14:paraId="4A5D6270">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31" o:spt="75" type="#_x0000_t75" style="height:24pt;width:96pt;" o:ole="t" filled="f" o:preferrelative="t" stroked="f" coordsize="21600,21600">
            <v:path/>
            <v:fill on="f" focussize="0,0"/>
            <v:stroke on="f" joinstyle="miter"/>
            <v:imagedata r:id="rId23" o:title=""/>
            <o:lock v:ext="edit" aspectratio="f"/>
            <w10:wrap type="none"/>
            <w10:anchorlock/>
          </v:shape>
          <o:OLEObject Type="Embed" ProgID="Equation.DSMT4" ShapeID="_x0000_i1031" DrawAspect="Content" ObjectID="_1468075730" r:id="rId22">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(2-6)</w:t>
      </w:r>
    </w:p>
    <w:p w14:paraId="435E5A54">
      <w:pPr>
        <w:spacing w:line="400" w:lineRule="exact"/>
        <w:ind w:firstLine="480" w:firstLineChars="200"/>
        <w:rPr>
          <w:rFonts w:ascii="宋体" w:hAnsi="宋体"/>
          <w:color w:val="auto"/>
          <w:sz w:val="24"/>
          <w:highlight w:val="none"/>
        </w:rPr>
      </w:pPr>
      <w:r>
        <w:rPr>
          <w:rFonts w:hint="eastAsia" w:ascii="宋体" w:hAnsi="宋体"/>
          <w:strike w:val="0"/>
          <w:dstrike w:val="0"/>
          <w:color w:val="auto"/>
          <w:sz w:val="24"/>
          <w:highlight w:val="none"/>
          <w:u w:val="none"/>
          <w:shd w:val="clear" w:color="auto" w:fill="auto"/>
        </w:rPr>
        <w:t>其中，Ĉⁿ_b为计算得到的未校正方向余弦矩阵，φ×为由失准</w:t>
      </w:r>
      <w:r>
        <w:rPr>
          <w:rFonts w:ascii="宋体" w:hAnsi="宋体"/>
          <w:strike w:val="0"/>
          <w:dstrike w:val="0"/>
          <w:color w:val="auto"/>
          <w:sz w:val="24"/>
          <w:highlight w:val="none"/>
          <w:u w:val="none"/>
          <w:shd w:val="clear" w:color="auto" w:fill="auto"/>
        </w:rPr>
        <w:t>角构成的反对称矩阵。</w:t>
      </w:r>
    </w:p>
    <w:p w14:paraId="75279133">
      <w:pPr>
        <w:spacing w:line="400" w:lineRule="exact"/>
        <w:ind w:firstLine="480" w:firstLineChars="200"/>
        <w:rPr>
          <w:rFonts w:ascii="宋体" w:hAnsi="宋体"/>
          <w:color w:val="auto"/>
          <w:sz w:val="24"/>
          <w:highlight w:val="none"/>
        </w:rPr>
      </w:pPr>
    </w:p>
    <w:p w14:paraId="12E76077">
      <w:pPr>
        <w:pStyle w:val="3"/>
        <w:rPr>
          <w:color w:val="auto"/>
          <w:highlight w:val="none"/>
        </w:rPr>
      </w:pPr>
      <w:r>
        <w:rPr>
          <w:rFonts w:hint="eastAsia"/>
          <w:strike w:val="0"/>
          <w:dstrike w:val="0"/>
          <w:color w:val="auto"/>
          <w:highlight w:val="none"/>
          <w:u w:val="none"/>
          <w:shd w:val="clear" w:color="auto" w:fill="auto"/>
        </w:rPr>
        <w:t>2.3   GNSS定位原理</w:t>
      </w:r>
    </w:p>
    <w:p w14:paraId="7A99D997">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GNSS利用多颗在轨卫星发射的信号，通过测量接收机和各卫星之间的伪距（或载波相位）来定位。接收机同时看到4颗以上卫星时，就可以解出3个位置坐标加1个钟差共四个未知数，实现三维定位和授时。定位精度取决于可见卫星的数量和几何分布（用DOP来表征）、信号传播环境以及接收机本身的性能。</w:t>
      </w:r>
    </w:p>
    <w:p w14:paraId="282F1D58">
      <w:pPr>
        <w:spacing w:line="400" w:lineRule="exact"/>
        <w:ind w:firstLine="480" w:firstLineChars="200"/>
        <w:rPr>
          <w:rFonts w:ascii="宋体" w:hAnsi="宋体"/>
          <w:color w:val="auto"/>
          <w:sz w:val="24"/>
          <w:highlight w:val="none"/>
        </w:rPr>
      </w:pPr>
      <w:r>
        <w:rPr>
          <w:rFonts w:ascii="宋体" w:hAnsi="宋体"/>
          <w:strike w:val="0"/>
          <w:dstrike w:val="0"/>
          <w:color w:val="auto"/>
          <w:sz w:val="24"/>
          <w:highlight w:val="none"/>
          <w:u w:val="none"/>
          <w:shd w:val="clear" w:color="auto" w:fill="auto"/>
        </w:rPr>
        <w:t>本文所选用的硬件平台为Xsens公司出品的MTi-680G模块，该模块内部集成了IMU也就是惯性测量单元（包含陀螺仪和加速度计）以及RTK GNSS接收机，能够支持GPS和北斗双系统定位，定位更新频率为1Hz。在开阔环境条件下，其水平定位精度可达2.5m（CEP），速度测量精度为0.05m/s，航向测量精度为0.03°；陀螺仪的测量量程为±2000°/s，加速度计的测量量程为±10g，最高输出频率可达400Hz。该模块借助RTK差分定位技术能够将精度进一步提升至厘米级别，不过本文实验所采用的是标准定位模式下的数据，以此来开展组合导航方面的研究。</w:t>
      </w:r>
    </w:p>
    <w:p w14:paraId="715BD65F">
      <w:pPr>
        <w:spacing w:line="400" w:lineRule="exact"/>
        <w:ind w:firstLine="480" w:firstLineChars="200"/>
        <w:rPr>
          <w:rFonts w:hint="eastAsia" w:ascii="宋体" w:hAnsi="宋体"/>
          <w:color w:val="auto"/>
          <w:sz w:val="24"/>
          <w:highlight w:val="none"/>
        </w:rPr>
      </w:pPr>
    </w:p>
    <w:p w14:paraId="4AFCCCC9">
      <w:pPr>
        <w:spacing w:line="400" w:lineRule="exact"/>
        <w:ind w:firstLine="480" w:firstLineChars="200"/>
        <w:rPr>
          <w:rFonts w:hint="eastAsia" w:ascii="宋体" w:hAnsi="宋体"/>
          <w:color w:val="auto"/>
          <w:sz w:val="24"/>
          <w:highlight w:val="none"/>
        </w:rPr>
      </w:pPr>
    </w:p>
    <w:p w14:paraId="6E5FA5BB">
      <w:pPr>
        <w:pStyle w:val="3"/>
        <w:rPr>
          <w:rFonts w:hint="eastAsia"/>
          <w:color w:val="auto"/>
          <w:highlight w:val="none"/>
        </w:rPr>
      </w:pPr>
      <w:r>
        <w:rPr>
          <w:rFonts w:hint="eastAsia"/>
          <w:strike w:val="0"/>
          <w:dstrike w:val="0"/>
          <w:color w:val="auto"/>
          <w:highlight w:val="none"/>
          <w:u w:val="none"/>
          <w:shd w:val="clear" w:color="auto" w:fill="auto"/>
        </w:rPr>
        <w:t>2.4  卡尔曼滤波松组合导航模型</w:t>
      </w:r>
    </w:p>
    <w:p w14:paraId="4EDCFC59">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松组合导航模式是将INS和GNSS各自独立解算后的位置和速度信息进行融合。本文采用基于误差状态的间接卡尔曼滤波方法，以INS的导航误差作为状态量进行估计和校正。</w:t>
      </w:r>
    </w:p>
    <w:p w14:paraId="4D45FBEE">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状态向量定义为15维：</w:t>
      </w:r>
    </w:p>
    <w:p w14:paraId="566FF023">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32" o:spt="75" type="#_x0000_t75" style="height:24pt;width:266.25pt;" o:ole="t" filled="f" o:preferrelative="t" stroked="f" coordsize="21600,21600">
            <v:path/>
            <v:fill on="f" focussize="0,0"/>
            <v:stroke on="f" joinstyle="miter"/>
            <v:imagedata r:id="rId25" o:title=""/>
            <o:lock v:ext="edit" aspectratio="f"/>
            <w10:wrap type="none"/>
            <w10:anchorlock/>
          </v:shape>
          <o:OLEObject Type="Embed" ProgID="Equation.DSMT4" ShapeID="_x0000_i1032" DrawAspect="Content" ObjectID="_1468075731" r:id="rId24">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(2-7)</w:t>
      </w:r>
    </w:p>
    <w:p w14:paraId="0E04B03C">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其中，前3个分量φᴱ、φᴺ、φᵁ代表姿态误差也就是平台失准角；第4至第6个分量δvᴱ、δvᴺ、δvᵁ代表速度误差；第7至第9个分量δL、δλ、δh代表位置误差，具体包含纬度误差、经度误差和高度误差三个方向；第10至第12个分量∇ₓ、∇ᵧ、∇ᵤ代表加速度计的零偏误差；第13至第15个分量εₓ、εᵧ、εᵤ代表陀螺仪的漂移误差。</w:t>
      </w:r>
    </w:p>
    <w:p w14:paraId="0683F32F">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系统状态方程和量测方程分别为：</w:t>
      </w:r>
    </w:p>
    <w:p w14:paraId="215E51E8">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33" o:spt="75" type="#_x0000_t75" style="height:21.75pt;width:99pt;" o:ole="t" filled="f" o:preferrelative="t" stroked="f" coordsize="21600,21600">
            <v:path/>
            <v:fill on="f" focussize="0,0"/>
            <v:stroke on="f" joinstyle="miter"/>
            <v:imagedata r:id="rId27" o:title=""/>
            <o:lock v:ext="edit" aspectratio="f"/>
            <w10:wrap type="none"/>
            <w10:anchorlock/>
          </v:shape>
          <o:OLEObject Type="Embed" ProgID="Equation.DSMT4" ShapeID="_x0000_i1033" DrawAspect="Content" ObjectID="_1468075732" r:id="rId26">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(2-8)</w:t>
      </w:r>
    </w:p>
    <w:p w14:paraId="4E7C0455">
      <w:pPr>
        <w:pStyle w:val="34"/>
        <w:rPr>
          <w:rFonts w:hint="eastAsia"/>
          <w:color w:val="auto"/>
          <w:highlight w:val="none"/>
        </w:rPr>
      </w:pPr>
      <w:r>
        <w:rPr>
          <w:rFonts w:hint="eastAsia"/>
          <w:strike w:val="0"/>
          <w:dstrike w:val="0"/>
          <w:color w:val="auto"/>
          <w:position w:val="-12"/>
          <w:highlight w:val="none"/>
          <w:u w:val="none"/>
          <w:shd w:val="clear" w:color="auto" w:fill="auto"/>
        </w:rPr>
        <w:tab/>
      </w:r>
      <w:r>
        <w:rPr>
          <w:rFonts w:hint="eastAsia"/>
          <w:color w:val="auto"/>
          <w:position w:val="-12"/>
        </w:rPr>
        <w:object>
          <v:shape id="_x0000_i1034" o:spt="75" type="#_x0000_t75" style="height:18pt;width:87.75pt;" o:ole="t" filled="f" o:preferrelative="t" stroked="f" coordsize="21600,21600">
            <v:path/>
            <v:fill on="f" focussize="0,0"/>
            <v:stroke on="f" joinstyle="miter"/>
            <v:imagedata r:id="rId29" o:title=""/>
            <o:lock v:ext="edit" aspectratio="f"/>
            <w10:wrap type="none"/>
            <w10:anchorlock/>
          </v:shape>
          <o:OLEObject Type="Embed" ProgID="Equation.DSMT4" ShapeID="_x0000_i1034" DrawAspect="Content" ObjectID="_1468075733" r:id="rId28">
            <o:LockedField>false</o:LockedField>
          </o:OLEObject>
        </w:object>
      </w:r>
      <w:r>
        <w:rPr>
          <w:rFonts w:hint="eastAsia"/>
          <w:strike w:val="0"/>
          <w:dstrike w:val="0"/>
          <w:color w:val="auto"/>
          <w:position w:val="-12"/>
          <w:highlight w:val="none"/>
          <w:u w:val="none"/>
          <w:shd w:val="clear" w:color="auto" w:fill="auto"/>
        </w:rPr>
        <w:tab/>
      </w:r>
      <w:r>
        <w:rPr>
          <w:rFonts w:hint="eastAsia"/>
          <w:strike w:val="0"/>
          <w:dstrike w:val="0"/>
          <w:color w:val="auto"/>
          <w:highlight w:val="none"/>
          <w:u w:val="none"/>
          <w:shd w:val="clear" w:color="auto" w:fill="auto"/>
        </w:rPr>
        <w:t>(2-9)</w:t>
      </w:r>
    </w:p>
    <w:p w14:paraId="688B0C14">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式中，Φₖ,ₖ₋₁代表状态转移矩阵，Wₖ₋₁代表系统噪声项，Hₖ代表量测矩阵，Vₖ代表量测噪声项。</w:t>
      </w:r>
    </w:p>
    <w:p w14:paraId="0DEE4FAC">
      <w:pPr>
        <w:spacing w:line="400" w:lineRule="exact"/>
        <w:ind w:firstLine="480" w:firstLineChars="20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量测向量Z的构成方式是将INS与GNSS之间的位置偏差和速度偏差取作观测量：</w:t>
      </w:r>
    </w:p>
    <w:p w14:paraId="285212BA">
      <w:pPr>
        <w:spacing w:line="400" w:lineRule="exact"/>
        <w:ind w:firstLine="480" w:firstLineChars="200"/>
        <w:rPr>
          <w:rFonts w:hint="eastAsia" w:ascii="宋体" w:hAnsi="宋体"/>
          <w:color w:val="auto"/>
          <w:sz w:val="24"/>
          <w:highlight w:val="none"/>
        </w:rPr>
      </w:pPr>
    </w:p>
    <w:p w14:paraId="5F0BA781">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35" o:spt="75" type="#_x0000_t75" style="height:21.75pt;width:156pt;" o:ole="t" filled="f" o:preferrelative="t" stroked="f" coordsize="21600,21600">
            <v:path/>
            <v:fill on="f" focussize="0,0"/>
            <v:stroke on="f" joinstyle="miter"/>
            <v:imagedata r:id="rId31" o:title=""/>
            <o:lock v:ext="edit" aspectratio="f"/>
            <w10:wrap type="none"/>
            <w10:anchorlock/>
          </v:shape>
          <o:OLEObject Type="Embed" ProgID="Equation.DSMT4" ShapeID="_x0000_i1035" DrawAspect="Content" ObjectID="_1468075734" r:id="rId30">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(2-10)</w:t>
      </w:r>
    </w:p>
    <w:p w14:paraId="26E26785">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量测矩阵H的构造与量测向量的选取相对应。当仅使用位置差值作为观测量时，H = [0_{3×6}  I_{3×3}  0_{3×6}]，即直接观测位置误差状态量。</w:t>
      </w:r>
    </w:p>
    <w:p w14:paraId="4386EFD4">
      <w:pPr>
        <w:spacing w:line="400" w:lineRule="exact"/>
        <w:ind w:firstLine="480" w:firstLineChars="20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离散卡尔曼滤波的时间更新（预测）和量测更新方程为：</w:t>
      </w:r>
    </w:p>
    <w:p w14:paraId="358AE7AF">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36" o:spt="75" type="#_x0000_t75" style="height:21.75pt;width:99pt;" o:ole="t" filled="f" o:preferrelative="t" stroked="f" coordsize="21600,21600">
            <v:path/>
            <v:fill on="f" focussize="0,0"/>
            <v:stroke on="f" joinstyle="miter"/>
            <v:imagedata r:id="rId33" o:title=""/>
            <o:lock v:ext="edit" aspectratio="f"/>
            <w10:wrap type="none"/>
            <w10:anchorlock/>
          </v:shape>
          <o:OLEObject Type="Embed" ProgID="Equation.DSMT4" ShapeID="_x0000_i1036" DrawAspect="Content" ObjectID="_1468075735" r:id="rId32">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(2-11)</w:t>
      </w:r>
    </w:p>
    <w:p w14:paraId="6611EA12">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37" o:spt="75" type="#_x0000_t75" style="height:20.25pt;width:219.75pt;" o:ole="t" filled="f" o:preferrelative="t" stroked="f" coordsize="21600,21600">
            <v:path/>
            <v:fill on="f" focussize="0,0"/>
            <v:stroke on="f" joinstyle="miter"/>
            <v:imagedata r:id="rId35" o:title=""/>
            <o:lock v:ext="edit" aspectratio="f"/>
            <w10:wrap type="none"/>
            <w10:anchorlock/>
          </v:shape>
          <o:OLEObject Type="Embed" ProgID="Equation.DSMT4" ShapeID="_x0000_i1037" DrawAspect="Content" ObjectID="_1468075736" r:id="rId34">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(2-12)</w:t>
      </w:r>
    </w:p>
    <w:p w14:paraId="3DCCF5C2">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38" o:spt="75" type="#_x0000_t75" style="height:24pt;width:185.25pt;" o:ole="t" filled="f" o:preferrelative="t" stroked="f" coordsize="21600,21600">
            <v:path/>
            <v:fill on="f" focussize="0,0"/>
            <v:stroke on="f" joinstyle="miter"/>
            <v:imagedata r:id="rId37" o:title=""/>
            <o:lock v:ext="edit" aspectratio="f"/>
            <w10:wrap type="none"/>
            <w10:anchorlock/>
          </v:shape>
          <o:OLEObject Type="Embed" ProgID="Equation.DSMT4" ShapeID="_x0000_i1038" DrawAspect="Content" ObjectID="_1468075737" r:id="rId36">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(2-13)</w:t>
      </w:r>
    </w:p>
    <w:p w14:paraId="487D4FBB">
      <w:pPr>
        <w:pStyle w:val="34"/>
        <w:rPr>
          <w:rFonts w:hint="eastAsia"/>
          <w:color w:val="auto"/>
          <w:highlight w:val="none"/>
        </w:rPr>
      </w:pPr>
      <w:r>
        <w:rPr>
          <w:rFonts w:hint="eastAsia"/>
          <w:strike w:val="0"/>
          <w:dstrike w:val="0"/>
          <w:color w:val="auto"/>
          <w:position w:val="-20"/>
          <w:highlight w:val="none"/>
          <w:u w:val="none"/>
          <w:shd w:val="clear" w:color="auto" w:fill="auto"/>
        </w:rPr>
        <w:tab/>
      </w:r>
      <w:r>
        <w:rPr>
          <w:rFonts w:hint="eastAsia"/>
          <w:color w:val="auto"/>
          <w:position w:val="-20"/>
        </w:rPr>
        <w:object>
          <v:shape id="_x0000_i1039" o:spt="75" type="#_x0000_t75" style="height:26.25pt;width:177pt;" o:ole="t" filled="f" o:preferrelative="t" stroked="f" coordsize="21600,21600">
            <v:path/>
            <v:fill on="f" focussize="0,0"/>
            <v:stroke on="f" joinstyle="miter"/>
            <v:imagedata r:id="rId39" o:title=""/>
            <o:lock v:ext="edit" aspectratio="f"/>
            <w10:wrap type="none"/>
            <w10:anchorlock/>
          </v:shape>
          <o:OLEObject Type="Embed" ProgID="Equation.DSMT4" ShapeID="_x0000_i1039" DrawAspect="Content" ObjectID="_1468075738" r:id="rId38">
            <o:LockedField>false</o:LockedField>
          </o:OLEObject>
        </w:object>
      </w:r>
      <w:r>
        <w:rPr>
          <w:rFonts w:hint="eastAsia"/>
          <w:strike w:val="0"/>
          <w:dstrike w:val="0"/>
          <w:color w:val="auto"/>
          <w:position w:val="-10"/>
          <w:highlight w:val="none"/>
          <w:u w:val="none"/>
          <w:shd w:val="clear" w:color="auto" w:fill="auto"/>
        </w:rPr>
        <w:tab/>
      </w:r>
      <w:r>
        <w:rPr>
          <w:rFonts w:hint="eastAsia"/>
          <w:strike w:val="0"/>
          <w:dstrike w:val="0"/>
          <w:color w:val="auto"/>
          <w:highlight w:val="none"/>
          <w:u w:val="none"/>
          <w:shd w:val="clear" w:color="auto" w:fill="auto"/>
        </w:rPr>
        <w:t>(2-14)</w:t>
      </w:r>
    </w:p>
    <w:p w14:paraId="706F61B2">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40" o:spt="75" type="#_x0000_t75" style="height:20.25pt;width:114pt;" o:ole="t" filled="f" o:preferrelative="t" stroked="f" coordsize="21600,21600">
            <v:path/>
            <v:fill on="f" focussize="0,0"/>
            <v:stroke on="f" joinstyle="miter"/>
            <v:imagedata r:id="rId41" o:title=""/>
            <o:lock v:ext="edit" aspectratio="f"/>
            <w10:wrap type="none"/>
            <w10:anchorlock/>
          </v:shape>
          <o:OLEObject Type="Embed" ProgID="Equation.DSMT4" ShapeID="_x0000_i1040" DrawAspect="Content" ObjectID="_1468075739" r:id="rId40">
            <o:LockedField>false</o:LockedField>
          </o:OLEObject>
        </w:object>
      </w:r>
      <w:r>
        <w:rPr>
          <w:rFonts w:hint="eastAsia"/>
          <w:strike w:val="0"/>
          <w:dstrike w:val="0"/>
          <w:color w:val="auto"/>
          <w:position w:val="-10"/>
          <w:highlight w:val="none"/>
          <w:u w:val="none"/>
          <w:shd w:val="clear" w:color="auto" w:fill="auto"/>
        </w:rPr>
        <w:tab/>
      </w:r>
      <w:r>
        <w:rPr>
          <w:rFonts w:hint="eastAsia"/>
          <w:strike w:val="0"/>
          <w:dstrike w:val="0"/>
          <w:color w:val="auto"/>
          <w:highlight w:val="none"/>
          <w:u w:val="none"/>
          <w:shd w:val="clear" w:color="auto" w:fill="auto"/>
        </w:rPr>
        <w:t>(2-15)</w:t>
      </w:r>
    </w:p>
    <w:p w14:paraId="1228E5B5">
      <w:pPr>
        <w:spacing w:line="400" w:lineRule="exact"/>
        <w:ind w:firstLine="480" w:firstLineChars="20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式中，Kₖ对应卡尔曼增益矩阵，P对应估计误差协方差矩阵，Q对应系统噪声协方差矩阵。当GNSS信号处于正常工作状态时，滤波器将同步执行时间更新与量测更新两项操作；当GNSS信号发生中断时，滤波器仅执行时间更新操作，状态估计值按照系统动力学模型进行自由递推，相应精度会呈现逐步下降的趋势。</w:t>
      </w:r>
    </w:p>
    <w:p w14:paraId="29B787CD">
      <w:pPr>
        <w:spacing w:line="400" w:lineRule="exact"/>
        <w:ind w:firstLine="480" w:firstLineChars="200"/>
        <w:rPr>
          <w:rFonts w:hint="eastAsia" w:ascii="宋体" w:hAnsi="宋体"/>
          <w:color w:val="auto"/>
          <w:sz w:val="24"/>
          <w:highlight w:val="none"/>
        </w:rPr>
      </w:pPr>
    </w:p>
    <w:p w14:paraId="0DAFE2BF">
      <w:pPr>
        <w:spacing w:line="400" w:lineRule="exact"/>
        <w:ind w:firstLine="480" w:firstLineChars="20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松组合导航系统的整体结构如图1所示。该图呈现了GNSS/INS松组合系统的典型组成架构。图中V、P、A分别对应速度、位置和姿态三个参量。δV、δP、δA分别对应卡尔曼滤波器所给出的状态估计误差。松组合系统是当前应用较为广泛的一种导航融合方案，其核心机制是依靠GNSS与INS之间的位置偏差来对INS的导航输出进行修正。相较于紧组合或超紧组合方案，该方法在原理理解方面更为简便，在实际操作层面也较为容易实现。</w:t>
      </w:r>
    </w:p>
    <w:p w14:paraId="03CE0690">
      <w:pPr>
        <w:spacing w:line="400" w:lineRule="exact"/>
        <w:ind w:firstLine="480" w:firstLineChars="200"/>
        <w:rPr>
          <w:rFonts w:hint="eastAsia" w:ascii="宋体" w:hAnsi="宋体"/>
          <w:color w:val="auto"/>
          <w:szCs w:val="21"/>
          <w:highlight w:val="none"/>
        </w:rPr>
      </w:pPr>
      <w:r>
        <w:rPr>
          <w:rFonts w:hint="eastAsia" w:ascii="宋体" w:hAnsi="宋体"/>
          <w:strike w:val="0"/>
          <w:dstrike w:val="0"/>
          <w:color w:val="auto"/>
          <w:sz w:val="24"/>
          <w:highlight w:val="none"/>
          <w:u w:val="none"/>
          <w:shd w:val="clear" w:color="auto" w:fill="auto"/>
        </w:rPr>
        <w:t>。</w:t>
      </w:r>
      <w:r>
        <w:rPr>
          <w:rFonts w:hint="eastAsia" w:ascii="宋体" w:hAnsi="宋体"/>
          <w:color w:val="auto"/>
          <w:szCs w:val="21"/>
        </w:rPr>
        <w:pict>
          <v:shape id="Object 107" o:spid="_x0000_s1042" o:spt="75" type="#_x0000_t75" style="position:absolute;left:0pt;margin-left:11.25pt;margin-top:10.3pt;height:194.95pt;width:424.7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3" o:title=""/>
            <o:lock v:ext="edit" aspectratio="f"/>
            <w10:wrap type="square"/>
          </v:shape>
          <o:OLEObject Type="Embed" ProgID="Visio.Drawing.15" ShapeID="Object 107" DrawAspect="Content" ObjectID="_1468075740" r:id="rId42">
            <o:LockedField>false</o:LockedField>
          </o:OLEObject>
        </w:pict>
      </w:r>
    </w:p>
    <w:p w14:paraId="14E90354">
      <w:pPr>
        <w:spacing w:line="400" w:lineRule="exact"/>
        <w:jc w:val="center"/>
        <w:rPr>
          <w:rFonts w:hint="eastAsia"/>
          <w:color w:val="auto"/>
          <w:szCs w:val="21"/>
          <w:highlight w:val="none"/>
        </w:rPr>
      </w:pPr>
      <w:r>
        <w:rPr>
          <w:strike w:val="0"/>
          <w:dstrike w:val="0"/>
          <w:color w:val="auto"/>
          <w:szCs w:val="21"/>
          <w:highlight w:val="none"/>
          <w:u w:val="none"/>
          <w:shd w:val="clear" w:color="auto" w:fill="auto"/>
        </w:rPr>
        <w:t>图</w:t>
      </w:r>
      <w:r>
        <w:rPr>
          <w:rFonts w:hint="eastAsia"/>
          <w:strike w:val="0"/>
          <w:dstrike w:val="0"/>
          <w:color w:val="auto"/>
          <w:szCs w:val="21"/>
          <w:highlight w:val="none"/>
          <w:u w:val="none"/>
          <w:shd w:val="clear" w:color="auto" w:fill="auto"/>
        </w:rPr>
        <w:t>2</w:t>
      </w:r>
      <w:r>
        <w:rPr>
          <w:b/>
          <w:strike w:val="0"/>
          <w:dstrike w:val="0"/>
          <w:color w:val="auto"/>
          <w:szCs w:val="21"/>
          <w:highlight w:val="none"/>
          <w:u w:val="none"/>
          <w:shd w:val="clear" w:color="auto" w:fill="auto"/>
        </w:rPr>
        <w:softHyphen/>
      </w:r>
      <w:r>
        <w:rPr>
          <w:rFonts w:hint="eastAsia"/>
          <w:b/>
          <w:strike w:val="0"/>
          <w:dstrike w:val="0"/>
          <w:color w:val="auto"/>
          <w:szCs w:val="21"/>
          <w:highlight w:val="none"/>
          <w:u w:val="none"/>
          <w:shd w:val="clear" w:color="auto" w:fill="auto"/>
        </w:rPr>
        <w:t>-</w:t>
      </w:r>
      <w:r>
        <w:rPr>
          <w:strike w:val="0"/>
          <w:dstrike w:val="0"/>
          <w:color w:val="auto"/>
          <w:szCs w:val="21"/>
          <w:highlight w:val="none"/>
          <w:u w:val="none"/>
          <w:shd w:val="clear" w:color="auto" w:fill="auto"/>
        </w:rPr>
        <w:t xml:space="preserve">1 </w:t>
      </w:r>
      <w:r>
        <w:rPr>
          <w:rFonts w:hint="eastAsia"/>
          <w:strike w:val="0"/>
          <w:dstrike w:val="0"/>
          <w:color w:val="auto"/>
          <w:szCs w:val="21"/>
          <w:highlight w:val="none"/>
          <w:u w:val="none"/>
          <w:shd w:val="clear" w:color="auto" w:fill="auto"/>
        </w:rPr>
        <w:t>松组合导航示意图</w:t>
      </w:r>
    </w:p>
    <w:p w14:paraId="1873122E">
      <w:pPr>
        <w:spacing w:line="400" w:lineRule="exact"/>
        <w:rPr>
          <w:color w:val="auto"/>
          <w:szCs w:val="21"/>
          <w:highlight w:val="none"/>
        </w:rPr>
      </w:pPr>
    </w:p>
    <w:p w14:paraId="7A112259">
      <w:pPr>
        <w:spacing w:line="400" w:lineRule="exact"/>
        <w:ind w:firstLine="480" w:firstLineChars="200"/>
        <w:rPr>
          <w:rFonts w:hint="eastAsia" w:ascii="宋体" w:hAnsi="宋体"/>
          <w:iCs/>
          <w:color w:val="auto"/>
          <w:sz w:val="18"/>
          <w:szCs w:val="18"/>
          <w:highlight w:val="none"/>
        </w:rPr>
      </w:pPr>
      <w:bookmarkStart w:id="3" w:name="_Toc128930101"/>
      <w:r>
        <w:rPr>
          <w:rFonts w:hint="eastAsia" w:ascii="宋体" w:hAnsi="宋体"/>
          <w:strike w:val="0"/>
          <w:dstrike w:val="0"/>
          <w:color w:val="auto"/>
          <w:sz w:val="24"/>
          <w:highlight w:val="none"/>
          <w:u w:val="none"/>
          <w:shd w:val="clear" w:color="auto" w:fill="auto"/>
        </w:rPr>
        <w:t>本章</w:t>
      </w:r>
      <w:r>
        <w:rPr>
          <w:rFonts w:ascii="宋体" w:hAnsi="宋体"/>
          <w:strike w:val="0"/>
          <w:dstrike w:val="0"/>
          <w:color w:val="auto"/>
          <w:sz w:val="24"/>
          <w:highlight w:val="none"/>
          <w:u w:val="none"/>
          <w:shd w:val="clear" w:color="auto" w:fill="auto"/>
        </w:rPr>
        <w:t>为后面的LSTM辅助导航方法打下理论基础。惯性导航解算中的四种坐标系一一给出定义，INS机械编排算法的速度、位置、姿态更新方程做了详细推导，GNSS定位原理和本文所用传感器的性能指标做了简要介绍，最后建立了基于15维状态向量的卡尔曼滤波松组合模型，给出了状态方程、量测方程以及卡尔曼滤波的全部更新公式。</w:t>
      </w:r>
      <w:bookmarkEnd w:id="3"/>
    </w:p>
    <w:p w14:paraId="5A044D16">
      <w:pPr>
        <w:pStyle w:val="2"/>
        <w:rPr>
          <w:rFonts w:hint="eastAsia"/>
          <w:color w:val="auto"/>
          <w:highlight w:val="none"/>
        </w:rPr>
      </w:pPr>
      <w:bookmarkStart w:id="4" w:name="_Toc128930103"/>
      <w:r>
        <w:rPr>
          <w:rFonts w:hint="eastAsia"/>
          <w:strike w:val="0"/>
          <w:dstrike w:val="0"/>
          <w:color w:val="auto"/>
          <w:highlight w:val="none"/>
          <w:u w:val="none"/>
          <w:shd w:val="clear" w:color="auto" w:fill="auto"/>
        </w:rPr>
        <w:t xml:space="preserve">3  </w:t>
      </w:r>
      <w:bookmarkEnd w:id="4"/>
      <w:r>
        <w:rPr>
          <w:rFonts w:hint="eastAsia"/>
          <w:strike w:val="0"/>
          <w:dstrike w:val="0"/>
          <w:color w:val="auto"/>
          <w:highlight w:val="none"/>
          <w:u w:val="none"/>
          <w:shd w:val="clear" w:color="auto" w:fill="auto"/>
        </w:rPr>
        <w:t>LSTM辅助松耦合系统</w:t>
      </w:r>
    </w:p>
    <w:p w14:paraId="103DB085">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由第2章的分析可得，</w:t>
      </w:r>
      <w:r>
        <w:rPr>
          <w:rFonts w:ascii="宋体" w:hAnsi="宋体"/>
          <w:strike w:val="0"/>
          <w:dstrike w:val="0"/>
          <w:color w:val="auto"/>
          <w:sz w:val="24"/>
          <w:highlight w:val="none"/>
          <w:u w:val="none"/>
          <w:shd w:val="clear" w:color="auto" w:fill="auto"/>
        </w:rPr>
        <w:t>GNSS一旦中断，卡尔曼滤波器就失去了外部观测量，组合系统退化为纯INS，导航误差快速发散。为了解决这个问题，本章提出一种基于LSTM的辅助导航方法。思路</w:t>
      </w:r>
      <w:r>
        <w:rPr>
          <w:rFonts w:hint="eastAsia" w:ascii="宋体" w:hAnsi="宋体"/>
          <w:strike w:val="0"/>
          <w:dstrike w:val="0"/>
          <w:color w:val="auto"/>
          <w:sz w:val="24"/>
          <w:highlight w:val="none"/>
          <w:u w:val="none"/>
          <w:shd w:val="clear" w:color="auto" w:fill="auto"/>
        </w:rPr>
        <w:t>为</w:t>
      </w:r>
      <w:r>
        <w:rPr>
          <w:rFonts w:ascii="宋体" w:hAnsi="宋体"/>
          <w:strike w:val="0"/>
          <w:dstrike w:val="0"/>
          <w:color w:val="auto"/>
          <w:sz w:val="24"/>
          <w:highlight w:val="none"/>
          <w:u w:val="none"/>
          <w:shd w:val="clear" w:color="auto" w:fill="auto"/>
        </w:rPr>
        <w:t>：利用LSTM处理时序数据的能力，在GNSS可用时让网络学习INS输出特征和GNSS位置增量之间的映射关系，等GNSS中断了就用训练好的模型来预测位置增量、生成伪GNSS位置信息，给卡尔曼滤波器做更新，从而抑制导航误差的发散。先介绍RNN和LSTM的基本原理，再详细说明LSTM辅助导航模型的设计方案。</w:t>
      </w:r>
    </w:p>
    <w:p w14:paraId="289AD9D7">
      <w:pPr>
        <w:spacing w:line="360" w:lineRule="auto"/>
        <w:ind w:firstLine="420"/>
        <w:rPr>
          <w:rFonts w:hint="eastAsia" w:ascii="宋体" w:hAnsi="宋体"/>
          <w:color w:val="auto"/>
          <w:sz w:val="24"/>
          <w:highlight w:val="none"/>
        </w:rPr>
      </w:pPr>
    </w:p>
    <w:p w14:paraId="64CEBCD4">
      <w:pPr>
        <w:pStyle w:val="3"/>
        <w:rPr>
          <w:rFonts w:hint="eastAsia"/>
          <w:iCs/>
          <w:color w:val="auto"/>
          <w:highlight w:val="none"/>
        </w:rPr>
      </w:pPr>
      <w:r>
        <w:rPr>
          <w:rFonts w:hint="eastAsia"/>
          <w:iCs/>
          <w:strike w:val="0"/>
          <w:dstrike w:val="0"/>
          <w:color w:val="auto"/>
          <w:highlight w:val="none"/>
          <w:u w:val="none"/>
          <w:shd w:val="clear" w:color="auto" w:fill="auto"/>
        </w:rPr>
        <w:t>3.1  RNN与LSTM结构</w:t>
      </w:r>
    </w:p>
    <w:p w14:paraId="73BF4136">
      <w:pPr>
        <w:rPr>
          <w:rFonts w:hint="eastAsia"/>
          <w:color w:val="auto"/>
          <w:highlight w:val="none"/>
        </w:rPr>
      </w:pPr>
    </w:p>
    <w:p w14:paraId="44F21937">
      <w:pPr>
        <w:spacing w:line="360" w:lineRule="auto"/>
        <w:ind w:firstLine="420"/>
        <w:rPr>
          <w:rFonts w:hint="eastAsia" w:ascii="宋体" w:hAnsi="宋体"/>
          <w:color w:val="auto"/>
          <w:sz w:val="24"/>
          <w:highlight w:val="none"/>
        </w:rPr>
      </w:pPr>
      <w:bookmarkStart w:id="5" w:name="_Toc128930105"/>
      <w:r>
        <w:rPr>
          <w:rFonts w:hint="eastAsia" w:ascii="宋体" w:hAnsi="宋体"/>
          <w:strike w:val="0"/>
          <w:dstrike w:val="0"/>
          <w:color w:val="auto"/>
          <w:sz w:val="24"/>
          <w:highlight w:val="none"/>
          <w:u w:val="none"/>
          <w:shd w:val="clear" w:color="auto" w:fill="auto"/>
        </w:rPr>
        <w:t>循环神经网络（RNN）目前被广泛应用于行人轨迹预测、车辆轨迹预测等序列预测任务。与传统多层感知器神经网络不同，基础RNN包含循环结构，能够持续把信息存储下来。</w:t>
      </w:r>
    </w:p>
    <w:p w14:paraId="2D7994FC">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图2展示了展开后的RNN结构，链式架构说明它天然适合序列数据。但传统RNN有个致命缺陷——处理不了长时依赖关系。长短期记忆网络（LSTM）是RNN的一种特殊变体，专门用来学习长时依赖关系，结构如图3所示。</w:t>
      </w:r>
    </w:p>
    <w:p w14:paraId="5324EA46">
      <w:pPr>
        <w:spacing w:line="400" w:lineRule="exact"/>
        <w:jc w:val="left"/>
        <w:rPr>
          <w:rFonts w:hint="eastAsia" w:ascii="宋体" w:hAnsi="宋体"/>
          <w:iCs/>
          <w:color w:val="auto"/>
          <w:sz w:val="24"/>
          <w:highlight w:val="none"/>
        </w:rPr>
      </w:pPr>
    </w:p>
    <w:p w14:paraId="52D21C26">
      <w:pPr>
        <w:ind w:firstLine="480" w:firstLineChars="200"/>
        <w:jc w:val="left"/>
        <w:rPr>
          <w:rFonts w:hint="eastAsia" w:ascii="宋体" w:hAnsi="宋体"/>
          <w:iCs/>
          <w:color w:val="auto"/>
          <w:sz w:val="24"/>
          <w:highlight w:val="none"/>
        </w:rPr>
      </w:pPr>
      <w:r>
        <w:rPr>
          <w:rFonts w:hint="eastAsia" w:ascii="宋体" w:hAnsi="宋体"/>
          <w:iCs/>
          <w:color w:val="auto"/>
          <w:sz w:val="24"/>
        </w:rPr>
        <w:drawing>
          <wp:inline distT="0" distB="0" distL="114300" distR="114300">
            <wp:extent cx="5048250" cy="2095500"/>
            <wp:effectExtent l="0" t="0" r="0" b="0"/>
            <wp:docPr id="2" name="图片 17" descr="fig2_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descr="fig2_rnn"/>
                    <pic:cNvPicPr>
                      <a:picLocks noChangeAspect="1"/>
                    </pic:cNvPicPr>
                  </pic:nvPicPr>
                  <pic:blipFill>
                    <a:blip r:embed="rId44"/>
                    <a:stretch>
                      <a:fillRect/>
                    </a:stretch>
                  </pic:blipFill>
                  <pic:spPr>
                    <a:xfrm>
                      <a:off x="0" y="0"/>
                      <a:ext cx="5048250" cy="2095500"/>
                    </a:xfrm>
                    <a:prstGeom prst="rect">
                      <a:avLst/>
                    </a:prstGeom>
                    <a:noFill/>
                    <a:ln>
                      <a:noFill/>
                    </a:ln>
                  </pic:spPr>
                </pic:pic>
              </a:graphicData>
            </a:graphic>
          </wp:inline>
        </w:drawing>
      </w:r>
    </w:p>
    <w:p w14:paraId="68C67235">
      <w:pPr>
        <w:spacing w:line="400" w:lineRule="exact"/>
        <w:jc w:val="left"/>
        <w:rPr>
          <w:rFonts w:hint="eastAsia" w:ascii="宋体" w:hAnsi="宋体"/>
          <w:iCs/>
          <w:color w:val="auto"/>
          <w:sz w:val="24"/>
          <w:highlight w:val="none"/>
        </w:rPr>
      </w:pPr>
    </w:p>
    <w:p w14:paraId="695EABD2">
      <w:pPr>
        <w:spacing w:line="400" w:lineRule="exact"/>
        <w:jc w:val="center"/>
        <w:rPr>
          <w:color w:val="auto"/>
          <w:szCs w:val="21"/>
          <w:highlight w:val="none"/>
        </w:rPr>
      </w:pPr>
      <w:r>
        <w:rPr>
          <w:rFonts w:hint="eastAsia"/>
          <w:strike w:val="0"/>
          <w:dstrike w:val="0"/>
          <w:color w:val="auto"/>
          <w:szCs w:val="21"/>
          <w:highlight w:val="none"/>
          <w:u w:val="none"/>
          <w:shd w:val="clear" w:color="auto" w:fill="auto"/>
        </w:rPr>
        <w:t>图3-2  循环神经网络</w:t>
      </w:r>
    </w:p>
    <w:p w14:paraId="532227AC">
      <w:pPr>
        <w:spacing w:line="400" w:lineRule="exact"/>
        <w:ind w:firstLine="480" w:firstLineChars="200"/>
        <w:jc w:val="left"/>
        <w:rPr>
          <w:rFonts w:hint="eastAsia" w:ascii="宋体" w:hAnsi="宋体"/>
          <w:iCs/>
          <w:color w:val="auto"/>
          <w:sz w:val="24"/>
          <w:highlight w:val="none"/>
        </w:rPr>
      </w:pPr>
    </w:p>
    <w:p w14:paraId="584BD925">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LSTM单元由输入门iₜ、遗忘门fₜ和输出门oₜ这三组门控机构组成；其中cₜ为细胞状态，xₜ为当前时刻的输入，hₜ₋₁为前一时刻的隐藏状态输出；图中蓝色圆圈代表乘法运算和加法运算。从信息传递的流程角度来看，LSTM的数学表达式可以归纳如下：</w:t>
      </w:r>
    </w:p>
    <w:p w14:paraId="3919A900">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遗忘门：</w:t>
      </w:r>
    </w:p>
    <w:p w14:paraId="50BFED15">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42" o:spt="75" type="#_x0000_t75" style="height:21.75pt;width:123.75pt;" o:ole="t" filled="f" o:preferrelative="t" stroked="f" coordsize="21600,21600">
            <v:path/>
            <v:fill on="f" focussize="0,0"/>
            <v:stroke on="f" joinstyle="miter"/>
            <v:imagedata r:id="rId46" o:title=""/>
            <o:lock v:ext="edit" aspectratio="f"/>
            <w10:wrap type="none"/>
            <w10:anchorlock/>
          </v:shape>
          <o:OLEObject Type="Embed" ProgID="Equation.DSMT4" ShapeID="_x0000_i1042" DrawAspect="Content" ObjectID="_1468075741" r:id="rId45">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(3-16)</w:t>
      </w:r>
    </w:p>
    <w:p w14:paraId="0FE2B8F8">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输入门：</w:t>
      </w:r>
    </w:p>
    <w:p w14:paraId="50F5EB2E">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43" o:spt="75" type="#_x0000_t75" style="height:21.75pt;width:117.75pt;" o:ole="t" filled="f" o:preferrelative="t" stroked="f" coordsize="21600,21600">
            <v:path/>
            <v:fill on="f" focussize="0,0"/>
            <v:stroke on="f" joinstyle="miter"/>
            <v:imagedata r:id="rId48" o:title=""/>
            <o:lock v:ext="edit" aspectratio="f"/>
            <w10:wrap type="none"/>
            <w10:anchorlock/>
          </v:shape>
          <o:OLEObject Type="Embed" ProgID="Equation.DSMT4" ShapeID="_x0000_i1043" DrawAspect="Content" ObjectID="_1468075742" r:id="rId47">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(3-17)</w:t>
      </w:r>
    </w:p>
    <w:p w14:paraId="3976D13E">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候选细胞状态：</w:t>
      </w:r>
    </w:p>
    <w:p w14:paraId="0CCA3A00">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44" o:spt="75" type="#_x0000_t75" style="height:23.25pt;width:135pt;" o:ole="t" filled="f" o:preferrelative="t" stroked="f" coordsize="21600,21600">
            <v:path/>
            <v:fill on="f" focussize="0,0"/>
            <v:stroke on="f" joinstyle="miter"/>
            <v:imagedata r:id="rId50" o:title=""/>
            <o:lock v:ext="edit" aspectratio="f"/>
            <w10:wrap type="none"/>
            <w10:anchorlock/>
          </v:shape>
          <o:OLEObject Type="Embed" ProgID="Equation.DSMT4" ShapeID="_x0000_i1044" DrawAspect="Content" ObjectID="_1468075743" r:id="rId49">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(3-18)</w:t>
      </w:r>
    </w:p>
    <w:p w14:paraId="545F56DD">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细胞状态更新：</w:t>
      </w:r>
    </w:p>
    <w:p w14:paraId="00DA5ED9">
      <w:pPr>
        <w:pStyle w:val="34"/>
        <w:rPr>
          <w:rFonts w:hint="eastAsia"/>
          <w:color w:val="auto"/>
          <w:highlight w:val="none"/>
        </w:rPr>
      </w:pPr>
      <w:r>
        <w:rPr>
          <w:rFonts w:hint="eastAsia"/>
          <w:strike w:val="0"/>
          <w:dstrike w:val="0"/>
          <w:color w:val="auto"/>
          <w:position w:val="-12"/>
          <w:highlight w:val="none"/>
          <w:u w:val="none"/>
          <w:shd w:val="clear" w:color="auto" w:fill="auto"/>
        </w:rPr>
        <w:tab/>
      </w:r>
      <w:r>
        <w:rPr>
          <w:rFonts w:hint="eastAsia"/>
          <w:color w:val="auto"/>
          <w:position w:val="-12"/>
        </w:rPr>
        <w:object>
          <v:shape id="_x0000_i1045" o:spt="75" type="#_x0000_t75" style="height:21pt;width:83.25pt;" o:ole="t" filled="f" o:preferrelative="t" stroked="f" coordsize="21600,21600">
            <v:path/>
            <v:fill on="f" focussize="0,0"/>
            <v:stroke on="f" joinstyle="miter"/>
            <v:imagedata r:id="rId52" o:title=""/>
            <o:lock v:ext="edit" aspectratio="f"/>
            <w10:wrap type="none"/>
            <w10:anchorlock/>
          </v:shape>
          <o:OLEObject Type="Embed" ProgID="Equation.DSMT4" ShapeID="_x0000_i1045" DrawAspect="Content" ObjectID="_1468075744" r:id="rId51">
            <o:LockedField>false</o:LockedField>
          </o:OLEObject>
        </w:object>
      </w:r>
      <w:r>
        <w:rPr>
          <w:rFonts w:hint="eastAsia"/>
          <w:strike w:val="0"/>
          <w:dstrike w:val="0"/>
          <w:color w:val="auto"/>
          <w:position w:val="-12"/>
          <w:highlight w:val="none"/>
          <w:u w:val="none"/>
          <w:shd w:val="clear" w:color="auto" w:fill="auto"/>
        </w:rPr>
        <w:tab/>
      </w:r>
      <w:r>
        <w:rPr>
          <w:rFonts w:hint="eastAsia"/>
          <w:strike w:val="0"/>
          <w:dstrike w:val="0"/>
          <w:color w:val="auto"/>
          <w:highlight w:val="none"/>
          <w:u w:val="none"/>
          <w:shd w:val="clear" w:color="auto" w:fill="auto"/>
        </w:rPr>
        <w:t>(3-19)</w:t>
      </w:r>
    </w:p>
    <w:p w14:paraId="7176533E">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输出门：</w:t>
      </w:r>
    </w:p>
    <w:p w14:paraId="2D3AC6BC">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46" o:spt="75" type="#_x0000_t75" style="height:21.75pt;width:123pt;" o:ole="t" filled="f" o:preferrelative="t" stroked="f" coordsize="21600,21600">
            <v:path/>
            <v:fill on="f" focussize="0,0"/>
            <v:stroke on="f" joinstyle="miter"/>
            <v:imagedata r:id="rId54" o:title=""/>
            <o:lock v:ext="edit" aspectratio="f"/>
            <w10:wrap type="none"/>
            <w10:anchorlock/>
          </v:shape>
          <o:OLEObject Type="Embed" ProgID="Equation.DSMT4" ShapeID="_x0000_i1046" DrawAspect="Content" ObjectID="_1468075745" r:id="rId53">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(3-20)</w:t>
      </w:r>
    </w:p>
    <w:p w14:paraId="01C9DA3D">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隐藏状态输出：</w:t>
      </w:r>
    </w:p>
    <w:p w14:paraId="7EB4C543">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47" o:spt="75" type="#_x0000_t75" style="height:20.25pt;width:83.25pt;" o:ole="t" filled="f" o:preferrelative="t" stroked="f" coordsize="21600,21600">
            <v:path/>
            <v:fill on="f" focussize="0,0"/>
            <v:stroke on="f" joinstyle="miter"/>
            <v:imagedata r:id="rId56" o:title=""/>
            <o:lock v:ext="edit" aspectratio="f"/>
            <w10:wrap type="none"/>
            <w10:anchorlock/>
          </v:shape>
          <o:OLEObject Type="Embed" ProgID="Equation.DSMT4" ShapeID="_x0000_i1047" DrawAspect="Content" ObjectID="_1468075746" r:id="rId55">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(3-21)</w:t>
      </w:r>
    </w:p>
    <w:p w14:paraId="210DE21F">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式中，∘表示哈达玛积，σ为Sigmoid非线性激活函数。将基础LSTM单元进行堆叠和时间维度拼接，可构建性能更强的网络模型，该模型已被广泛应用于各类时间序列问题求解。</w:t>
      </w:r>
    </w:p>
    <w:p w14:paraId="08F5AA14">
      <w:pPr>
        <w:widowControl/>
        <w:spacing w:line="360" w:lineRule="atLeast"/>
        <w:jc w:val="left"/>
        <w:rPr>
          <w:rFonts w:hint="eastAsia" w:ascii="宋体" w:hAnsi="宋体"/>
          <w:iCs/>
          <w:color w:val="auto"/>
          <w:sz w:val="24"/>
          <w:highlight w:val="none"/>
        </w:rPr>
      </w:pPr>
    </w:p>
    <w:p w14:paraId="156AD49D">
      <w:pPr>
        <w:widowControl/>
        <w:spacing w:line="360" w:lineRule="atLeast"/>
        <w:jc w:val="left"/>
        <w:rPr>
          <w:rFonts w:hint="eastAsia" w:ascii="宋体" w:hAnsi="宋体"/>
          <w:iCs/>
          <w:color w:val="auto"/>
          <w:sz w:val="24"/>
          <w:highlight w:val="none"/>
        </w:rPr>
      </w:pPr>
      <w:r>
        <w:rPr>
          <w:rFonts w:hint="eastAsia" w:ascii="宋体" w:hAnsi="宋体"/>
          <w:iCs/>
          <w:color w:val="auto"/>
          <w:sz w:val="24"/>
        </w:rPr>
        <w:drawing>
          <wp:inline distT="0" distB="0" distL="114300" distR="114300">
            <wp:extent cx="5391150" cy="2790825"/>
            <wp:effectExtent l="0" t="0" r="0" b="9525"/>
            <wp:docPr id="3" name="图片 24" descr="屏幕截图 2026-04-12 17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descr="屏幕截图 2026-04-12 174149"/>
                    <pic:cNvPicPr>
                      <a:picLocks noChangeAspect="1"/>
                    </pic:cNvPicPr>
                  </pic:nvPicPr>
                  <pic:blipFill>
                    <a:blip r:embed="rId57"/>
                    <a:stretch>
                      <a:fillRect/>
                    </a:stretch>
                  </pic:blipFill>
                  <pic:spPr>
                    <a:xfrm>
                      <a:off x="0" y="0"/>
                      <a:ext cx="5391150" cy="2790825"/>
                    </a:xfrm>
                    <a:prstGeom prst="rect">
                      <a:avLst/>
                    </a:prstGeom>
                    <a:noFill/>
                    <a:ln>
                      <a:noFill/>
                    </a:ln>
                  </pic:spPr>
                </pic:pic>
              </a:graphicData>
            </a:graphic>
          </wp:inline>
        </w:drawing>
      </w:r>
    </w:p>
    <w:p w14:paraId="7E4704F6">
      <w:pPr>
        <w:widowControl/>
        <w:spacing w:line="360" w:lineRule="atLeast"/>
        <w:jc w:val="left"/>
        <w:rPr>
          <w:rFonts w:hint="eastAsia" w:ascii="宋体" w:hAnsi="宋体"/>
          <w:iCs/>
          <w:color w:val="auto"/>
          <w:sz w:val="24"/>
          <w:highlight w:val="none"/>
        </w:rPr>
      </w:pPr>
    </w:p>
    <w:p w14:paraId="0BB6CE1E">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图3-3  长短期记忆网络架构</w:t>
      </w:r>
    </w:p>
    <w:p w14:paraId="14F63D0D">
      <w:pPr>
        <w:widowControl/>
        <w:spacing w:line="360" w:lineRule="atLeast"/>
        <w:jc w:val="left"/>
        <w:rPr>
          <w:rFonts w:hint="eastAsia" w:ascii="宋体" w:hAnsi="宋体"/>
          <w:iCs/>
          <w:color w:val="auto"/>
          <w:sz w:val="24"/>
          <w:highlight w:val="none"/>
        </w:rPr>
      </w:pPr>
    </w:p>
    <w:p w14:paraId="31BD3422">
      <w:pPr>
        <w:pStyle w:val="3"/>
        <w:rPr>
          <w:rFonts w:hint="eastAsia"/>
          <w:iCs/>
          <w:color w:val="auto"/>
          <w:highlight w:val="none"/>
        </w:rPr>
      </w:pPr>
      <w:r>
        <w:rPr>
          <w:rFonts w:hint="eastAsia"/>
          <w:iCs/>
          <w:strike w:val="0"/>
          <w:dstrike w:val="0"/>
          <w:color w:val="auto"/>
          <w:highlight w:val="none"/>
          <w:u w:val="none"/>
          <w:shd w:val="clear" w:color="auto" w:fill="auto"/>
        </w:rPr>
        <w:t xml:space="preserve">3.2  </w:t>
      </w:r>
      <w:bookmarkEnd w:id="5"/>
      <w:r>
        <w:rPr>
          <w:rFonts w:hint="eastAsia"/>
          <w:iCs/>
          <w:strike w:val="0"/>
          <w:dstrike w:val="0"/>
          <w:color w:val="auto"/>
          <w:highlight w:val="none"/>
          <w:u w:val="none"/>
          <w:shd w:val="clear" w:color="auto" w:fill="auto"/>
        </w:rPr>
        <w:t xml:space="preserve"> LSTM辅助导航设计</w:t>
      </w:r>
    </w:p>
    <w:p w14:paraId="576F7D86">
      <w:pPr>
        <w:rPr>
          <w:rFonts w:hint="eastAsia"/>
          <w:color w:val="auto"/>
          <w:highlight w:val="none"/>
        </w:rPr>
      </w:pPr>
    </w:p>
    <w:p w14:paraId="4E3478EC">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LSTM辅助的INS/GNSS组合导航系统，其基本设计思路并不复杂：即在导航信息与车辆动态数据之间建立起数学映射关系，从而保证GNSS信号中断期间导航精度不至于出现过大幅度的下降。此处所指的导航信息涵盖INS与GNSS的位置偏差以及GNSS位置增量；车辆动态数据则包括INS所给出的速度和姿态信息，以及IMU所输出的比力和角速率数据。</w:t>
      </w:r>
    </w:p>
    <w:p w14:paraId="785208D3">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目前已提出的各类AI辅助模型，根据输出的不同可分为三类：第一类为δINS−δPINS​模型，建立INS信息与INS-GNSS位置误差间的关系以估计INS误差；第二类为OINS​−XK​模型，建立INS信息与卡尔曼滤波器状态向量XK​间的关系。上述两类模型均存在一个共同问题：估计结果中混合了INS和GNSS的误差。</w:t>
      </w:r>
    </w:p>
    <w:p w14:paraId="17759F0A">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若将INS-GNSS位置误差δPINS−GNSS​作为模型输出，其计算公式为：</w:t>
      </w:r>
    </w:p>
    <w:p w14:paraId="6B7700B1">
      <w:pPr>
        <w:pStyle w:val="34"/>
        <w:rPr>
          <w:rFonts w:hint="eastAsia"/>
          <w:color w:val="auto"/>
          <w:highlight w:val="none"/>
        </w:rPr>
      </w:pPr>
      <w:r>
        <w:rPr>
          <w:rFonts w:hint="eastAsia"/>
          <w:strike w:val="0"/>
          <w:dstrike w:val="0"/>
          <w:color w:val="auto"/>
          <w:position w:val="-12"/>
          <w:highlight w:val="none"/>
          <w:u w:val="none"/>
          <w:shd w:val="clear" w:color="auto" w:fill="auto"/>
        </w:rPr>
        <w:tab/>
      </w:r>
      <w:r>
        <w:rPr>
          <w:rFonts w:hint="eastAsia"/>
          <w:color w:val="auto"/>
          <w:position w:val="-12"/>
        </w:rPr>
        <w:object>
          <v:shape id="_x0000_i1049" o:spt="75" type="#_x0000_t75" style="height:20.25pt;width:246.75pt;" o:ole="t" filled="f" o:preferrelative="t" stroked="f" coordsize="21600,21600">
            <v:path/>
            <v:fill on="f" focussize="0,0"/>
            <v:stroke on="f" joinstyle="miter"/>
            <v:imagedata r:id="rId59" o:title=""/>
            <o:lock v:ext="edit" aspectratio="f"/>
            <w10:wrap type="none"/>
            <w10:anchorlock/>
          </v:shape>
          <o:OLEObject Type="Embed" ProgID="Equation.DSMT4" ShapeID="_x0000_i1049" DrawAspect="Content" ObjectID="_1468075747" r:id="rId58">
            <o:LockedField>false</o:LockedField>
          </o:OLEObject>
        </w:object>
      </w:r>
      <w:r>
        <w:rPr>
          <w:rFonts w:hint="eastAsia"/>
          <w:strike w:val="0"/>
          <w:dstrike w:val="0"/>
          <w:color w:val="auto"/>
          <w:highlight w:val="none"/>
          <w:u w:val="none"/>
          <w:shd w:val="clear" w:color="auto" w:fill="auto"/>
        </w:rPr>
        <w:t xml:space="preserve"> </w: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(3-22)</w:t>
      </w:r>
    </w:p>
    <w:p w14:paraId="21D2619D">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式中，P^GNSS为GNSS位置测量值，δPGNSS为GNSS位置测量噪声，P^INS​为INS解算位置，δPINS为INS位置误差，PGNSS、PINS分别为GNSS和INS的真实位置。计算得到的INS-GNSS位置误差δP^INS−GNSS​同时包含GNSS的测量噪声δPGNSS和INS的位置误差δPINS。</w:t>
      </w:r>
    </w:p>
    <w:p w14:paraId="5C0E9B0B">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GNSS位置增量的计算公式为：</w:t>
      </w:r>
    </w:p>
    <w:p w14:paraId="64F20F0B">
      <w:pPr>
        <w:pStyle w:val="34"/>
        <w:rPr>
          <w:rFonts w:hint="eastAsia"/>
          <w:color w:val="auto"/>
          <w:highlight w:val="none"/>
        </w:rPr>
      </w:pPr>
      <w:r>
        <w:rPr>
          <w:rFonts w:hint="eastAsia"/>
          <w:strike w:val="0"/>
          <w:dstrike w:val="0"/>
          <w:color w:val="auto"/>
          <w:position w:val="-12"/>
          <w:highlight w:val="none"/>
          <w:u w:val="none"/>
          <w:shd w:val="clear" w:color="auto" w:fill="auto"/>
        </w:rPr>
        <w:tab/>
      </w:r>
      <w:r>
        <w:rPr>
          <w:rFonts w:hint="eastAsia"/>
          <w:color w:val="auto"/>
          <w:position w:val="-12"/>
        </w:rPr>
        <w:object>
          <v:shape id="_x0000_i1050" o:spt="75" type="#_x0000_t75" style="height:20.25pt;width:348pt;" o:ole="t" filled="f" o:preferrelative="t" stroked="f" coordsize="21600,21600">
            <v:path/>
            <v:fill on="f" focussize="0,0"/>
            <v:stroke on="f" joinstyle="miter"/>
            <v:imagedata r:id="rId61" o:title=""/>
            <o:lock v:ext="edit" aspectratio="f"/>
            <w10:wrap type="none"/>
            <w10:anchorlock/>
          </v:shape>
          <o:OLEObject Type="Embed" ProgID="Equation.DSMT4" ShapeID="_x0000_i1050" DrawAspect="Content" ObjectID="_1468075748" r:id="rId60">
            <o:LockedField>false</o:LockedField>
          </o:OLEObject>
        </w:object>
      </w:r>
      <w:r>
        <w:rPr>
          <w:rFonts w:hint="eastAsia"/>
          <w:strike w:val="0"/>
          <w:dstrike w:val="0"/>
          <w:color w:val="auto"/>
          <w:position w:val="-12"/>
          <w:highlight w:val="none"/>
          <w:u w:val="none"/>
          <w:shd w:val="clear" w:color="auto" w:fill="auto"/>
        </w:rPr>
        <w:tab/>
      </w:r>
      <w:r>
        <w:rPr>
          <w:rFonts w:hint="eastAsia"/>
          <w:strike w:val="0"/>
          <w:dstrike w:val="0"/>
          <w:color w:val="auto"/>
          <w:highlight w:val="none"/>
          <w:u w:val="none"/>
          <w:shd w:val="clear" w:color="auto" w:fill="auto"/>
        </w:rPr>
        <w:t>(3-23)</w:t>
      </w:r>
    </w:p>
    <w:p w14:paraId="6C26D3C8">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式中，ΔP^GNSS(tk)表示tk时刻的GNSS位置增量，该量仅含有GNSS的位置测量噪声δPGNSS。由于相邻时刻的测量噪声服从相同的概率分布并且其方差一致，因此δPGNSS(tk)−δPGNSS(tk−1)的数值非常小；而INS的导航误差会随时间不断传播和累积，再加上经卡尔曼滤波器进行融合的INS/GNSS系统也难以做到完全无误差的解算，因此δPGNSS−δPINS的数值要远大于δPGNSS(tk)−δPGNSS(tk−1)，也就是说δP^INS−GNSS的精度要低于ΔP^GNSS。</w:t>
      </w:r>
    </w:p>
    <w:p w14:paraId="4DF3CEEB">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δP^INS−GNSS中所混合的两类误差会对模型引入额外的噪声干扰，进而降低预测精度水平。为了规避这一问题，本文选用了以GNSS位置增量估计与预测为基础的δINS−ΔPGPS模型方案，借助该模型来生成伪GNSS位置数据。</w:t>
      </w:r>
    </w:p>
    <w:p w14:paraId="2287DBC6">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采用δINS−ΔPGPS做模型框架，根本原因就是能避免INS和GNSS信息的混合运算。模型输出是位置增量ΔPn，这个量可以从INS的微分方程解算出来。从公式（2）~（5）的INS位置更新流程来看，ΔPkn是速度vkn的函数：</w:t>
      </w:r>
    </w:p>
    <w:p w14:paraId="1772659B">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51" o:spt="75" type="#_x0000_t75" style="height:21.75pt;width:66.75pt;" o:ole="t" filled="f" o:preferrelative="t" stroked="f" coordsize="21600,21600">
            <v:path/>
            <v:fill on="f" focussize="0,0"/>
            <v:stroke on="f" joinstyle="miter"/>
            <v:imagedata r:id="rId63" o:title=""/>
            <o:lock v:ext="edit" aspectratio="f"/>
            <w10:wrap type="none"/>
            <w10:anchorlock/>
          </v:shape>
          <o:OLEObject Type="Embed" ProgID="Equation.DSMT4" ShapeID="_x0000_i1051" DrawAspect="Content" ObjectID="_1468075749" r:id="rId62">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(3-24)</w:t>
      </w:r>
    </w:p>
    <w:p w14:paraId="4DDB2096">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式中，ΔPkn​为tk​时刻的位置增量，vkn​为tk​时刻的速度，f表示二者间的函数关系。</w:t>
      </w:r>
    </w:p>
    <w:p w14:paraId="1C79A3F0">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INS的速度更新公式为式以下：</w:t>
      </w:r>
    </w:p>
    <w:p w14:paraId="10AEF4DA">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速度更新：</w:t>
      </w:r>
    </w:p>
    <w:p w14:paraId="1815330E">
      <w:pPr>
        <w:pStyle w:val="34"/>
        <w:rPr>
          <w:color w:val="auto"/>
          <w:sz w:val="24"/>
          <w:highlight w:val="none"/>
        </w:rPr>
      </w:pPr>
      <w:r>
        <w:rPr>
          <w:rFonts w:hint="eastAsia"/>
          <w:strike w:val="0"/>
          <w:dstrike w:val="0"/>
          <w:color w:val="auto"/>
          <w:position w:val="-16"/>
          <w:sz w:val="24"/>
          <w:highlight w:val="none"/>
          <w:u w:val="none"/>
          <w:shd w:val="clear" w:color="auto" w:fill="auto"/>
        </w:rPr>
        <w:tab/>
      </w:r>
      <w:r>
        <w:rPr>
          <w:rFonts w:hint="eastAsia"/>
          <w:color w:val="auto"/>
          <w:position w:val="-16"/>
          <w:sz w:val="24"/>
        </w:rPr>
        <w:object>
          <v:shape id="_x0000_i1052" o:spt="75" type="#_x0000_t75" style="height:20.25pt;width:129pt;" o:ole="t" filled="f" o:preferrelative="t" stroked="f" coordsize="21600,21600">
            <v:path/>
            <v:fill on="f" focussize="0,0"/>
            <v:stroke on="f" joinstyle="miter"/>
            <v:imagedata r:id="rId65" o:title=""/>
            <o:lock v:ext="edit" aspectratio="f"/>
            <w10:wrap type="none"/>
            <w10:anchorlock/>
          </v:shape>
          <o:OLEObject Type="Embed" ProgID="Equation.DSMT4" ShapeID="_x0000_i1052" DrawAspect="Content" ObjectID="_1468075750" r:id="rId64">
            <o:LockedField>false</o:LockedField>
          </o:OLEObject>
        </w:object>
      </w:r>
      <w:r>
        <w:rPr>
          <w:strike w:val="0"/>
          <w:dstrike w:val="0"/>
          <w:color w:val="auto"/>
          <w:sz w:val="24"/>
          <w:highlight w:val="none"/>
          <w:u w:val="none"/>
          <w:shd w:val="clear" w:color="auto" w:fill="auto"/>
        </w:rPr>
        <w:t>ₖ</w:t>
      </w:r>
      <w:r>
        <w:rPr>
          <w:rFonts w:hint="eastAsia"/>
          <w:strike w:val="0"/>
          <w:dstrike w:val="0"/>
          <w:color w:val="auto"/>
          <w:sz w:val="24"/>
          <w:highlight w:val="none"/>
          <w:u w:val="none"/>
          <w:shd w:val="clear" w:color="auto" w:fill="auto"/>
        </w:rPr>
        <w:tab/>
      </w:r>
      <w:r>
        <w:rPr>
          <w:strike w:val="0"/>
          <w:dstrike w:val="0"/>
          <w:color w:val="auto"/>
          <w:sz w:val="24"/>
          <w:highlight w:val="none"/>
          <w:u w:val="none"/>
          <w:shd w:val="clear" w:color="auto" w:fill="auto"/>
        </w:rPr>
        <w:t>(3-25)</w:t>
      </w:r>
    </w:p>
    <w:p w14:paraId="389A0072">
      <w:pPr>
        <w:spacing w:line="360" w:lineRule="auto"/>
        <w:ind w:firstLine="420"/>
        <w:rPr>
          <w:rFonts w:ascii="宋体" w:hAnsi="宋体"/>
          <w:color w:val="auto"/>
          <w:sz w:val="24"/>
          <w:highlight w:val="none"/>
        </w:rPr>
      </w:pPr>
      <w:r>
        <w:rPr>
          <w:rFonts w:hint="eastAsia" w:ascii="宋体" w:hAnsi="宋体"/>
          <w:strike w:val="0"/>
          <w:dstrike w:val="0"/>
          <w:color w:val="auto"/>
          <w:sz w:val="24"/>
          <w:highlight w:val="none"/>
          <w:u w:val="none"/>
          <w:shd w:val="clear" w:color="auto" w:fill="auto"/>
        </w:rPr>
        <w:t>比力积分转换：</w:t>
      </w:r>
    </w:p>
    <w:p w14:paraId="31BE9C7F">
      <w:pPr>
        <w:pStyle w:val="34"/>
        <w:rPr>
          <w:rFonts w:hint="eastAsia"/>
          <w:color w:val="auto"/>
          <w:highlight w:val="none"/>
        </w:rPr>
      </w:pPr>
      <w:r>
        <w:rPr>
          <w:rFonts w:hint="eastAsia"/>
          <w:strike w:val="0"/>
          <w:dstrike w:val="0"/>
          <w:color w:val="auto"/>
          <w:position w:val="-28"/>
          <w:highlight w:val="none"/>
          <w:u w:val="none"/>
          <w:shd w:val="clear" w:color="auto" w:fill="auto"/>
        </w:rPr>
        <w:tab/>
      </w:r>
      <w:r>
        <w:rPr>
          <w:rFonts w:hint="eastAsia"/>
          <w:color w:val="auto"/>
          <w:position w:val="-28"/>
        </w:rPr>
        <w:object>
          <v:shape id="_x0000_i1053" o:spt="75" type="#_x0000_t75" style="height:36.75pt;width:231.75pt;" o:ole="t" filled="f" o:preferrelative="t" stroked="f" coordsize="21600,21600">
            <v:path/>
            <v:fill on="f" focussize="0,0"/>
            <v:stroke on="f" joinstyle="miter"/>
            <v:imagedata r:id="rId67" o:title=""/>
            <o:lock v:ext="edit" aspectratio="f"/>
            <w10:wrap type="none"/>
            <w10:anchorlock/>
          </v:shape>
          <o:OLEObject Type="Embed" ProgID="Equation.DSMT4" ShapeID="_x0000_i1053" DrawAspect="Content" ObjectID="_1468075751" r:id="rId66">
            <o:LockedField>false</o:LockedField>
          </o:OLEObject>
        </w:object>
      </w:r>
      <w:r>
        <w:rPr>
          <w:rFonts w:hint="eastAsia"/>
          <w:strike w:val="0"/>
          <w:dstrike w:val="0"/>
          <w:color w:val="auto"/>
          <w:position w:val="-28"/>
          <w:highlight w:val="none"/>
          <w:u w:val="none"/>
          <w:shd w:val="clear" w:color="auto" w:fill="auto"/>
        </w:rPr>
        <w:tab/>
      </w:r>
      <w:r>
        <w:rPr>
          <w:rFonts w:hint="eastAsia"/>
          <w:strike w:val="0"/>
          <w:dstrike w:val="0"/>
          <w:color w:val="auto"/>
          <w:highlight w:val="none"/>
          <w:u w:val="none"/>
          <w:shd w:val="clear" w:color="auto" w:fill="auto"/>
        </w:rPr>
        <w:t>(3-26)</w:t>
      </w:r>
    </w:p>
    <w:p w14:paraId="7356F393">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比力增量（双速算法）：</w:t>
      </w:r>
    </w:p>
    <w:p w14:paraId="6AACD922">
      <w:pPr>
        <w:pStyle w:val="34"/>
        <w:rPr>
          <w:rFonts w:hint="eastAsia"/>
          <w:color w:val="auto"/>
          <w:highlight w:val="none"/>
        </w:rPr>
      </w:pPr>
      <w:r>
        <w:rPr>
          <w:rFonts w:hint="eastAsia"/>
          <w:strike w:val="0"/>
          <w:dstrike w:val="0"/>
          <w:color w:val="auto"/>
          <w:position w:val="-24"/>
          <w:highlight w:val="none"/>
          <w:u w:val="none"/>
          <w:shd w:val="clear" w:color="auto" w:fill="auto"/>
        </w:rPr>
        <w:tab/>
      </w:r>
      <w:r>
        <w:rPr>
          <w:rFonts w:hint="eastAsia"/>
          <w:color w:val="auto"/>
          <w:position w:val="-24"/>
        </w:rPr>
        <w:object>
          <v:shape id="_x0000_i1054" o:spt="75" type="#_x0000_t75" style="height:30.75pt;width:281.25pt;" o:ole="t" filled="f" o:preferrelative="t" stroked="f" coordsize="21600,21600">
            <v:path/>
            <v:fill on="f" focussize="0,0"/>
            <v:stroke on="f" joinstyle="miter"/>
            <v:imagedata r:id="rId69" o:title=""/>
            <o:lock v:ext="edit" aspectratio="f"/>
            <w10:wrap type="none"/>
            <w10:anchorlock/>
          </v:shape>
          <o:OLEObject Type="Embed" ProgID="Equation.DSMT4" ShapeID="_x0000_i1054" DrawAspect="Content" ObjectID="_1468075752" r:id="rId68">
            <o:LockedField>false</o:LockedField>
          </o:OLEObject>
        </w:object>
      </w:r>
      <w:r>
        <w:rPr>
          <w:rFonts w:hint="eastAsia"/>
          <w:strike w:val="0"/>
          <w:dstrike w:val="0"/>
          <w:color w:val="auto"/>
          <w:position w:val="-24"/>
          <w:highlight w:val="none"/>
          <w:u w:val="none"/>
          <w:shd w:val="clear" w:color="auto" w:fill="auto"/>
        </w:rPr>
        <w:tab/>
      </w:r>
      <w:r>
        <w:rPr>
          <w:rFonts w:hint="eastAsia"/>
          <w:strike w:val="0"/>
          <w:dstrike w:val="0"/>
          <w:color w:val="auto"/>
          <w:highlight w:val="none"/>
          <w:u w:val="none"/>
          <w:shd w:val="clear" w:color="auto" w:fill="auto"/>
        </w:rPr>
        <w:t>(3-27)</w:t>
      </w:r>
    </w:p>
    <w:p w14:paraId="1FB3B2E7">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重力/科里奥利力积分：</w:t>
      </w:r>
    </w:p>
    <w:p w14:paraId="033E5280">
      <w:pPr>
        <w:pStyle w:val="34"/>
        <w:rPr>
          <w:rFonts w:hint="eastAsia"/>
          <w:color w:val="auto"/>
          <w:highlight w:val="none"/>
        </w:rPr>
      </w:pPr>
      <w:r>
        <w:rPr>
          <w:rFonts w:hint="eastAsia"/>
          <w:strike w:val="0"/>
          <w:dstrike w:val="0"/>
          <w:color w:val="auto"/>
          <w:position w:val="-18"/>
          <w:highlight w:val="none"/>
          <w:u w:val="none"/>
          <w:shd w:val="clear" w:color="auto" w:fill="auto"/>
        </w:rPr>
        <w:tab/>
      </w:r>
      <w:r>
        <w:rPr>
          <w:rFonts w:hint="eastAsia"/>
          <w:color w:val="auto"/>
          <w:position w:val="-18"/>
        </w:rPr>
        <w:object>
          <v:shape id="_x0000_i1055" o:spt="75" type="#_x0000_t75" style="height:24pt;width:210.75pt;" o:ole="t" filled="f" o:preferrelative="t" stroked="f" coordsize="21600,21600">
            <v:path/>
            <v:fill on="f" focussize="0,0"/>
            <v:stroke on="f" joinstyle="miter"/>
            <v:imagedata r:id="rId71" o:title=""/>
            <o:lock v:ext="edit" aspectratio="f"/>
            <w10:wrap type="none"/>
            <w10:anchorlock/>
          </v:shape>
          <o:OLEObject Type="Embed" ProgID="Equation.DSMT4" ShapeID="_x0000_i1055" DrawAspect="Content" ObjectID="_1468075753" r:id="rId70">
            <o:LockedField>false</o:LockedField>
          </o:OLEObject>
        </w:object>
      </w:r>
      <w:r>
        <w:rPr>
          <w:rFonts w:hint="eastAsia"/>
          <w:strike w:val="0"/>
          <w:dstrike w:val="0"/>
          <w:color w:val="auto"/>
          <w:position w:val="-18"/>
          <w:highlight w:val="none"/>
          <w:u w:val="none"/>
          <w:shd w:val="clear" w:color="auto" w:fill="auto"/>
        </w:rPr>
        <w:tab/>
      </w:r>
      <w:r>
        <w:rPr>
          <w:rFonts w:hint="eastAsia"/>
          <w:strike w:val="0"/>
          <w:dstrike w:val="0"/>
          <w:color w:val="auto"/>
          <w:highlight w:val="none"/>
          <w:u w:val="none"/>
          <w:shd w:val="clear" w:color="auto" w:fill="auto"/>
        </w:rPr>
        <w:t>(3-28)</w:t>
      </w:r>
    </w:p>
    <w:p w14:paraId="3D3B6196">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根据式（25）至（28）的推导关系可以得知，vkn是方向余弦矩阵Cbn、地球自转角速率ωien、导航坐标系相对地球坐标系的角速率ωenn、重力加速度gn、速度Vn、加速度计增量Δv以及陀螺仪增量Δθ等多个变量的函数；其中Δv和Δθ分别由式（29）和（30）求解得到：</w:t>
      </w:r>
    </w:p>
    <w:p w14:paraId="2B6A9363">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加速度计增量：</w:t>
      </w:r>
    </w:p>
    <w:p w14:paraId="74CC19FE">
      <w:pPr>
        <w:pStyle w:val="34"/>
        <w:rPr>
          <w:rFonts w:hint="eastAsia"/>
          <w:color w:val="auto"/>
          <w:highlight w:val="none"/>
        </w:rPr>
      </w:pPr>
      <w:r>
        <w:rPr>
          <w:rFonts w:hint="eastAsia"/>
          <w:strike w:val="0"/>
          <w:dstrike w:val="0"/>
          <w:color w:val="auto"/>
          <w:position w:val="-22"/>
          <w:highlight w:val="none"/>
          <w:u w:val="none"/>
          <w:shd w:val="clear" w:color="auto" w:fill="auto"/>
        </w:rPr>
        <w:tab/>
      </w:r>
      <w:r>
        <w:rPr>
          <w:rFonts w:hint="eastAsia"/>
          <w:color w:val="auto"/>
          <w:position w:val="-22"/>
        </w:rPr>
        <w:drawing>
          <wp:inline distT="0" distB="0" distL="114300" distR="114300">
            <wp:extent cx="914400" cy="352425"/>
            <wp:effectExtent l="0" t="0" r="0" b="8255"/>
            <wp:docPr id="4" name="图片 32"/>
            <wp:cNvGraphicFramePr/>
            <a:graphic xmlns:a="http://schemas.openxmlformats.org/drawingml/2006/main">
              <a:graphicData uri="http://schemas.openxmlformats.org/drawingml/2006/picture">
                <pic:pic xmlns:pic="http://schemas.openxmlformats.org/drawingml/2006/picture">
                  <pic:nvPicPr>
                    <pic:cNvPr id="4" name="图片 32"/>
                    <pic:cNvPicPr/>
                  </pic:nvPicPr>
                  <pic:blipFill>
                    <a:blip r:embed="rId72"/>
                    <a:stretch>
                      <a:fillRect/>
                    </a:stretch>
                  </pic:blipFill>
                  <pic:spPr>
                    <a:xfrm>
                      <a:off x="0" y="0"/>
                      <a:ext cx="914400" cy="352425"/>
                    </a:xfrm>
                    <a:prstGeom prst="rect">
                      <a:avLst/>
                    </a:prstGeom>
                    <a:noFill/>
                    <a:ln>
                      <a:noFill/>
                    </a:ln>
                  </pic:spPr>
                </pic:pic>
              </a:graphicData>
            </a:graphic>
          </wp:inline>
        </w:drawing>
      </w:r>
      <w:r>
        <w:rPr>
          <w:rFonts w:hint="eastAsia"/>
          <w:strike w:val="0"/>
          <w:dstrike w:val="0"/>
          <w:color w:val="auto"/>
          <w:position w:val="-22"/>
          <w:highlight w:val="none"/>
          <w:u w:val="none"/>
          <w:shd w:val="clear" w:color="auto" w:fill="auto"/>
        </w:rPr>
        <w:tab/>
      </w:r>
      <w:r>
        <w:rPr>
          <w:rFonts w:hint="eastAsia"/>
          <w:strike w:val="0"/>
          <w:dstrike w:val="0"/>
          <w:color w:val="auto"/>
          <w:highlight w:val="none"/>
          <w:u w:val="none"/>
          <w:shd w:val="clear" w:color="auto" w:fill="auto"/>
        </w:rPr>
        <w:t>(3-29)</w:t>
      </w:r>
    </w:p>
    <w:p w14:paraId="2A91C1ED">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陀螺仪增量：</w:t>
      </w:r>
    </w:p>
    <w:p w14:paraId="22A7E893">
      <w:pPr>
        <w:pStyle w:val="34"/>
        <w:rPr>
          <w:rFonts w:hint="eastAsia"/>
          <w:color w:val="auto"/>
          <w:highlight w:val="none"/>
        </w:rPr>
      </w:pPr>
      <w:r>
        <w:rPr>
          <w:rFonts w:hint="eastAsia"/>
          <w:strike w:val="0"/>
          <w:dstrike w:val="0"/>
          <w:color w:val="auto"/>
          <w:position w:val="-22"/>
          <w:highlight w:val="none"/>
          <w:u w:val="none"/>
          <w:shd w:val="clear" w:color="auto" w:fill="auto"/>
        </w:rPr>
        <w:tab/>
      </w:r>
      <w:r>
        <w:rPr>
          <w:rFonts w:hint="eastAsia"/>
          <w:color w:val="auto"/>
          <w:position w:val="-22"/>
        </w:rPr>
        <w:object>
          <v:shape id="_x0000_i1057" o:spt="75" type="#_x0000_t75" style="height:27.75pt;width:77.25pt;" o:ole="t" filled="f" o:preferrelative="t" stroked="f" coordsize="21600,21600">
            <v:path/>
            <v:fill on="f" focussize="0,0"/>
            <v:stroke on="f" joinstyle="miter"/>
            <v:imagedata r:id="rId74" o:title=""/>
            <o:lock v:ext="edit" aspectratio="f"/>
            <w10:wrap type="none"/>
            <w10:anchorlock/>
          </v:shape>
          <o:OLEObject Type="Embed" ProgID="Equation.DSMT4" ShapeID="_x0000_i1057" DrawAspect="Content" ObjectID="_1468075754" r:id="rId73">
            <o:LockedField>false</o:LockedField>
          </o:OLEObject>
        </w:object>
      </w:r>
      <w:r>
        <w:rPr>
          <w:rFonts w:hint="eastAsia"/>
          <w:strike w:val="0"/>
          <w:dstrike w:val="0"/>
          <w:color w:val="auto"/>
          <w:position w:val="-22"/>
          <w:highlight w:val="none"/>
          <w:u w:val="none"/>
          <w:shd w:val="clear" w:color="auto" w:fill="auto"/>
        </w:rPr>
        <w:tab/>
      </w:r>
      <w:r>
        <w:rPr>
          <w:rFonts w:hint="eastAsia"/>
          <w:strike w:val="0"/>
          <w:dstrike w:val="0"/>
          <w:color w:val="auto"/>
          <w:highlight w:val="none"/>
          <w:u w:val="none"/>
          <w:shd w:val="clear" w:color="auto" w:fill="auto"/>
        </w:rPr>
        <w:t>(3-30)</w:t>
      </w:r>
    </w:p>
    <w:p w14:paraId="33D95DF5">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由此，位置增量ΔPkn​的相关参数可重新表示为：</w:t>
      </w:r>
    </w:p>
    <w:p w14:paraId="34458DF1">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58" o:spt="75" type="#_x0000_t75" style="height:21.75pt;width:212.25pt;" o:ole="t" filled="f" o:preferrelative="t" stroked="f" coordsize="21600,21600">
            <v:path/>
            <v:fill on="f" focussize="0,0"/>
            <v:stroke on="f" joinstyle="miter"/>
            <v:imagedata r:id="rId76" o:title=""/>
            <o:lock v:ext="edit" aspectratio="f"/>
            <w10:wrap type="none"/>
            <w10:anchorlock/>
          </v:shape>
          <o:OLEObject Type="Embed" ProgID="Equation.DSMT4" ShapeID="_x0000_i1058" DrawAspect="Content" ObjectID="_1468075755" r:id="rId75">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(3-31)</w:t>
      </w:r>
    </w:p>
    <w:p w14:paraId="117F9E91">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式中，fibb对应加速度计输出的比力量，ωibb对应陀螺仪输出的角速率量，ωien对应地球坐标系相对于惯性坐标系的角速率，ωenn对应导航坐标系相对于地球坐标系的角速率，Vn对应速度量，gn对应重力加速度——以上各物理量均已变换到导航坐标系下表达。Cbn则是实现从载体坐标系向导航坐标系转换所用到的方向余弦矩阵：</w:t>
      </w:r>
    </w:p>
    <w:p w14:paraId="6529F08E">
      <w:pPr>
        <w:pStyle w:val="34"/>
        <w:jc w:val="both"/>
        <w:rPr>
          <w:rFonts w:hint="eastAsia" w:ascii="宋体" w:hAnsi="宋体"/>
          <w:color w:val="auto"/>
          <w:position w:val="-50"/>
          <w:highlight w:val="none"/>
        </w:rPr>
      </w:pPr>
      <w:r>
        <w:rPr>
          <w:rFonts w:hint="eastAsia" w:ascii="宋体" w:hAnsi="宋体"/>
          <w:color w:val="auto"/>
          <w:position w:val="-50"/>
        </w:rPr>
        <w:object>
          <v:shape id="_x0000_i1059" o:spt="75" type="#_x0000_t75" style="height:56.25pt;width:399pt;" o:ole="t" filled="f" o:preferrelative="t" stroked="f" coordsize="21600,21600">
            <v:path/>
            <v:fill on="f" focussize="0,0"/>
            <v:stroke on="f" joinstyle="miter"/>
            <v:imagedata r:id="rId78" o:title=""/>
            <o:lock v:ext="edit" aspectratio="f"/>
            <w10:wrap type="none"/>
            <w10:anchorlock/>
          </v:shape>
          <o:OLEObject Type="Embed" ProgID="Equation.DSMT4" ShapeID="_x0000_i1059" DrawAspect="Content" ObjectID="_1468075756" r:id="rId77">
            <o:LockedField>false</o:LockedField>
          </o:OLEObject>
        </w:object>
      </w:r>
    </w:p>
    <w:p w14:paraId="693DE2B9">
      <w:pPr>
        <w:pStyle w:val="32"/>
        <w:ind w:firstLine="7770" w:firstLineChars="3700"/>
        <w:rPr>
          <w:rFonts w:hint="eastAsia"/>
          <w:color w:val="auto"/>
          <w:highlight w:val="none"/>
        </w:rPr>
      </w:pPr>
      <w:r>
        <w:rPr>
          <w:rFonts w:hint="eastAsia"/>
          <w:strike w:val="0"/>
          <w:dstrike w:val="0"/>
          <w:color w:val="auto"/>
          <w:highlight w:val="none"/>
          <w:u w:val="none"/>
          <w:shd w:val="clear" w:color="auto" w:fill="auto"/>
        </w:rPr>
        <w:t>(3-32)</w:t>
      </w:r>
    </w:p>
    <w:p w14:paraId="4CBB7A84">
      <w:pPr>
        <w:spacing w:line="360" w:lineRule="auto"/>
        <w:ind w:firstLine="420"/>
        <w:rPr>
          <w:rFonts w:hint="eastAsia" w:ascii="宋体" w:hAnsi="宋体"/>
          <w:color w:val="auto"/>
          <w:sz w:val="24"/>
          <w:highlight w:val="none"/>
        </w:rPr>
      </w:pPr>
    </w:p>
    <w:p w14:paraId="12C6E26D">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式中，θ、ϕ、ψ分别为俯仰角、横滚角和航向角。ωien​和ωenn​可由纬度、经度和速度Vn解算，公式为：</w:t>
      </w:r>
    </w:p>
    <w:p w14:paraId="171A84C9">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地球自转角速度（n系）：</w:t>
      </w:r>
    </w:p>
    <w:p w14:paraId="6C39CBEA">
      <w:pPr>
        <w:pStyle w:val="34"/>
        <w:rPr>
          <w:rFonts w:hint="eastAsia"/>
          <w:color w:val="auto"/>
          <w:highlight w:val="none"/>
        </w:rPr>
      </w:pPr>
      <w:r>
        <w:rPr>
          <w:rFonts w:hint="eastAsia"/>
          <w:strike w:val="0"/>
          <w:dstrike w:val="0"/>
          <w:color w:val="auto"/>
          <w:highlight w:val="none"/>
          <w:u w:val="none"/>
          <w:shd w:val="clear" w:color="auto" w:fill="auto"/>
        </w:rPr>
        <w:tab/>
      </w:r>
      <w:r>
        <w:rPr>
          <w:rFonts w:hint="eastAsia"/>
          <w:color w:val="auto"/>
        </w:rPr>
        <w:object>
          <v:shape id="_x0000_i1060" o:spt="75" type="#_x0000_t75" style="height:20.25pt;width:156pt;" o:ole="t" filled="f" o:preferrelative="t" stroked="f" coordsize="21600,21600">
            <v:path/>
            <v:fill on="f" focussize="0,0"/>
            <v:stroke on="f" joinstyle="miter"/>
            <v:imagedata r:id="rId80" o:title=""/>
            <o:lock v:ext="edit" aspectratio="f"/>
            <w10:wrap type="none"/>
            <w10:anchorlock/>
          </v:shape>
          <o:OLEObject Type="Embed" ProgID="Equation.DSMT4" ShapeID="_x0000_i1060" DrawAspect="Content" ObjectID="_1468075757" r:id="rId79">
            <o:LockedField>false</o:LockedField>
          </o:OLEObject>
        </w:object>
      </w:r>
      <w:r>
        <w:rPr>
          <w:rFonts w:hint="eastAsia"/>
          <w:strike w:val="0"/>
          <w:dstrike w:val="0"/>
          <w:color w:val="auto"/>
          <w:highlight w:val="none"/>
          <w:u w:val="none"/>
          <w:shd w:val="clear" w:color="auto" w:fill="auto"/>
        </w:rPr>
        <w:t xml:space="preserve"> </w: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(3-33)</w:t>
      </w:r>
    </w:p>
    <w:p w14:paraId="2114A6A7">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导航系相对地球角速度：</w:t>
      </w:r>
    </w:p>
    <w:p w14:paraId="49BEBF1D">
      <w:pPr>
        <w:pStyle w:val="34"/>
        <w:rPr>
          <w:rFonts w:hint="eastAsia"/>
          <w:color w:val="auto"/>
          <w:highlight w:val="none"/>
        </w:rPr>
      </w:pPr>
      <w:r>
        <w:rPr>
          <w:rFonts w:hint="eastAsia"/>
          <w:strike w:val="0"/>
          <w:dstrike w:val="0"/>
          <w:color w:val="auto"/>
          <w:position w:val="-32"/>
          <w:highlight w:val="none"/>
          <w:u w:val="none"/>
          <w:shd w:val="clear" w:color="auto" w:fill="auto"/>
        </w:rPr>
        <w:tab/>
      </w:r>
      <w:r>
        <w:rPr>
          <w:rFonts w:hint="eastAsia"/>
          <w:color w:val="auto"/>
          <w:position w:val="-32"/>
        </w:rPr>
        <w:object>
          <v:shape id="_x0000_i1061" o:spt="75" type="#_x0000_t75" style="height:38.25pt;width:198pt;" o:ole="t" filled="f" o:preferrelative="t" stroked="f" coordsize="21600,21600">
            <v:path/>
            <v:fill on="f" focussize="0,0"/>
            <v:stroke on="f" joinstyle="miter"/>
            <v:imagedata r:id="rId82" o:title=""/>
            <o:lock v:ext="edit" aspectratio="f"/>
            <w10:wrap type="none"/>
            <w10:anchorlock/>
          </v:shape>
          <o:OLEObject Type="Embed" ProgID="Equation.DSMT4" ShapeID="_x0000_i1061" DrawAspect="Content" ObjectID="_1468075758" r:id="rId81">
            <o:LockedField>false</o:LockedField>
          </o:OLEObject>
        </w:object>
      </w:r>
      <w:r>
        <w:rPr>
          <w:rFonts w:hint="eastAsia"/>
          <w:strike w:val="0"/>
          <w:dstrike w:val="0"/>
          <w:color w:val="auto"/>
          <w:position w:val="-32"/>
          <w:highlight w:val="none"/>
          <w:u w:val="none"/>
          <w:shd w:val="clear" w:color="auto" w:fill="auto"/>
        </w:rPr>
        <w:tab/>
      </w:r>
      <w:r>
        <w:rPr>
          <w:rFonts w:hint="eastAsia"/>
          <w:strike w:val="0"/>
          <w:dstrike w:val="0"/>
          <w:color w:val="auto"/>
          <w:highlight w:val="none"/>
          <w:u w:val="none"/>
          <w:shd w:val="clear" w:color="auto" w:fill="auto"/>
        </w:rPr>
        <w:t>(3-34)</w:t>
      </w:r>
    </w:p>
    <w:p w14:paraId="1BB79ED3">
      <w:pPr>
        <w:tabs>
          <w:tab w:val="center" w:pos="4080"/>
          <w:tab w:val="right" w:pos="8400"/>
        </w:tabs>
        <w:spacing w:line="400" w:lineRule="atLeast"/>
        <w:ind w:firstLine="480" w:firstLineChars="200"/>
        <w:textAlignment w:val="center"/>
        <w:rPr>
          <w:rFonts w:hint="eastAsia"/>
          <w:color w:val="auto"/>
          <w:sz w:val="24"/>
          <w:highlight w:val="none"/>
        </w:rPr>
      </w:pPr>
    </w:p>
    <w:p w14:paraId="529EC14E">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从式（22）~（34）的推导过程来看，位置增量ΔPn主要受到fibb、ωibb、ωien、ωenn、Vn以及Cbn这些参数的影响。在车载导航场景条件下，载体坐标系下的俯仰角θ和横滚角ϕ的数值相对很小，Cbn基本上由航向角ψ来决定；根据式（33）和（34）可以得知，ωenn主要同卯酉圈曲率半径RN、子午圈曲率半径RM以及速度Vn相关，ωien则主要受地球自转角速率ωe的影响。在GNSS中断期间，RN、RM和ωe的变化非常小，因而对ωien和ωenn所产生的影响可以忽略不计。综合以上分析，真正对位置增量ΔPn起到核心影响作用的因素是fibb、ωibb、Vn以及航向角ψ——这也是本文将这几个参数选定为模型输入特征的依据所在：</w:t>
      </w:r>
    </w:p>
    <w:p w14:paraId="03A5DEDA">
      <w:pPr>
        <w:pStyle w:val="34"/>
        <w:rPr>
          <w:rFonts w:hint="eastAsia"/>
          <w:color w:val="auto"/>
          <w:highlight w:val="none"/>
        </w:rPr>
      </w:pPr>
      <w:r>
        <w:rPr>
          <w:rFonts w:hint="eastAsia"/>
          <w:strike w:val="0"/>
          <w:dstrike w:val="0"/>
          <w:color w:val="auto"/>
          <w:position w:val="-16"/>
          <w:highlight w:val="none"/>
          <w:u w:val="none"/>
          <w:shd w:val="clear" w:color="auto" w:fill="auto"/>
        </w:rPr>
        <w:tab/>
      </w:r>
      <w:r>
        <w:rPr>
          <w:rFonts w:hint="eastAsia"/>
          <w:color w:val="auto"/>
          <w:position w:val="-16"/>
        </w:rPr>
        <w:object>
          <v:shape id="_x0000_i1062" o:spt="75" type="#_x0000_t75" style="height:21.75pt;width:119.25pt;" o:ole="t" filled="f" o:preferrelative="t" stroked="f" coordsize="21600,21600">
            <v:path/>
            <v:fill on="f" focussize="0,0"/>
            <v:stroke on="f" joinstyle="miter"/>
            <v:imagedata r:id="rId84" o:title=""/>
            <o:lock v:ext="edit" aspectratio="f"/>
            <w10:wrap type="none"/>
            <w10:anchorlock/>
          </v:shape>
          <o:OLEObject Type="Embed" ProgID="Equation.DSMT4" ShapeID="_x0000_i1062" DrawAspect="Content" ObjectID="_1468075759" r:id="rId83">
            <o:LockedField>false</o:LockedField>
          </o:OLEObject>
        </w:object>
      </w:r>
      <w:r>
        <w:rPr>
          <w:rFonts w:hint="eastAsia"/>
          <w:strike w:val="0"/>
          <w:dstrike w:val="0"/>
          <w:color w:val="auto"/>
          <w:position w:val="-16"/>
          <w:highlight w:val="none"/>
          <w:u w:val="none"/>
          <w:shd w:val="clear" w:color="auto" w:fill="auto"/>
        </w:rPr>
        <w:tab/>
      </w:r>
      <w:r>
        <w:rPr>
          <w:rFonts w:hint="eastAsia"/>
          <w:strike w:val="0"/>
          <w:dstrike w:val="0"/>
          <w:color w:val="auto"/>
          <w:highlight w:val="none"/>
          <w:u w:val="none"/>
          <w:shd w:val="clear" w:color="auto" w:fill="auto"/>
        </w:rPr>
        <w:t>(3-35)</w:t>
      </w:r>
    </w:p>
    <w:p w14:paraId="7A8AD2B0">
      <w:pPr>
        <w:spacing w:line="360" w:lineRule="auto"/>
        <w:ind w:firstLine="420"/>
        <w:rPr>
          <w:rFonts w:hint="eastAsia" w:ascii="宋体" w:hAnsi="宋体"/>
          <w:color w:val="auto"/>
          <w:sz w:val="24"/>
          <w:highlight w:val="none"/>
        </w:rPr>
      </w:pPr>
    </w:p>
    <w:p w14:paraId="441BA95D">
      <w:pPr>
        <w:widowControl/>
        <w:spacing w:before="100" w:beforeAutospacing="1" w:after="100" w:afterAutospacing="1"/>
        <w:ind w:left="420" w:leftChars="200"/>
        <w:jc w:val="center"/>
        <w:rPr>
          <w:rFonts w:hint="eastAsia"/>
          <w:color w:val="auto"/>
          <w:highlight w:val="none"/>
        </w:rPr>
      </w:pPr>
      <w:r>
        <w:rPr>
          <w:rFonts w:hint="eastAsia"/>
          <w:color w:val="auto"/>
        </w:rPr>
        <w:drawing>
          <wp:inline distT="0" distB="0" distL="114300" distR="114300">
            <wp:extent cx="5391150" cy="2962275"/>
            <wp:effectExtent l="0" t="0" r="0" b="9525"/>
            <wp:docPr id="5" name="图片 39" descr="fig4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9" descr="fig4_training"/>
                    <pic:cNvPicPr>
                      <a:picLocks noChangeAspect="1"/>
                    </pic:cNvPicPr>
                  </pic:nvPicPr>
                  <pic:blipFill>
                    <a:blip r:embed="rId85"/>
                    <a:stretch>
                      <a:fillRect/>
                    </a:stretch>
                  </pic:blipFill>
                  <pic:spPr>
                    <a:xfrm>
                      <a:off x="0" y="0"/>
                      <a:ext cx="5391150" cy="2962275"/>
                    </a:xfrm>
                    <a:prstGeom prst="rect">
                      <a:avLst/>
                    </a:prstGeom>
                    <a:noFill/>
                    <a:ln>
                      <a:noFill/>
                    </a:ln>
                  </pic:spPr>
                </pic:pic>
              </a:graphicData>
            </a:graphic>
          </wp:inline>
        </w:drawing>
      </w:r>
    </w:p>
    <w:p w14:paraId="03C200E1">
      <w:pPr>
        <w:spacing w:line="400" w:lineRule="exact"/>
        <w:jc w:val="center"/>
        <w:rPr>
          <w:color w:val="auto"/>
          <w:highlight w:val="none"/>
        </w:rPr>
      </w:pPr>
      <w:r>
        <w:rPr>
          <w:rFonts w:hint="eastAsia"/>
          <w:strike w:val="0"/>
          <w:dstrike w:val="0"/>
          <w:color w:val="auto"/>
          <w:szCs w:val="21"/>
          <w:highlight w:val="none"/>
          <w:u w:val="none"/>
          <w:shd w:val="clear" w:color="auto" w:fill="auto"/>
        </w:rPr>
        <w:t>图3-4  模型训练过程</w:t>
      </w:r>
    </w:p>
    <w:p w14:paraId="5FCE9548">
      <w:pPr>
        <w:widowControl/>
        <w:spacing w:before="100" w:beforeAutospacing="1" w:after="100" w:afterAutospacing="1"/>
        <w:ind w:left="420" w:leftChars="200"/>
        <w:jc w:val="center"/>
        <w:rPr>
          <w:color w:val="auto"/>
          <w:highlight w:val="none"/>
        </w:rPr>
      </w:pPr>
    </w:p>
    <w:p w14:paraId="446A57BF">
      <w:pPr>
        <w:widowControl/>
        <w:spacing w:before="100" w:beforeAutospacing="1" w:after="100" w:afterAutospacing="1"/>
        <w:ind w:left="420" w:leftChars="200"/>
        <w:jc w:val="center"/>
        <w:rPr>
          <w:rFonts w:hint="eastAsia"/>
          <w:color w:val="auto"/>
          <w:highlight w:val="none"/>
        </w:rPr>
      </w:pPr>
      <w:r>
        <w:rPr>
          <w:rFonts w:hint="eastAsia"/>
          <w:color w:val="auto"/>
        </w:rPr>
        <w:drawing>
          <wp:inline distT="0" distB="0" distL="114300" distR="114300">
            <wp:extent cx="5391150" cy="2962275"/>
            <wp:effectExtent l="0" t="0" r="0" b="9525"/>
            <wp:docPr id="6" name="图片 40" descr="fig5_predi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0" descr="fig5_predicting"/>
                    <pic:cNvPicPr>
                      <a:picLocks noChangeAspect="1"/>
                    </pic:cNvPicPr>
                  </pic:nvPicPr>
                  <pic:blipFill>
                    <a:blip r:embed="rId86"/>
                    <a:stretch>
                      <a:fillRect/>
                    </a:stretch>
                  </pic:blipFill>
                  <pic:spPr>
                    <a:xfrm>
                      <a:off x="0" y="0"/>
                      <a:ext cx="5391150" cy="2962275"/>
                    </a:xfrm>
                    <a:prstGeom prst="rect">
                      <a:avLst/>
                    </a:prstGeom>
                    <a:noFill/>
                    <a:ln>
                      <a:noFill/>
                    </a:ln>
                  </pic:spPr>
                </pic:pic>
              </a:graphicData>
            </a:graphic>
          </wp:inline>
        </w:drawing>
      </w:r>
    </w:p>
    <w:p w14:paraId="72E75D36">
      <w:pPr>
        <w:spacing w:line="400" w:lineRule="exact"/>
        <w:jc w:val="center"/>
        <w:rPr>
          <w:rFonts w:ascii="宋体" w:hAnsi="宋体" w:cs="宋体"/>
          <w:color w:val="auto"/>
          <w:sz w:val="24"/>
          <w:highlight w:val="none"/>
        </w:rPr>
      </w:pPr>
      <w:r>
        <w:rPr>
          <w:rFonts w:hint="eastAsia"/>
          <w:strike w:val="0"/>
          <w:dstrike w:val="0"/>
          <w:color w:val="auto"/>
          <w:szCs w:val="21"/>
          <w:highlight w:val="none"/>
          <w:u w:val="none"/>
          <w:shd w:val="clear" w:color="auto" w:fill="auto"/>
        </w:rPr>
        <w:t>图3-5  模型预测过程</w:t>
      </w:r>
    </w:p>
    <w:p w14:paraId="730D8256">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图4与图5分别对应LSTM辅助INS/GNSS组合导航系统的训练流程和预测流程。其中V代表速度、P代表位置、A代表姿态信息，各参量的下标标明了数据来源是GNSS还是INS，δ代表卡尔曼滤波器所输出的状态估计误差，ψ代表航向角。</w:t>
      </w:r>
    </w:p>
    <w:p w14:paraId="4DEE8443">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当GNSS信号处于正常状态时，AI模块启动训练工作模式如图4所示：一方面，GNSS和INS各自输出的位置测量数据被送入卡尔曼滤波器，从而实现松组合模式下的INS误差估计；另一方面，将IMU所输出的fibb和ωibb以及INS所给出的速度V和姿态A作为AI模块的输入特征量，将GNSS测量得到的位置增量作为目标输出量，通过损失函数来完成LSTM模型的训练过程，从而挖掘ΔPGPS与fibb、ωibb、Vn以及航向角ψ之间的内在关联。</w:t>
      </w:r>
    </w:p>
    <w:p w14:paraId="0D003708">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GNSS信号中断后，系统切换到预测模式（图5）：此时仍能从INS获取fibb、ωibb、Vn和航向角ψ，把它们输入训练好的AI模块，得到位置增量ΔP；从信号中断开始累加ΔP，就得到各时刻的伪GNSS位置；把伪GNSS位置作为GNSS原始位置的替代值输入卡尔曼滤波器，让组合导航系统在GNSS中断期间也能继续导航。</w:t>
      </w:r>
    </w:p>
    <w:p w14:paraId="1C5F4A19">
      <w:pPr>
        <w:spacing w:line="360" w:lineRule="auto"/>
        <w:ind w:firstLine="420"/>
        <w:rPr>
          <w:rFonts w:ascii="宋体" w:hAnsi="宋体"/>
          <w:color w:val="auto"/>
          <w:sz w:val="24"/>
          <w:highlight w:val="none"/>
        </w:rPr>
      </w:pPr>
      <w:bookmarkStart w:id="6" w:name="_Toc128930109"/>
      <w:r>
        <w:rPr>
          <w:rFonts w:ascii="宋体" w:hAnsi="宋体"/>
          <w:strike w:val="0"/>
          <w:dstrike w:val="0"/>
          <w:color w:val="auto"/>
          <w:sz w:val="24"/>
          <w:highlight w:val="none"/>
          <w:u w:val="none"/>
          <w:shd w:val="clear" w:color="auto" w:fill="auto"/>
        </w:rPr>
        <w:t>对于输入特征x(t)，需要借助一个GNSS周期内的全部INS数据来对ΔP(t)进行预测。x(t)当中的fb、ωb、Vn、ψ均来源于INS，其输出频率要高于GNSS。如图7所示，x(t)由一个GNSS周期内的全部INS数据组合而成，例如当IMU的采样频率为50Hz时，将一个GNSS周期内的50组{fb,ωb,v,ψ}数据组合构成x(t)，再将x(t−3)、x(t−2)、x(t−1)、x(t)这四个时间步的数据当作输入特征来对ΔP(t)进行预测。因此，在GNSS输出频率为1Hz的条件下，模型需要运用4倍IMU采样频率的历史数据来开展预测工作。</w:t>
      </w:r>
    </w:p>
    <w:p w14:paraId="16884CB9">
      <w:pPr>
        <w:spacing w:line="360" w:lineRule="auto"/>
        <w:rPr>
          <w:rFonts w:ascii="宋体" w:hAnsi="宋体"/>
          <w:color w:val="auto"/>
          <w:sz w:val="24"/>
          <w:highlight w:val="none"/>
        </w:rPr>
      </w:pPr>
    </w:p>
    <w:p w14:paraId="0CA87F27">
      <w:pPr>
        <w:spacing w:line="360" w:lineRule="auto"/>
        <w:rPr>
          <w:rFonts w:ascii="宋体" w:hAnsi="宋体"/>
          <w:color w:val="auto"/>
          <w:sz w:val="24"/>
          <w:highlight w:val="none"/>
        </w:rPr>
      </w:pPr>
    </w:p>
    <w:p w14:paraId="019792E5">
      <w:pPr>
        <w:spacing w:line="360" w:lineRule="auto"/>
        <w:rPr>
          <w:rFonts w:ascii="宋体" w:hAnsi="宋体"/>
          <w:color w:val="auto"/>
          <w:sz w:val="24"/>
          <w:highlight w:val="none"/>
        </w:rPr>
      </w:pPr>
    </w:p>
    <w:p w14:paraId="1488948D">
      <w:pPr>
        <w:spacing w:line="360" w:lineRule="auto"/>
        <w:rPr>
          <w:rFonts w:ascii="宋体" w:hAnsi="宋体"/>
          <w:color w:val="auto"/>
          <w:sz w:val="24"/>
          <w:highlight w:val="none"/>
        </w:rPr>
      </w:pPr>
    </w:p>
    <w:p w14:paraId="75AABADF">
      <w:pPr>
        <w:spacing w:line="360" w:lineRule="auto"/>
        <w:rPr>
          <w:rFonts w:ascii="宋体" w:hAnsi="宋体"/>
          <w:color w:val="auto"/>
          <w:sz w:val="24"/>
          <w:highlight w:val="none"/>
        </w:rPr>
      </w:pPr>
    </w:p>
    <w:p w14:paraId="541C6F0D">
      <w:pPr>
        <w:spacing w:line="360" w:lineRule="auto"/>
        <w:rPr>
          <w:rFonts w:ascii="宋体" w:hAnsi="宋体"/>
          <w:color w:val="auto"/>
          <w:sz w:val="24"/>
          <w:highlight w:val="none"/>
        </w:rPr>
      </w:pPr>
    </w:p>
    <w:p w14:paraId="678B9EFE">
      <w:pPr>
        <w:spacing w:line="360" w:lineRule="auto"/>
        <w:rPr>
          <w:rFonts w:ascii="宋体" w:hAnsi="宋体"/>
          <w:color w:val="auto"/>
          <w:sz w:val="24"/>
          <w:highlight w:val="none"/>
        </w:rPr>
      </w:pPr>
    </w:p>
    <w:p w14:paraId="295D0437">
      <w:pPr>
        <w:spacing w:line="360" w:lineRule="auto"/>
        <w:rPr>
          <w:rFonts w:ascii="宋体" w:hAnsi="宋体"/>
          <w:color w:val="auto"/>
          <w:sz w:val="24"/>
          <w:highlight w:val="none"/>
        </w:rPr>
      </w:pPr>
    </w:p>
    <w:p w14:paraId="121161CC">
      <w:pPr>
        <w:spacing w:line="360" w:lineRule="auto"/>
        <w:rPr>
          <w:rFonts w:ascii="宋体" w:hAnsi="宋体"/>
          <w:color w:val="auto"/>
          <w:sz w:val="24"/>
          <w:highlight w:val="none"/>
        </w:rPr>
      </w:pPr>
    </w:p>
    <w:p w14:paraId="3EE66901">
      <w:pPr>
        <w:spacing w:line="360" w:lineRule="auto"/>
        <w:rPr>
          <w:rFonts w:ascii="宋体" w:hAnsi="宋体"/>
          <w:color w:val="auto"/>
          <w:sz w:val="24"/>
          <w:highlight w:val="none"/>
        </w:rPr>
      </w:pPr>
    </w:p>
    <w:p w14:paraId="2CB99E31">
      <w:pPr>
        <w:spacing w:line="360" w:lineRule="auto"/>
        <w:rPr>
          <w:rFonts w:ascii="宋体" w:hAnsi="宋体"/>
          <w:color w:val="auto"/>
          <w:sz w:val="24"/>
          <w:highlight w:val="none"/>
        </w:rPr>
      </w:pPr>
    </w:p>
    <w:p w14:paraId="1F99003C">
      <w:pPr>
        <w:spacing w:line="360" w:lineRule="auto"/>
        <w:rPr>
          <w:rFonts w:ascii="宋体" w:hAnsi="宋体"/>
          <w:color w:val="auto"/>
          <w:sz w:val="24"/>
          <w:highlight w:val="none"/>
        </w:rPr>
      </w:pPr>
    </w:p>
    <w:p w14:paraId="6357B719">
      <w:pPr>
        <w:pStyle w:val="2"/>
        <w:rPr>
          <w:rFonts w:hint="eastAsia"/>
          <w:color w:val="auto"/>
          <w:highlight w:val="none"/>
        </w:rPr>
      </w:pPr>
      <w:r>
        <w:rPr>
          <w:rFonts w:hint="eastAsia"/>
          <w:strike w:val="0"/>
          <w:dstrike w:val="0"/>
          <w:color w:val="auto"/>
          <w:highlight w:val="none"/>
          <w:u w:val="none"/>
          <w:shd w:val="clear" w:color="auto" w:fill="auto"/>
        </w:rPr>
        <w:t xml:space="preserve">4  </w:t>
      </w:r>
      <w:bookmarkEnd w:id="6"/>
      <w:r>
        <w:rPr>
          <w:rFonts w:hint="eastAsia"/>
          <w:strike w:val="0"/>
          <w:dstrike w:val="0"/>
          <w:color w:val="auto"/>
          <w:highlight w:val="none"/>
          <w:u w:val="none"/>
          <w:shd w:val="clear" w:color="auto" w:fill="auto"/>
        </w:rPr>
        <w:t>实验设计与数据处理</w:t>
      </w:r>
    </w:p>
    <w:p w14:paraId="35460A38">
      <w:pPr>
        <w:rPr>
          <w:rFonts w:hint="eastAsia"/>
          <w:color w:val="auto"/>
          <w:highlight w:val="none"/>
        </w:rPr>
      </w:pPr>
    </w:p>
    <w:p w14:paraId="1DA2DBAB">
      <w:pPr>
        <w:pStyle w:val="3"/>
        <w:rPr>
          <w:rFonts w:hint="eastAsia"/>
          <w:color w:val="auto"/>
          <w:highlight w:val="none"/>
        </w:rPr>
      </w:pPr>
      <w:r>
        <w:rPr>
          <w:rFonts w:hint="eastAsia"/>
          <w:strike w:val="0"/>
          <w:dstrike w:val="0"/>
          <w:color w:val="auto"/>
          <w:highlight w:val="none"/>
          <w:u w:val="none"/>
          <w:shd w:val="clear" w:color="auto" w:fill="auto"/>
        </w:rPr>
        <w:t>4.1  实验平台与传感器配置</w:t>
      </w:r>
    </w:p>
    <w:p w14:paraId="7955508A">
      <w:pPr>
        <w:rPr>
          <w:rFonts w:hint="eastAsia"/>
          <w:color w:val="auto"/>
          <w:highlight w:val="none"/>
        </w:rPr>
      </w:pPr>
    </w:p>
    <w:p w14:paraId="74618681">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实验硬件平台由IMU和GNSS接收机组成。IMU选的是ICM-20602低成本MEMS惯性测量单元，GNSS接收机用的是Ublox-M8P模块。两者性能指标见表4-1。</w:t>
      </w:r>
    </w:p>
    <w:p w14:paraId="4CF2E5E8">
      <w:pPr>
        <w:spacing w:after="60" w:line="360" w:lineRule="auto"/>
        <w:jc w:val="center"/>
        <w:rPr>
          <w:bCs/>
          <w:color w:val="auto"/>
          <w:highlight w:val="none"/>
        </w:rPr>
      </w:pPr>
      <w:r>
        <w:rPr>
          <w:rFonts w:ascii="黑体" w:hAnsi="黑体" w:eastAsia="黑体"/>
          <w:bCs/>
          <w:strike w:val="0"/>
          <w:dstrike w:val="0"/>
          <w:color w:val="auto"/>
          <w:sz w:val="24"/>
          <w:highlight w:val="none"/>
          <w:u w:val="none"/>
          <w:shd w:val="clear" w:color="auto" w:fill="auto"/>
        </w:rPr>
        <w:t>表4-1  传感器性能参数</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D0A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28A0660E">
            <w:pPr>
              <w:pStyle w:val="30"/>
              <w:widowControl w:val="0"/>
              <w:spacing w:line="222" w:lineRule="exact"/>
              <w:ind w:right="51"/>
              <w:jc w:val="center"/>
              <w:rPr>
                <w:rFonts w:hint="eastAsia" w:ascii="Book Antiqua" w:hAnsi="Book Antiqua" w:eastAsia="宋体" w:cs="Book Antiqua"/>
                <w:b/>
                <w:bCs/>
                <w:color w:val="auto"/>
                <w:spacing w:val="-2"/>
                <w:kern w:val="2"/>
                <w:sz w:val="18"/>
                <w:szCs w:val="24"/>
                <w:highlight w:val="none"/>
                <w:lang w:val="en-US" w:eastAsia="zh-CN" w:bidi="ar-SA"/>
              </w:rPr>
            </w:pPr>
            <w:r>
              <w:rPr>
                <w:rFonts w:hint="eastAsia" w:ascii="Book Antiqua" w:hAnsi="Book Antiqua" w:eastAsia="宋体" w:cs="Book Antiqua"/>
                <w:b/>
                <w:bCs/>
                <w:strike w:val="0"/>
                <w:dstrike w:val="0"/>
                <w:color w:val="auto"/>
                <w:spacing w:val="-2"/>
                <w:kern w:val="2"/>
                <w:sz w:val="18"/>
                <w:szCs w:val="24"/>
                <w:highlight w:val="none"/>
                <w:u w:val="none"/>
                <w:shd w:val="clear" w:color="auto" w:fill="auto"/>
                <w:lang w:val="en-US" w:eastAsia="zh-CN" w:bidi="ar-SA"/>
              </w:rPr>
              <w:t>参数</w:t>
            </w:r>
          </w:p>
        </w:tc>
        <w:tc>
          <w:tcPr>
            <w:tcW w:w="2882" w:type="dxa"/>
            <w:shd w:val="clear" w:color="auto" w:fill="auto"/>
          </w:tcPr>
          <w:p w14:paraId="2BD81CAB">
            <w:pPr>
              <w:pStyle w:val="30"/>
              <w:widowControl w:val="0"/>
              <w:spacing w:line="222" w:lineRule="exact"/>
              <w:ind w:right="51"/>
              <w:jc w:val="center"/>
              <w:rPr>
                <w:rFonts w:hint="eastAsia" w:ascii="Book Antiqua" w:hAnsi="Book Antiqua" w:eastAsia="宋体" w:cs="Book Antiqua"/>
                <w:b/>
                <w:bCs/>
                <w:color w:val="auto"/>
                <w:spacing w:val="-2"/>
                <w:kern w:val="2"/>
                <w:sz w:val="18"/>
                <w:szCs w:val="24"/>
                <w:highlight w:val="none"/>
                <w:lang w:val="en-US" w:eastAsia="zh-CN" w:bidi="ar-SA"/>
              </w:rPr>
            </w:pPr>
            <w:r>
              <w:rPr>
                <w:rFonts w:hint="eastAsia" w:ascii="Book Antiqua" w:hAnsi="Book Antiqua" w:eastAsia="宋体" w:cs="Book Antiqua"/>
                <w:b/>
                <w:bCs/>
                <w:strike w:val="0"/>
                <w:dstrike w:val="0"/>
                <w:color w:val="auto"/>
                <w:spacing w:val="-2"/>
                <w:kern w:val="2"/>
                <w:sz w:val="18"/>
                <w:szCs w:val="24"/>
                <w:highlight w:val="none"/>
                <w:u w:val="none"/>
                <w:shd w:val="clear" w:color="auto" w:fill="auto"/>
                <w:lang w:val="en-US" w:eastAsia="zh-CN" w:bidi="ar-SA"/>
              </w:rPr>
              <w:t>ICM-20602 IMU</w:t>
            </w:r>
          </w:p>
        </w:tc>
        <w:tc>
          <w:tcPr>
            <w:tcW w:w="2882" w:type="dxa"/>
            <w:shd w:val="clear" w:color="auto" w:fill="auto"/>
          </w:tcPr>
          <w:p w14:paraId="5AA01671">
            <w:pPr>
              <w:pStyle w:val="30"/>
              <w:widowControl w:val="0"/>
              <w:spacing w:line="222" w:lineRule="exact"/>
              <w:ind w:right="51"/>
              <w:jc w:val="center"/>
              <w:rPr>
                <w:rFonts w:hint="eastAsia" w:ascii="Book Antiqua" w:hAnsi="Book Antiqua" w:eastAsia="宋体" w:cs="Book Antiqua"/>
                <w:b/>
                <w:bCs/>
                <w:color w:val="auto"/>
                <w:spacing w:val="-2"/>
                <w:kern w:val="2"/>
                <w:sz w:val="18"/>
                <w:szCs w:val="24"/>
                <w:highlight w:val="none"/>
                <w:lang w:val="en-US" w:eastAsia="zh-CN" w:bidi="ar-SA"/>
              </w:rPr>
            </w:pPr>
            <w:r>
              <w:rPr>
                <w:rFonts w:hint="eastAsia" w:ascii="Book Antiqua" w:hAnsi="Book Antiqua" w:eastAsia="宋体" w:cs="Book Antiqua"/>
                <w:b/>
                <w:bCs/>
                <w:strike w:val="0"/>
                <w:dstrike w:val="0"/>
                <w:color w:val="auto"/>
                <w:spacing w:val="-2"/>
                <w:kern w:val="2"/>
                <w:sz w:val="18"/>
                <w:szCs w:val="24"/>
                <w:highlight w:val="none"/>
                <w:u w:val="none"/>
                <w:shd w:val="clear" w:color="auto" w:fill="auto"/>
                <w:lang w:val="en-US" w:eastAsia="zh-CN" w:bidi="ar-SA"/>
              </w:rPr>
              <w:t>Ublox-M8P GNSS</w:t>
            </w:r>
          </w:p>
        </w:tc>
      </w:tr>
      <w:tr w14:paraId="6C67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2A7C16BC">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类型</w:t>
            </w:r>
          </w:p>
        </w:tc>
        <w:tc>
          <w:tcPr>
            <w:tcW w:w="2882" w:type="dxa"/>
            <w:shd w:val="clear" w:color="auto" w:fill="auto"/>
          </w:tcPr>
          <w:p w14:paraId="08231976">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MEMS</w:t>
            </w:r>
          </w:p>
        </w:tc>
        <w:tc>
          <w:tcPr>
            <w:tcW w:w="2882" w:type="dxa"/>
            <w:shd w:val="clear" w:color="auto" w:fill="auto"/>
          </w:tcPr>
          <w:p w14:paraId="3C76FDC4">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多系统GNSS</w:t>
            </w:r>
          </w:p>
        </w:tc>
      </w:tr>
      <w:tr w14:paraId="7FAE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77A35550">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采样频率</w:t>
            </w:r>
          </w:p>
        </w:tc>
        <w:tc>
          <w:tcPr>
            <w:tcW w:w="2882" w:type="dxa"/>
            <w:shd w:val="clear" w:color="auto" w:fill="auto"/>
          </w:tcPr>
          <w:p w14:paraId="15EDC1C5">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50 Hz</w:t>
            </w:r>
          </w:p>
        </w:tc>
        <w:tc>
          <w:tcPr>
            <w:tcW w:w="2882" w:type="dxa"/>
            <w:shd w:val="clear" w:color="auto" w:fill="auto"/>
          </w:tcPr>
          <w:p w14:paraId="3DED231D">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1 Hz</w:t>
            </w:r>
          </w:p>
        </w:tc>
      </w:tr>
      <w:tr w14:paraId="19AD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3855388C">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陀螺仪噪声</w:t>
            </w:r>
          </w:p>
        </w:tc>
        <w:tc>
          <w:tcPr>
            <w:tcW w:w="2882" w:type="dxa"/>
            <w:shd w:val="clear" w:color="auto" w:fill="auto"/>
          </w:tcPr>
          <w:p w14:paraId="66C4F62A">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4 mdps/√Hz</w:t>
            </w:r>
          </w:p>
        </w:tc>
        <w:tc>
          <w:tcPr>
            <w:tcW w:w="2882" w:type="dxa"/>
            <w:shd w:val="clear" w:color="auto" w:fill="auto"/>
          </w:tcPr>
          <w:p w14:paraId="6AAD88DD">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0.007 °/s/√Hz</w:t>
            </w:r>
          </w:p>
        </w:tc>
      </w:tr>
      <w:tr w14:paraId="7F5B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4CBCBF13">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加速度计噪声</w:t>
            </w:r>
          </w:p>
        </w:tc>
        <w:tc>
          <w:tcPr>
            <w:tcW w:w="2882" w:type="dxa"/>
            <w:shd w:val="clear" w:color="auto" w:fill="auto"/>
          </w:tcPr>
          <w:p w14:paraId="207321E3">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100 μg/√Hz</w:t>
            </w:r>
          </w:p>
        </w:tc>
        <w:tc>
          <w:tcPr>
            <w:tcW w:w="2882" w:type="dxa"/>
            <w:shd w:val="clear" w:color="auto" w:fill="auto"/>
          </w:tcPr>
          <w:p w14:paraId="717B9E35">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—60 µg/√Hz</w:t>
            </w:r>
          </w:p>
        </w:tc>
      </w:tr>
      <w:tr w14:paraId="1064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7C393B5B">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位置精度</w:t>
            </w:r>
          </w:p>
        </w:tc>
        <w:tc>
          <w:tcPr>
            <w:tcW w:w="2882" w:type="dxa"/>
            <w:shd w:val="clear" w:color="auto" w:fill="auto"/>
          </w:tcPr>
          <w:p w14:paraId="732D4248">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w:t>
            </w:r>
          </w:p>
        </w:tc>
        <w:tc>
          <w:tcPr>
            <w:tcW w:w="2882" w:type="dxa"/>
            <w:shd w:val="clear" w:color="auto" w:fill="auto"/>
          </w:tcPr>
          <w:p w14:paraId="101403E2">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1 cm + 1 ppm CEP</w:t>
            </w:r>
          </w:p>
        </w:tc>
      </w:tr>
      <w:tr w14:paraId="45F9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79841660">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速度精度</w:t>
            </w:r>
          </w:p>
        </w:tc>
        <w:tc>
          <w:tcPr>
            <w:tcW w:w="2882" w:type="dxa"/>
            <w:shd w:val="clear" w:color="auto" w:fill="auto"/>
          </w:tcPr>
          <w:p w14:paraId="192EB03D">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w:t>
            </w:r>
          </w:p>
        </w:tc>
        <w:tc>
          <w:tcPr>
            <w:tcW w:w="2882" w:type="dxa"/>
            <w:shd w:val="clear" w:color="auto" w:fill="auto"/>
          </w:tcPr>
          <w:p w14:paraId="70F55AE5">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0.05 m/s RMS</w:t>
            </w:r>
          </w:p>
        </w:tc>
      </w:tr>
      <w:tr w14:paraId="3E93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auto"/>
          </w:tcPr>
          <w:p w14:paraId="2B773A4D">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航向精度</w:t>
            </w:r>
          </w:p>
        </w:tc>
        <w:tc>
          <w:tcPr>
            <w:tcW w:w="2882" w:type="dxa"/>
            <w:shd w:val="clear" w:color="auto" w:fill="auto"/>
          </w:tcPr>
          <w:p w14:paraId="6792FD0B">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w:t>
            </w:r>
          </w:p>
        </w:tc>
        <w:tc>
          <w:tcPr>
            <w:tcW w:w="2882" w:type="dxa"/>
            <w:shd w:val="clear" w:color="auto" w:fill="auto"/>
          </w:tcPr>
          <w:p w14:paraId="7AE08AFB">
            <w:pPr>
              <w:pStyle w:val="30"/>
              <w:widowControl w:val="0"/>
              <w:spacing w:line="222" w:lineRule="exact"/>
              <w:ind w:right="51"/>
              <w:jc w:val="center"/>
              <w:rPr>
                <w:rFonts w:hint="eastAsia" w:ascii="Book Antiqua" w:hAnsi="Book Antiqua" w:eastAsia="宋体" w:cs="Book Antiqua"/>
                <w:color w:val="auto"/>
                <w:spacing w:val="-2"/>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0.2° RMS</w:t>
            </w:r>
          </w:p>
        </w:tc>
      </w:tr>
    </w:tbl>
    <w:p w14:paraId="6987A822">
      <w:pPr>
        <w:rPr>
          <w:color w:val="auto"/>
          <w:highlight w:val="none"/>
        </w:rPr>
      </w:pPr>
    </w:p>
    <w:p w14:paraId="1A8BF297">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实验数据采集平台搭载于地面车辆之上，数据采集工作在浙江省杭州电子科技大学周边的道路环境中开展。IMU与GNSS接收机之间通过数据同步接口完成时间同步处理，以确保IMU数据与GNSS数据在时间维度上保持一致。GNSS参考基准选用RTK差分定位技术所提供的高精度位置解，将其作为评估导航精度的真值参考。</w:t>
      </w:r>
    </w:p>
    <w:p w14:paraId="23DACE41">
      <w:pPr>
        <w:spacing w:line="360" w:lineRule="auto"/>
        <w:ind w:firstLine="420"/>
        <w:rPr>
          <w:rFonts w:hint="eastAsia" w:ascii="宋体" w:hAnsi="宋体"/>
          <w:color w:val="auto"/>
          <w:sz w:val="24"/>
          <w:highlight w:val="none"/>
        </w:rPr>
      </w:pPr>
    </w:p>
    <w:p w14:paraId="5ABED7A3">
      <w:pPr>
        <w:pStyle w:val="3"/>
        <w:rPr>
          <w:rFonts w:hint="eastAsia"/>
          <w:color w:val="auto"/>
          <w:highlight w:val="none"/>
        </w:rPr>
      </w:pPr>
      <w:r>
        <w:rPr>
          <w:rFonts w:hint="eastAsia"/>
          <w:strike w:val="0"/>
          <w:dstrike w:val="0"/>
          <w:color w:val="auto"/>
          <w:highlight w:val="none"/>
          <w:u w:val="none"/>
          <w:shd w:val="clear" w:color="auto" w:fill="auto"/>
        </w:rPr>
        <w:t>4.2  数据集描述</w:t>
      </w:r>
    </w:p>
    <w:p w14:paraId="0BA963CC">
      <w:pPr>
        <w:rPr>
          <w:rFonts w:hint="eastAsia"/>
          <w:color w:val="auto"/>
          <w:highlight w:val="none"/>
        </w:rPr>
      </w:pPr>
    </w:p>
    <w:p w14:paraId="0BA9788C">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本文所采用的实验数据集取自杭州市开展的实际道路测试。该数据集的总时长大约为370秒，其中IMU数据的采样频率设定为50Hz，GNSS数据的更新频率设定为1Hz。数据集完整记录了车辆在城市道路环境中的行驶轨迹信息，覆盖了直线行驶、转弯、加速以及减速等多种典型的行驶工况。</w:t>
      </w:r>
    </w:p>
    <w:p w14:paraId="312C818E">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为了完成LSTM模型的训练与验证任务，实验按照大致8:2的比例将数据集切分为训练子集和测试子集。训练子集包含了前约296秒时段的数据，测试子集则包含了后约74秒时段的数据。GNSS中断场景的构建方式是通过人工将测试子集中指定时段的GNSS观测数据予以屏蔽来实现。考虑到数据集整体长度存在一定限制，本实验将GNSS中断起始时间点设在相对时刻t=100秒的位置，分别构造了30秒即100至130秒、50秒即100至150秒以及70秒即100至170秒这三种不同持续时长的中断工况用于对比分析。另外，为了对导航系统在中断发生前后的性能变动做出完整的评估，本文在分析时还将中断之前的0至100秒预中断阶段数据一并纳入考虑。</w:t>
      </w:r>
    </w:p>
    <w:p w14:paraId="3606A470">
      <w:pPr>
        <w:spacing w:line="360" w:lineRule="auto"/>
        <w:ind w:firstLine="420"/>
        <w:rPr>
          <w:rFonts w:hint="eastAsia" w:ascii="宋体" w:hAnsi="宋体"/>
          <w:color w:val="auto"/>
          <w:sz w:val="24"/>
          <w:highlight w:val="none"/>
        </w:rPr>
      </w:pPr>
      <w:r>
        <w:rPr>
          <w:rFonts w:hint="eastAsia" w:ascii="宋体" w:hAnsi="宋体"/>
          <w:color w:val="auto"/>
          <w:sz w:val="24"/>
        </w:rPr>
        <w:drawing>
          <wp:inline distT="0" distB="0" distL="114300" distR="114300">
            <wp:extent cx="5172075" cy="2809875"/>
            <wp:effectExtent l="0" t="0" r="9525" b="9525"/>
            <wp:docPr id="7" name="图片 41" descr="屏幕截图 2026-04-17 19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1" descr="屏幕截图 2026-04-17 193818"/>
                    <pic:cNvPicPr>
                      <a:picLocks noChangeAspect="1"/>
                    </pic:cNvPicPr>
                  </pic:nvPicPr>
                  <pic:blipFill>
                    <a:blip r:embed="rId87"/>
                    <a:stretch>
                      <a:fillRect/>
                    </a:stretch>
                  </pic:blipFill>
                  <pic:spPr>
                    <a:xfrm>
                      <a:off x="0" y="0"/>
                      <a:ext cx="5172075" cy="2809875"/>
                    </a:xfrm>
                    <a:prstGeom prst="rect">
                      <a:avLst/>
                    </a:prstGeom>
                    <a:noFill/>
                    <a:ln>
                      <a:noFill/>
                    </a:ln>
                  </pic:spPr>
                </pic:pic>
              </a:graphicData>
            </a:graphic>
          </wp:inline>
        </w:drawing>
      </w:r>
    </w:p>
    <w:p w14:paraId="43DB1F69">
      <w:pPr>
        <w:spacing w:line="400" w:lineRule="exact"/>
        <w:jc w:val="center"/>
        <w:rPr>
          <w:color w:val="auto"/>
          <w:szCs w:val="21"/>
          <w:highlight w:val="none"/>
        </w:rPr>
      </w:pPr>
      <w:r>
        <w:rPr>
          <w:rFonts w:hint="eastAsia"/>
          <w:strike w:val="0"/>
          <w:dstrike w:val="0"/>
          <w:color w:val="auto"/>
          <w:szCs w:val="21"/>
          <w:highlight w:val="none"/>
          <w:u w:val="none"/>
          <w:shd w:val="clear" w:color="auto" w:fill="auto"/>
        </w:rPr>
        <w:t>图4-6  采集数据路程</w:t>
      </w:r>
    </w:p>
    <w:p w14:paraId="7035F278">
      <w:pPr>
        <w:spacing w:line="360" w:lineRule="auto"/>
        <w:ind w:firstLine="420"/>
        <w:rPr>
          <w:rFonts w:hint="eastAsia" w:ascii="宋体" w:hAnsi="宋体"/>
          <w:color w:val="auto"/>
          <w:sz w:val="24"/>
          <w:highlight w:val="none"/>
        </w:rPr>
      </w:pPr>
    </w:p>
    <w:p w14:paraId="25C0B5E5">
      <w:pPr>
        <w:pStyle w:val="3"/>
        <w:rPr>
          <w:rFonts w:hint="eastAsia"/>
          <w:color w:val="auto"/>
          <w:highlight w:val="none"/>
        </w:rPr>
      </w:pPr>
      <w:r>
        <w:rPr>
          <w:rFonts w:hint="eastAsia"/>
          <w:strike w:val="0"/>
          <w:dstrike w:val="0"/>
          <w:color w:val="auto"/>
          <w:highlight w:val="none"/>
          <w:u w:val="none"/>
          <w:shd w:val="clear" w:color="auto" w:fill="auto"/>
        </w:rPr>
        <w:t>4.3实验流程</w:t>
      </w:r>
    </w:p>
    <w:p w14:paraId="2A73E3C1">
      <w:pPr>
        <w:rPr>
          <w:rFonts w:hint="eastAsia"/>
          <w:color w:val="auto"/>
          <w:highlight w:val="none"/>
        </w:rPr>
      </w:pPr>
    </w:p>
    <w:p w14:paraId="251A1D32">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本文的实验流程包括以下五个步骤：</w:t>
      </w:r>
    </w:p>
    <w:p w14:paraId="2B48DD65">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步骤1：数据预处理。对采集所得的原始IMU数据执行时间同步和异常值剔除等预处理操作，同时对GNSS数据开展有效性检验工作。</w:t>
      </w:r>
    </w:p>
    <w:p w14:paraId="28D095E9">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步骤2：LSTM模型训练。以训练子集中的数据作为输入，对网络结构和超参数完成相应配置后，对LSTM辅助松组合导航模型实施训练。在训练期间对训练损失函数和验证损失函数的变化走势进行持续跟踪，从而保证模型能够实现良好收敛且不会出现显著的过拟合状况。</w:t>
      </w:r>
    </w:p>
    <w:p w14:paraId="5640B3A9">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步骤3：纯INS导航解算。在GNSS信号中断的时间段内，将卡尔曼滤波器的量测更新功能予以关闭，仅保留时间更新操作，以此来模拟纯INS推算工作模式下的导航性能表现。</w:t>
      </w:r>
    </w:p>
    <w:p w14:paraId="4A503878">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步骤4：LSTM辅助导航解算。在GNSS信号中断的时间段内，借助已经训练完成的LSTM模型对位置增量进行预测，将生成的伪GNSS位置数据输入卡尔曼滤波器来完成量测更新。</w:t>
      </w:r>
    </w:p>
    <w:p w14:paraId="5D60DE5F">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步骤5：结果对比与分析。将纯INS导航方案的输出结果同LSTM辅助导航方案的输出结果进行比较，计算各项评价指标的具体数值，绘制位置误差变化曲线、速度误差变化曲线以及轨迹对比图形，对LSTM辅助方法的性能表现展开分析。</w:t>
      </w:r>
    </w:p>
    <w:p w14:paraId="0D87E69B">
      <w:pPr>
        <w:pStyle w:val="3"/>
        <w:rPr>
          <w:rFonts w:hint="eastAsia"/>
          <w:color w:val="auto"/>
          <w:highlight w:val="none"/>
        </w:rPr>
      </w:pPr>
      <w:r>
        <w:rPr>
          <w:rFonts w:hint="eastAsia"/>
          <w:strike w:val="0"/>
          <w:dstrike w:val="0"/>
          <w:color w:val="auto"/>
          <w:highlight w:val="none"/>
          <w:u w:val="none"/>
          <w:shd w:val="clear" w:color="auto" w:fill="auto"/>
        </w:rPr>
        <w:t>4.4  评价指标</w:t>
      </w:r>
    </w:p>
    <w:p w14:paraId="3132684A">
      <w:pPr>
        <w:rPr>
          <w:rFonts w:hint="eastAsia"/>
          <w:color w:val="auto"/>
          <w:highlight w:val="none"/>
        </w:rPr>
      </w:pPr>
    </w:p>
    <w:p w14:paraId="65C7D9D1">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本文采用以下指标来评估不同导航方案的性能：</w:t>
      </w:r>
    </w:p>
    <w:p w14:paraId="13AD7217">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（1）均方根误差（RMSE）：衡量导航解算值与参考真值之间的整体偏差水平，定义为：</w:t>
      </w:r>
    </w:p>
    <w:p w14:paraId="67033E9F">
      <w:pPr>
        <w:pStyle w:val="34"/>
        <w:rPr>
          <w:rFonts w:hint="eastAsia"/>
          <w:color w:val="auto"/>
          <w:highlight w:val="none"/>
        </w:rPr>
      </w:pPr>
      <w:r>
        <w:rPr>
          <w:rFonts w:hint="eastAsia"/>
          <w:strike w:val="0"/>
          <w:dstrike w:val="0"/>
          <w:color w:val="auto"/>
          <w:position w:val="-30"/>
          <w:highlight w:val="none"/>
          <w:u w:val="none"/>
          <w:shd w:val="clear" w:color="auto" w:fill="auto"/>
        </w:rPr>
        <w:tab/>
      </w:r>
      <w:r>
        <w:rPr>
          <w:rFonts w:hint="eastAsia"/>
          <w:color w:val="auto"/>
          <w:position w:val="-30"/>
        </w:rPr>
        <w:object>
          <v:shape id="_x0000_i1066" o:spt="75" type="#_x0000_t75" style="height:38.25pt;width:135.75pt;" o:ole="t" filled="f" o:preferrelative="t" stroked="f" coordsize="21600,21600">
            <v:path/>
            <v:fill on="f" focussize="0,0"/>
            <v:stroke on="f" joinstyle="miter"/>
            <v:imagedata r:id="rId89" o:title=""/>
            <o:lock v:ext="edit" aspectratio="f"/>
            <w10:wrap type="none"/>
            <w10:anchorlock/>
          </v:shape>
          <o:OLEObject Type="Embed" ProgID="Equation.DSMT4" ShapeID="_x0000_i1066" DrawAspect="Content" ObjectID="_1468075760" r:id="rId88">
            <o:LockedField>false</o:LockedField>
          </o:OLEObject>
        </w:object>
      </w:r>
      <w:r>
        <w:rPr>
          <w:rFonts w:hint="eastAsia"/>
          <w:strike w:val="0"/>
          <w:dstrike w:val="0"/>
          <w:color w:val="auto"/>
          <w:highlight w:val="none"/>
          <w:u w:val="none"/>
          <w:shd w:val="clear" w:color="auto" w:fill="auto"/>
        </w:rPr>
        <w:tab/>
      </w:r>
      <w:r>
        <w:rPr>
          <w:rFonts w:hint="eastAsia"/>
          <w:strike w:val="0"/>
          <w:dstrike w:val="0"/>
          <w:color w:val="auto"/>
          <w:highlight w:val="none"/>
          <w:u w:val="none"/>
          <w:shd w:val="clear" w:color="auto" w:fill="auto"/>
        </w:rPr>
        <w:t>(4-36)</w:t>
      </w:r>
    </w:p>
    <w:p w14:paraId="6AED97A5">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式中，xᵢ代表导航解算输出值，x̂ᵢ代表参考真值，N代表样本总数量。分别针对位置和速度两个参量来计算各自的RMSE。</w:t>
      </w:r>
    </w:p>
    <w:p w14:paraId="4CB6BD8F">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（2）最大误差即Max Error：在整个GNSS中断时段内导航误差所达到的最大数值。</w:t>
      </w:r>
    </w:p>
    <w:p w14:paraId="63E342C5">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（3）精度提升百分比：用以衡量LSTM辅助方案相较于纯INS方案的改进程度，其计算公式为：</w:t>
      </w:r>
    </w:p>
    <w:p w14:paraId="68929F87">
      <w:pPr>
        <w:pStyle w:val="34"/>
        <w:rPr>
          <w:rFonts w:hint="eastAsia"/>
          <w:color w:val="auto"/>
          <w:highlight w:val="none"/>
        </w:rPr>
      </w:pPr>
      <w:r>
        <w:rPr>
          <w:rFonts w:hint="eastAsia"/>
          <w:strike w:val="0"/>
          <w:dstrike w:val="0"/>
          <w:color w:val="auto"/>
          <w:position w:val="-30"/>
          <w:highlight w:val="none"/>
          <w:u w:val="none"/>
          <w:shd w:val="clear" w:color="auto" w:fill="auto"/>
        </w:rPr>
        <w:tab/>
      </w:r>
      <w:r>
        <w:rPr>
          <w:rFonts w:hint="eastAsia"/>
          <w:color w:val="auto"/>
          <w:position w:val="-30"/>
        </w:rPr>
        <w:object>
          <v:shape id="_x0000_i1067" o:spt="75" type="#_x0000_t75" style="height:33.75pt;width:228pt;" o:ole="t" filled="f" o:preferrelative="t" stroked="f" coordsize="21600,21600">
            <v:path/>
            <v:fill on="f" focussize="0,0"/>
            <v:stroke on="f" joinstyle="miter"/>
            <v:imagedata r:id="rId91" o:title=""/>
            <o:lock v:ext="edit" aspectratio="f"/>
            <w10:wrap type="none"/>
            <w10:anchorlock/>
          </v:shape>
          <o:OLEObject Type="Embed" ProgID="Equation.DSMT4" ShapeID="_x0000_i1067" DrawAspect="Content" ObjectID="_1468075761" r:id="rId90">
            <o:LockedField>false</o:LockedField>
          </o:OLEObject>
        </w:object>
      </w:r>
      <w:r>
        <w:rPr>
          <w:rFonts w:hint="eastAsia"/>
          <w:strike w:val="0"/>
          <w:dstrike w:val="0"/>
          <w:color w:val="auto"/>
          <w:position w:val="-30"/>
          <w:highlight w:val="none"/>
          <w:u w:val="none"/>
          <w:shd w:val="clear" w:color="auto" w:fill="auto"/>
        </w:rPr>
        <w:tab/>
      </w:r>
      <w:r>
        <w:rPr>
          <w:rFonts w:hint="eastAsia"/>
          <w:strike w:val="0"/>
          <w:dstrike w:val="0"/>
          <w:color w:val="auto"/>
          <w:highlight w:val="none"/>
          <w:u w:val="none"/>
          <w:shd w:val="clear" w:color="auto" w:fill="auto"/>
        </w:rPr>
        <w:t>(4-37)</w:t>
      </w:r>
    </w:p>
    <w:p w14:paraId="7D76F504">
      <w:pPr>
        <w:tabs>
          <w:tab w:val="center" w:pos="4080"/>
          <w:tab w:val="right" w:pos="8400"/>
        </w:tabs>
        <w:spacing w:line="400" w:lineRule="atLeast"/>
        <w:ind w:firstLine="480" w:firstLineChars="200"/>
        <w:textAlignment w:val="center"/>
        <w:rPr>
          <w:rFonts w:hint="eastAsia"/>
          <w:color w:val="auto"/>
          <w:sz w:val="24"/>
          <w:highlight w:val="none"/>
        </w:rPr>
      </w:pPr>
    </w:p>
    <w:p w14:paraId="380CD34E">
      <w:pPr>
        <w:tabs>
          <w:tab w:val="center" w:pos="4080"/>
          <w:tab w:val="right" w:pos="8400"/>
        </w:tabs>
        <w:spacing w:line="400" w:lineRule="atLeast"/>
        <w:ind w:firstLine="480" w:firstLineChars="200"/>
        <w:textAlignment w:val="center"/>
        <w:rPr>
          <w:rFonts w:hint="eastAsia"/>
          <w:color w:val="auto"/>
          <w:sz w:val="24"/>
          <w:highlight w:val="none"/>
        </w:rPr>
      </w:pPr>
    </w:p>
    <w:p w14:paraId="77A1A778">
      <w:pPr>
        <w:pStyle w:val="3"/>
        <w:rPr>
          <w:rFonts w:hint="eastAsia"/>
          <w:color w:val="auto"/>
          <w:highlight w:val="none"/>
        </w:rPr>
      </w:pPr>
      <w:r>
        <w:rPr>
          <w:rFonts w:hint="eastAsia"/>
          <w:strike w:val="0"/>
          <w:dstrike w:val="0"/>
          <w:color w:val="auto"/>
          <w:highlight w:val="none"/>
          <w:u w:val="none"/>
          <w:shd w:val="clear" w:color="auto" w:fill="auto"/>
        </w:rPr>
        <w:t>4.5  本章小结</w:t>
      </w:r>
    </w:p>
    <w:p w14:paraId="1EE91B48">
      <w:pPr>
        <w:rPr>
          <w:rFonts w:hint="eastAsia"/>
          <w:color w:val="auto"/>
          <w:highlight w:val="none"/>
        </w:rPr>
      </w:pPr>
    </w:p>
    <w:p w14:paraId="2B7286A2">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本章对实验的设计思路与数据处理流程进行了详细说明。实验基于MTi-680G硬件平台，在武汉市城区道路环境下采集了总时长约370秒的车载实验数据。数据集按照一定比例被分为训练集和测试集两部分，同时构建了30秒、50秒和70秒这三种不同GNSS中断时长的工况用于对照实验。所采用的评价指标涵盖了位置RMSE、速度RMSE、航向RMSE、最大误差以及精度提升百分比等。本章所阐述的实验设计方案为第5章的实验结果分析奠定了完整的方法基础。</w:t>
      </w:r>
    </w:p>
    <w:p w14:paraId="67E1E9D4">
      <w:pPr>
        <w:rPr>
          <w:rFonts w:hint="eastAsia"/>
          <w:color w:val="auto"/>
          <w:highlight w:val="none"/>
        </w:rPr>
      </w:pPr>
    </w:p>
    <w:p w14:paraId="24C6258D">
      <w:pPr>
        <w:rPr>
          <w:rFonts w:hint="eastAsia"/>
          <w:color w:val="auto"/>
          <w:highlight w:val="none"/>
        </w:rPr>
      </w:pPr>
    </w:p>
    <w:p w14:paraId="127B33B8">
      <w:pPr>
        <w:rPr>
          <w:rFonts w:hint="eastAsia"/>
          <w:color w:val="auto"/>
          <w:highlight w:val="none"/>
        </w:rPr>
      </w:pPr>
    </w:p>
    <w:p w14:paraId="2258C74B">
      <w:pPr>
        <w:rPr>
          <w:rFonts w:hint="eastAsia"/>
          <w:color w:val="auto"/>
          <w:highlight w:val="none"/>
        </w:rPr>
      </w:pPr>
    </w:p>
    <w:p w14:paraId="03B8F4F4">
      <w:pPr>
        <w:rPr>
          <w:rFonts w:hint="eastAsia"/>
          <w:color w:val="auto"/>
          <w:highlight w:val="none"/>
        </w:rPr>
      </w:pPr>
    </w:p>
    <w:p w14:paraId="7F123FA5">
      <w:pPr>
        <w:rPr>
          <w:rFonts w:hint="eastAsia"/>
          <w:color w:val="auto"/>
          <w:highlight w:val="none"/>
        </w:rPr>
      </w:pPr>
    </w:p>
    <w:p w14:paraId="007B9CCF">
      <w:pPr>
        <w:rPr>
          <w:rFonts w:hint="eastAsia"/>
          <w:color w:val="auto"/>
          <w:highlight w:val="none"/>
        </w:rPr>
      </w:pPr>
    </w:p>
    <w:p w14:paraId="5995F17E">
      <w:pPr>
        <w:rPr>
          <w:rFonts w:hint="eastAsia"/>
          <w:color w:val="auto"/>
          <w:highlight w:val="none"/>
        </w:rPr>
      </w:pPr>
    </w:p>
    <w:p w14:paraId="48F913B1">
      <w:pPr>
        <w:pStyle w:val="2"/>
        <w:rPr>
          <w:rFonts w:hint="eastAsia"/>
          <w:color w:val="auto"/>
          <w:highlight w:val="none"/>
        </w:rPr>
      </w:pPr>
      <w:r>
        <w:rPr>
          <w:rFonts w:hint="eastAsia"/>
          <w:strike w:val="0"/>
          <w:dstrike w:val="0"/>
          <w:color w:val="auto"/>
          <w:highlight w:val="none"/>
          <w:u w:val="none"/>
          <w:shd w:val="clear" w:color="auto" w:fill="auto"/>
        </w:rPr>
        <w:t>5  实验结果与分析</w:t>
      </w:r>
    </w:p>
    <w:p w14:paraId="1A1EF690">
      <w:pPr>
        <w:rPr>
          <w:color w:val="auto"/>
          <w:highlight w:val="none"/>
        </w:rPr>
      </w:pPr>
    </w:p>
    <w:p w14:paraId="3B1BD329">
      <w:pPr>
        <w:pStyle w:val="3"/>
        <w:rPr>
          <w:rFonts w:hint="eastAsia"/>
          <w:color w:val="auto"/>
          <w:highlight w:val="none"/>
        </w:rPr>
      </w:pPr>
      <w:bookmarkStart w:id="7" w:name="_Toc128930110"/>
      <w:r>
        <w:rPr>
          <w:rFonts w:hint="eastAsia"/>
          <w:strike w:val="0"/>
          <w:dstrike w:val="0"/>
          <w:color w:val="auto"/>
          <w:highlight w:val="none"/>
          <w:u w:val="none"/>
          <w:shd w:val="clear" w:color="auto" w:fill="auto"/>
        </w:rPr>
        <w:t xml:space="preserve">5.1  </w:t>
      </w:r>
      <w:bookmarkEnd w:id="7"/>
      <w:r>
        <w:rPr>
          <w:rFonts w:hint="eastAsia"/>
          <w:strike w:val="0"/>
          <w:dstrike w:val="0"/>
          <w:color w:val="auto"/>
          <w:highlight w:val="none"/>
          <w:u w:val="none"/>
          <w:shd w:val="clear" w:color="auto" w:fill="auto"/>
        </w:rPr>
        <w:t>LSTM模型参数</w:t>
      </w:r>
    </w:p>
    <w:p w14:paraId="429521D3">
      <w:pPr>
        <w:rPr>
          <w:color w:val="auto"/>
          <w:highlight w:val="none"/>
        </w:rPr>
      </w:pPr>
    </w:p>
    <w:p w14:paraId="50823906">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本文搭建的LSTM模型由两层LSTM层和一层采用Softmax激活函数的全连接输出层构成。在LSTM网络架构设计中，有两个超参数需要着重加以调整优化，分别对应隐藏层单元数目和时间步长长度。如果隐藏层单元数目配置过大或者时间步长长度设定过长，不仅会延长算法达到收敛状态所需要的时间，还可能引起过拟合的风险。在实际试验中，模型其他参数的具体配置情况列于表5-2当中。</w:t>
      </w:r>
    </w:p>
    <w:p w14:paraId="049ECDF4">
      <w:pPr>
        <w:spacing w:after="60" w:line="360" w:lineRule="auto"/>
        <w:jc w:val="center"/>
        <w:rPr>
          <w:rFonts w:ascii="宋体" w:hAnsi="宋体" w:cs="宋体"/>
          <w:bCs/>
          <w:color w:val="auto"/>
          <w:sz w:val="24"/>
          <w:highlight w:val="none"/>
        </w:rPr>
      </w:pPr>
      <w:r>
        <w:rPr>
          <w:rFonts w:ascii="黑体" w:hAnsi="黑体" w:eastAsia="黑体"/>
          <w:bCs/>
          <w:strike w:val="0"/>
          <w:dstrike w:val="0"/>
          <w:color w:val="auto"/>
          <w:sz w:val="24"/>
          <w:highlight w:val="none"/>
          <w:u w:val="none"/>
          <w:shd w:val="clear" w:color="auto" w:fill="auto"/>
        </w:rPr>
        <w:t>表</w:t>
      </w:r>
      <w:r>
        <w:rPr>
          <w:rFonts w:hint="eastAsia" w:ascii="黑体" w:hAnsi="黑体" w:eastAsia="黑体"/>
          <w:bCs/>
          <w:strike w:val="0"/>
          <w:dstrike w:val="0"/>
          <w:color w:val="auto"/>
          <w:sz w:val="24"/>
          <w:highlight w:val="none"/>
          <w:u w:val="none"/>
          <w:shd w:val="clear" w:color="auto" w:fill="auto"/>
        </w:rPr>
        <w:t>5</w:t>
      </w:r>
      <w:r>
        <w:rPr>
          <w:rFonts w:ascii="黑体" w:hAnsi="黑体" w:eastAsia="黑体"/>
          <w:bCs/>
          <w:strike w:val="0"/>
          <w:dstrike w:val="0"/>
          <w:color w:val="auto"/>
          <w:sz w:val="24"/>
          <w:highlight w:val="none"/>
          <w:u w:val="none"/>
          <w:shd w:val="clear" w:color="auto" w:fill="auto"/>
        </w:rPr>
        <w:t>-</w:t>
      </w:r>
      <w:r>
        <w:rPr>
          <w:rFonts w:hint="eastAsia" w:ascii="黑体" w:hAnsi="黑体" w:eastAsia="黑体"/>
          <w:bCs/>
          <w:strike w:val="0"/>
          <w:dstrike w:val="0"/>
          <w:color w:val="auto"/>
          <w:sz w:val="24"/>
          <w:highlight w:val="none"/>
          <w:u w:val="none"/>
          <w:shd w:val="clear" w:color="auto" w:fill="auto"/>
        </w:rPr>
        <w:t>2</w:t>
      </w:r>
      <w:r>
        <w:rPr>
          <w:rFonts w:ascii="黑体" w:hAnsi="黑体" w:eastAsia="黑体"/>
          <w:bCs/>
          <w:strike w:val="0"/>
          <w:dstrike w:val="0"/>
          <w:color w:val="auto"/>
          <w:sz w:val="24"/>
          <w:highlight w:val="none"/>
          <w:u w:val="none"/>
          <w:shd w:val="clear" w:color="auto" w:fill="auto"/>
        </w:rPr>
        <w:t xml:space="preserve">  </w:t>
      </w:r>
      <w:r>
        <w:rPr>
          <w:rFonts w:hint="eastAsia" w:ascii="黑体" w:hAnsi="黑体" w:eastAsia="黑体"/>
          <w:bCs/>
          <w:strike w:val="0"/>
          <w:dstrike w:val="0"/>
          <w:color w:val="auto"/>
          <w:sz w:val="24"/>
          <w:highlight w:val="none"/>
          <w:u w:val="none"/>
          <w:shd w:val="clear" w:color="auto" w:fill="auto"/>
        </w:rPr>
        <w:t>LSTM</w:t>
      </w:r>
      <w:r>
        <w:rPr>
          <w:rFonts w:ascii="黑体" w:hAnsi="黑体" w:eastAsia="黑体"/>
          <w:bCs/>
          <w:strike w:val="0"/>
          <w:dstrike w:val="0"/>
          <w:color w:val="auto"/>
          <w:sz w:val="24"/>
          <w:highlight w:val="none"/>
          <w:u w:val="none"/>
          <w:shd w:val="clear" w:color="auto" w:fill="auto"/>
        </w:rPr>
        <w:t>参数</w:t>
      </w:r>
    </w:p>
    <w:tbl>
      <w:tblPr>
        <w:tblStyle w:val="15"/>
        <w:tblW w:w="0" w:type="auto"/>
        <w:tblInd w:w="2353" w:type="dxa"/>
        <w:tblLayout w:type="fixed"/>
        <w:tblCellMar>
          <w:top w:w="0" w:type="dxa"/>
          <w:left w:w="0" w:type="dxa"/>
          <w:bottom w:w="0" w:type="dxa"/>
          <w:right w:w="0" w:type="dxa"/>
        </w:tblCellMar>
      </w:tblPr>
      <w:tblGrid>
        <w:gridCol w:w="2748"/>
        <w:gridCol w:w="1632"/>
      </w:tblGrid>
      <w:tr w14:paraId="41086BCB">
        <w:tblPrEx>
          <w:tblCellMar>
            <w:top w:w="0" w:type="dxa"/>
            <w:left w:w="0" w:type="dxa"/>
            <w:bottom w:w="0" w:type="dxa"/>
            <w:right w:w="0" w:type="dxa"/>
          </w:tblCellMar>
        </w:tblPrEx>
        <w:trPr>
          <w:trHeight w:val="309" w:hRule="atLeast"/>
        </w:trPr>
        <w:tc>
          <w:tcPr>
            <w:tcW w:w="2748" w:type="dxa"/>
            <w:tcBorders>
              <w:top w:val="single" w:color="000000" w:sz="8" w:space="0"/>
              <w:bottom w:val="single" w:color="000000" w:sz="4" w:space="0"/>
            </w:tcBorders>
            <w:shd w:val="clear" w:color="auto" w:fill="auto"/>
          </w:tcPr>
          <w:p w14:paraId="69711436">
            <w:pPr>
              <w:pStyle w:val="30"/>
              <w:widowControl w:val="0"/>
              <w:spacing w:before="38" w:line="240" w:lineRule="auto"/>
              <w:ind w:right="51"/>
              <w:jc w:val="center"/>
              <w:rPr>
                <w:rFonts w:ascii="Book Antiqua" w:hAnsi="Book Antiqua" w:eastAsia="Book Antiqua" w:cs="Book Antiqua"/>
                <w:b/>
                <w:color w:val="auto"/>
                <w:kern w:val="2"/>
                <w:sz w:val="18"/>
                <w:szCs w:val="24"/>
                <w:highlight w:val="none"/>
                <w:lang w:val="en-US" w:eastAsia="en-US" w:bidi="ar-SA"/>
              </w:rPr>
            </w:pPr>
            <w:r>
              <w:rPr>
                <w:rFonts w:hint="eastAsia" w:ascii="Book Antiqua" w:hAnsi="Book Antiqua" w:eastAsia="宋体" w:cs="Book Antiqua"/>
                <w:b/>
                <w:strike w:val="0"/>
                <w:dstrike w:val="0"/>
                <w:color w:val="auto"/>
                <w:spacing w:val="-2"/>
                <w:kern w:val="2"/>
                <w:sz w:val="18"/>
                <w:szCs w:val="24"/>
                <w:highlight w:val="none"/>
                <w:u w:val="none"/>
                <w:shd w:val="clear" w:color="auto" w:fill="auto"/>
                <w:lang w:val="en-US" w:eastAsia="zh-CN" w:bidi="ar-SA"/>
              </w:rPr>
              <w:t>参数</w:t>
            </w:r>
          </w:p>
        </w:tc>
        <w:tc>
          <w:tcPr>
            <w:tcW w:w="1632" w:type="dxa"/>
            <w:tcBorders>
              <w:top w:val="single" w:color="000000" w:sz="8" w:space="0"/>
              <w:bottom w:val="single" w:color="000000" w:sz="4" w:space="0"/>
            </w:tcBorders>
            <w:shd w:val="clear" w:color="auto" w:fill="auto"/>
          </w:tcPr>
          <w:p w14:paraId="1D88E86D">
            <w:pPr>
              <w:pStyle w:val="30"/>
              <w:widowControl w:val="0"/>
              <w:spacing w:before="38" w:line="240" w:lineRule="auto"/>
              <w:ind w:left="2" w:right="53"/>
              <w:jc w:val="center"/>
              <w:rPr>
                <w:rFonts w:hint="eastAsia" w:ascii="Book Antiqua" w:hAnsi="Book Antiqua" w:eastAsia="宋体" w:cs="Book Antiqua"/>
                <w:b/>
                <w:color w:val="auto"/>
                <w:kern w:val="2"/>
                <w:sz w:val="18"/>
                <w:szCs w:val="24"/>
                <w:highlight w:val="none"/>
                <w:lang w:val="en-US" w:eastAsia="zh-CN" w:bidi="ar-SA"/>
              </w:rPr>
            </w:pPr>
            <w:r>
              <w:rPr>
                <w:rFonts w:hint="eastAsia" w:ascii="Book Antiqua" w:hAnsi="Book Antiqua" w:eastAsia="宋体" w:cs="Book Antiqua"/>
                <w:b/>
                <w:strike w:val="0"/>
                <w:dstrike w:val="0"/>
                <w:color w:val="auto"/>
                <w:spacing w:val="-2"/>
                <w:kern w:val="2"/>
                <w:sz w:val="18"/>
                <w:szCs w:val="24"/>
                <w:highlight w:val="none"/>
                <w:u w:val="none"/>
                <w:shd w:val="clear" w:color="auto" w:fill="auto"/>
                <w:lang w:val="en-US" w:eastAsia="zh-CN" w:bidi="ar-SA"/>
              </w:rPr>
              <w:t>取值</w:t>
            </w:r>
          </w:p>
        </w:tc>
      </w:tr>
      <w:tr w14:paraId="5F8CBF92">
        <w:tblPrEx>
          <w:tblCellMar>
            <w:top w:w="0" w:type="dxa"/>
            <w:left w:w="0" w:type="dxa"/>
            <w:bottom w:w="0" w:type="dxa"/>
            <w:right w:w="0" w:type="dxa"/>
          </w:tblCellMar>
        </w:tblPrEx>
        <w:trPr>
          <w:trHeight w:val="259" w:hRule="atLeast"/>
        </w:trPr>
        <w:tc>
          <w:tcPr>
            <w:tcW w:w="2748" w:type="dxa"/>
            <w:tcBorders>
              <w:top w:val="single" w:color="000000" w:sz="4" w:space="0"/>
            </w:tcBorders>
            <w:shd w:val="clear" w:color="auto" w:fill="auto"/>
          </w:tcPr>
          <w:p w14:paraId="553C7967">
            <w:pPr>
              <w:pStyle w:val="30"/>
              <w:widowControl w:val="0"/>
              <w:spacing w:before="34" w:line="206" w:lineRule="exact"/>
              <w:ind w:right="51"/>
              <w:jc w:val="center"/>
              <w:rPr>
                <w:rFonts w:hint="eastAsia" w:ascii="Book Antiqua" w:hAnsi="Book Antiqua" w:eastAsia="宋体" w:cs="Book Antiqua"/>
                <w:color w:val="auto"/>
                <w:kern w:val="2"/>
                <w:sz w:val="18"/>
                <w:szCs w:val="24"/>
                <w:highlight w:val="none"/>
                <w:lang w:val="en-US" w:eastAsia="zh-CN" w:bidi="ar-SA"/>
              </w:rPr>
            </w:pPr>
            <w:r>
              <w:rPr>
                <w:rFonts w:hint="eastAsia" w:ascii="Book Antiqua" w:hAnsi="Book Antiqua" w:eastAsia="宋体" w:cs="Book Antiqua"/>
                <w:strike w:val="0"/>
                <w:dstrike w:val="0"/>
                <w:color w:val="auto"/>
                <w:kern w:val="2"/>
                <w:sz w:val="18"/>
                <w:szCs w:val="24"/>
                <w:highlight w:val="none"/>
                <w:u w:val="none"/>
                <w:shd w:val="clear" w:color="auto" w:fill="auto"/>
                <w:lang w:val="en-US" w:eastAsia="zh-CN" w:bidi="ar-SA"/>
              </w:rPr>
              <w:t>学习率</w:t>
            </w:r>
          </w:p>
        </w:tc>
        <w:tc>
          <w:tcPr>
            <w:tcW w:w="1632" w:type="dxa"/>
            <w:tcBorders>
              <w:top w:val="single" w:color="000000" w:sz="4" w:space="0"/>
            </w:tcBorders>
            <w:shd w:val="clear" w:color="auto" w:fill="auto"/>
          </w:tcPr>
          <w:p w14:paraId="444187F8">
            <w:pPr>
              <w:pStyle w:val="30"/>
              <w:widowControl w:val="0"/>
              <w:spacing w:before="34" w:line="206" w:lineRule="exact"/>
              <w:ind w:left="2" w:right="53"/>
              <w:jc w:val="center"/>
              <w:rPr>
                <w:rFonts w:hint="eastAsia" w:ascii="Book Antiqua" w:hAnsi="Book Antiqua" w:eastAsia="宋体" w:cs="Book Antiqua"/>
                <w:color w:val="auto"/>
                <w:kern w:val="2"/>
                <w:sz w:val="18"/>
                <w:szCs w:val="24"/>
                <w:highlight w:val="none"/>
                <w:lang w:val="en-US" w:eastAsia="zh-CN" w:bidi="ar-SA"/>
              </w:rPr>
            </w:pPr>
            <w:r>
              <w:rPr>
                <w:rFonts w:ascii="Book Antiqua" w:hAnsi="Book Antiqua" w:eastAsia="Book Antiqua" w:cs="Book Antiqua"/>
                <w:strike w:val="0"/>
                <w:dstrike w:val="0"/>
                <w:color w:val="auto"/>
                <w:spacing w:val="-2"/>
                <w:kern w:val="2"/>
                <w:sz w:val="18"/>
                <w:szCs w:val="24"/>
                <w:highlight w:val="none"/>
                <w:u w:val="none"/>
                <w:shd w:val="clear" w:color="auto" w:fill="auto"/>
                <w:lang w:val="en-US" w:eastAsia="en-US" w:bidi="ar-SA"/>
              </w:rPr>
              <w:t>0.0</w:t>
            </w: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1</w:t>
            </w:r>
          </w:p>
        </w:tc>
      </w:tr>
      <w:tr w14:paraId="5D4DBA22">
        <w:tblPrEx>
          <w:tblCellMar>
            <w:top w:w="0" w:type="dxa"/>
            <w:left w:w="0" w:type="dxa"/>
            <w:bottom w:w="0" w:type="dxa"/>
            <w:right w:w="0" w:type="dxa"/>
          </w:tblCellMar>
        </w:tblPrEx>
        <w:trPr>
          <w:trHeight w:val="223" w:hRule="atLeast"/>
        </w:trPr>
        <w:tc>
          <w:tcPr>
            <w:tcW w:w="2748" w:type="dxa"/>
            <w:shd w:val="clear" w:color="auto" w:fill="auto"/>
          </w:tcPr>
          <w:p w14:paraId="2BDD956B">
            <w:pPr>
              <w:pStyle w:val="30"/>
              <w:widowControl w:val="0"/>
              <w:spacing w:line="204" w:lineRule="exact"/>
              <w:ind w:right="51"/>
              <w:jc w:val="center"/>
              <w:rPr>
                <w:rFonts w:ascii="Book Antiqua" w:hAnsi="Book Antiqua" w:eastAsia="宋体" w:cs="Book Antiqua"/>
                <w:color w:val="auto"/>
                <w:kern w:val="2"/>
                <w:sz w:val="18"/>
                <w:szCs w:val="24"/>
                <w:highlight w:val="none"/>
                <w:lang w:val="en-US" w:eastAsia="zh-CN" w:bidi="ar-SA"/>
              </w:rPr>
            </w:pPr>
            <w:r>
              <w:rPr>
                <w:rFonts w:hint="eastAsia" w:ascii="Book Antiqua" w:hAnsi="Book Antiqua" w:eastAsia="宋体" w:cs="Book Antiqua"/>
                <w:strike w:val="0"/>
                <w:dstrike w:val="0"/>
                <w:color w:val="auto"/>
                <w:kern w:val="2"/>
                <w:sz w:val="18"/>
                <w:szCs w:val="24"/>
                <w:highlight w:val="none"/>
                <w:u w:val="none"/>
                <w:shd w:val="clear" w:color="auto" w:fill="auto"/>
                <w:lang w:val="en-US" w:eastAsia="zh-CN" w:bidi="ar-SA"/>
              </w:rPr>
              <w:t>学习衰减因子</w:t>
            </w:r>
          </w:p>
        </w:tc>
        <w:tc>
          <w:tcPr>
            <w:tcW w:w="1632" w:type="dxa"/>
            <w:shd w:val="clear" w:color="auto" w:fill="auto"/>
          </w:tcPr>
          <w:p w14:paraId="41F53CA5">
            <w:pPr>
              <w:pStyle w:val="30"/>
              <w:widowControl w:val="0"/>
              <w:spacing w:line="204" w:lineRule="exact"/>
              <w:ind w:right="53"/>
              <w:jc w:val="center"/>
              <w:rPr>
                <w:rFonts w:ascii="Book Antiqua" w:hAnsi="Book Antiqua" w:eastAsia="Book Antiqua" w:cs="Book Antiqua"/>
                <w:color w:val="auto"/>
                <w:kern w:val="2"/>
                <w:sz w:val="18"/>
                <w:szCs w:val="24"/>
                <w:highlight w:val="none"/>
                <w:lang w:val="en-US" w:eastAsia="en-US" w:bidi="ar-SA"/>
              </w:rPr>
            </w:pPr>
            <w:r>
              <w:rPr>
                <w:rFonts w:ascii="Book Antiqua" w:hAnsi="Book Antiqua" w:eastAsia="Book Antiqua" w:cs="Book Antiqua"/>
                <w:strike w:val="0"/>
                <w:dstrike w:val="0"/>
                <w:color w:val="auto"/>
                <w:spacing w:val="-2"/>
                <w:kern w:val="2"/>
                <w:sz w:val="18"/>
                <w:szCs w:val="24"/>
                <w:highlight w:val="none"/>
                <w:u w:val="none"/>
                <w:shd w:val="clear" w:color="auto" w:fill="auto"/>
                <w:lang w:val="en-US" w:eastAsia="en-US" w:bidi="ar-SA"/>
              </w:rPr>
              <w:t>0.00000001</w:t>
            </w:r>
          </w:p>
        </w:tc>
      </w:tr>
      <w:tr w14:paraId="01646D5D">
        <w:tblPrEx>
          <w:tblCellMar>
            <w:top w:w="0" w:type="dxa"/>
            <w:left w:w="0" w:type="dxa"/>
            <w:bottom w:w="0" w:type="dxa"/>
            <w:right w:w="0" w:type="dxa"/>
          </w:tblCellMar>
        </w:tblPrEx>
        <w:trPr>
          <w:trHeight w:val="223" w:hRule="atLeast"/>
        </w:trPr>
        <w:tc>
          <w:tcPr>
            <w:tcW w:w="2748" w:type="dxa"/>
            <w:shd w:val="clear" w:color="auto" w:fill="auto"/>
          </w:tcPr>
          <w:p w14:paraId="26E86FF5">
            <w:pPr>
              <w:pStyle w:val="30"/>
              <w:widowControl w:val="0"/>
              <w:spacing w:line="204" w:lineRule="exact"/>
              <w:ind w:right="51"/>
              <w:jc w:val="center"/>
              <w:rPr>
                <w:rFonts w:hint="eastAsia" w:ascii="Book Antiqua" w:hAnsi="Book Antiqua" w:eastAsia="宋体" w:cs="Book Antiqua"/>
                <w:color w:val="auto"/>
                <w:kern w:val="2"/>
                <w:sz w:val="18"/>
                <w:szCs w:val="24"/>
                <w:highlight w:val="none"/>
                <w:lang w:val="en-US" w:eastAsia="zh-CN" w:bidi="ar-SA"/>
              </w:rPr>
            </w:pPr>
            <w:r>
              <w:rPr>
                <w:rFonts w:ascii="Book Antiqua" w:hAnsi="Book Antiqua" w:eastAsia="Book Antiqua" w:cs="Book Antiqua"/>
                <w:strike w:val="0"/>
                <w:dstrike w:val="0"/>
                <w:color w:val="auto"/>
                <w:kern w:val="2"/>
                <w:sz w:val="18"/>
                <w:szCs w:val="24"/>
                <w:highlight w:val="none"/>
                <w:u w:val="none"/>
                <w:shd w:val="clear" w:color="auto" w:fill="auto"/>
                <w:lang w:val="en-US" w:eastAsia="en-US" w:bidi="ar-SA"/>
              </w:rPr>
              <w:t>L1</w:t>
            </w:r>
            <w:r>
              <w:rPr>
                <w:rFonts w:ascii="Book Antiqua" w:hAnsi="Book Antiqua" w:eastAsia="Book Antiqua" w:cs="Book Antiqua"/>
                <w:strike w:val="0"/>
                <w:dstrike w:val="0"/>
                <w:color w:val="auto"/>
                <w:spacing w:val="-3"/>
                <w:kern w:val="2"/>
                <w:sz w:val="18"/>
                <w:szCs w:val="24"/>
                <w:highlight w:val="none"/>
                <w:u w:val="none"/>
                <w:shd w:val="clear" w:color="auto" w:fill="auto"/>
                <w:lang w:val="en-US" w:eastAsia="en-US" w:bidi="ar-SA"/>
              </w:rPr>
              <w:t xml:space="preserve"> </w:t>
            </w: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正则化系数</w:t>
            </w:r>
          </w:p>
        </w:tc>
        <w:tc>
          <w:tcPr>
            <w:tcW w:w="1632" w:type="dxa"/>
            <w:shd w:val="clear" w:color="auto" w:fill="auto"/>
          </w:tcPr>
          <w:p w14:paraId="409BF8AE">
            <w:pPr>
              <w:pStyle w:val="30"/>
              <w:widowControl w:val="0"/>
              <w:spacing w:line="204" w:lineRule="exact"/>
              <w:ind w:left="2" w:right="53"/>
              <w:jc w:val="center"/>
              <w:rPr>
                <w:rFonts w:ascii="Book Antiqua" w:hAnsi="Book Antiqua" w:eastAsia="Book Antiqua" w:cs="Book Antiqua"/>
                <w:color w:val="auto"/>
                <w:kern w:val="2"/>
                <w:sz w:val="18"/>
                <w:szCs w:val="24"/>
                <w:highlight w:val="none"/>
                <w:lang w:val="en-US" w:eastAsia="en-US" w:bidi="ar-SA"/>
              </w:rPr>
            </w:pPr>
            <w:r>
              <w:rPr>
                <w:rFonts w:ascii="Book Antiqua" w:hAnsi="Book Antiqua" w:eastAsia="Book Antiqua" w:cs="Book Antiqua"/>
                <w:strike w:val="0"/>
                <w:dstrike w:val="0"/>
                <w:color w:val="auto"/>
                <w:spacing w:val="-5"/>
                <w:kern w:val="2"/>
                <w:sz w:val="18"/>
                <w:szCs w:val="24"/>
                <w:highlight w:val="none"/>
                <w:u w:val="none"/>
                <w:shd w:val="clear" w:color="auto" w:fill="auto"/>
                <w:lang w:val="en-US" w:eastAsia="en-US" w:bidi="ar-SA"/>
              </w:rPr>
              <w:t>0.9</w:t>
            </w:r>
          </w:p>
        </w:tc>
      </w:tr>
      <w:tr w14:paraId="1782D705">
        <w:tblPrEx>
          <w:tblCellMar>
            <w:top w:w="0" w:type="dxa"/>
            <w:left w:w="0" w:type="dxa"/>
            <w:bottom w:w="0" w:type="dxa"/>
            <w:right w:w="0" w:type="dxa"/>
          </w:tblCellMar>
        </w:tblPrEx>
        <w:trPr>
          <w:trHeight w:val="223" w:hRule="atLeast"/>
        </w:trPr>
        <w:tc>
          <w:tcPr>
            <w:tcW w:w="2748" w:type="dxa"/>
            <w:shd w:val="clear" w:color="auto" w:fill="auto"/>
          </w:tcPr>
          <w:p w14:paraId="62211514">
            <w:pPr>
              <w:pStyle w:val="30"/>
              <w:widowControl w:val="0"/>
              <w:spacing w:line="204" w:lineRule="exact"/>
              <w:ind w:right="51"/>
              <w:jc w:val="center"/>
              <w:rPr>
                <w:rFonts w:hint="eastAsia" w:ascii="Book Antiqua" w:hAnsi="Book Antiqua" w:eastAsia="宋体" w:cs="Book Antiqua"/>
                <w:color w:val="auto"/>
                <w:kern w:val="2"/>
                <w:sz w:val="18"/>
                <w:szCs w:val="24"/>
                <w:highlight w:val="none"/>
                <w:lang w:val="en-US" w:eastAsia="zh-CN" w:bidi="ar-SA"/>
              </w:rPr>
            </w:pPr>
            <w:r>
              <w:rPr>
                <w:rFonts w:hint="eastAsia" w:ascii="Book Antiqua" w:hAnsi="Book Antiqua" w:eastAsia="宋体" w:cs="Book Antiqua"/>
                <w:strike w:val="0"/>
                <w:dstrike w:val="0"/>
                <w:color w:val="auto"/>
                <w:kern w:val="2"/>
                <w:sz w:val="18"/>
                <w:szCs w:val="24"/>
                <w:highlight w:val="none"/>
                <w:u w:val="none"/>
                <w:shd w:val="clear" w:color="auto" w:fill="auto"/>
                <w:lang w:val="en-US" w:eastAsia="zh-CN" w:bidi="ar-SA"/>
              </w:rPr>
              <w:t>正则化系数</w:t>
            </w:r>
          </w:p>
        </w:tc>
        <w:tc>
          <w:tcPr>
            <w:tcW w:w="1632" w:type="dxa"/>
            <w:shd w:val="clear" w:color="auto" w:fill="auto"/>
          </w:tcPr>
          <w:p w14:paraId="28ACFB7A">
            <w:pPr>
              <w:pStyle w:val="30"/>
              <w:widowControl w:val="0"/>
              <w:spacing w:line="204" w:lineRule="exact"/>
              <w:ind w:left="2" w:right="53"/>
              <w:jc w:val="center"/>
              <w:rPr>
                <w:rFonts w:ascii="Book Antiqua" w:hAnsi="Book Antiqua" w:eastAsia="Book Antiqua" w:cs="Book Antiqua"/>
                <w:color w:val="auto"/>
                <w:kern w:val="2"/>
                <w:sz w:val="18"/>
                <w:szCs w:val="24"/>
                <w:highlight w:val="none"/>
                <w:lang w:val="en-US" w:eastAsia="en-US" w:bidi="ar-SA"/>
              </w:rPr>
            </w:pPr>
            <w:r>
              <w:rPr>
                <w:rFonts w:ascii="Book Antiqua" w:hAnsi="Book Antiqua" w:eastAsia="Book Antiqua" w:cs="Book Antiqua"/>
                <w:strike w:val="0"/>
                <w:dstrike w:val="0"/>
                <w:color w:val="auto"/>
                <w:spacing w:val="-4"/>
                <w:kern w:val="2"/>
                <w:sz w:val="18"/>
                <w:szCs w:val="24"/>
                <w:highlight w:val="none"/>
                <w:u w:val="none"/>
                <w:shd w:val="clear" w:color="auto" w:fill="auto"/>
                <w:lang w:val="en-US" w:eastAsia="en-US" w:bidi="ar-SA"/>
              </w:rPr>
              <w:t>0.99</w:t>
            </w:r>
          </w:p>
        </w:tc>
      </w:tr>
      <w:tr w14:paraId="1B057E53">
        <w:tblPrEx>
          <w:tblCellMar>
            <w:top w:w="0" w:type="dxa"/>
            <w:left w:w="0" w:type="dxa"/>
            <w:bottom w:w="0" w:type="dxa"/>
            <w:right w:w="0" w:type="dxa"/>
          </w:tblCellMar>
        </w:tblPrEx>
        <w:trPr>
          <w:trHeight w:val="223" w:hRule="atLeast"/>
        </w:trPr>
        <w:tc>
          <w:tcPr>
            <w:tcW w:w="2748" w:type="dxa"/>
            <w:shd w:val="clear" w:color="auto" w:fill="auto"/>
          </w:tcPr>
          <w:p w14:paraId="37B43C23">
            <w:pPr>
              <w:pStyle w:val="30"/>
              <w:widowControl w:val="0"/>
              <w:spacing w:line="204" w:lineRule="exact"/>
              <w:ind w:right="51"/>
              <w:jc w:val="center"/>
              <w:rPr>
                <w:rFonts w:hint="eastAsia" w:ascii="Book Antiqua" w:hAnsi="Book Antiqua" w:eastAsia="宋体" w:cs="Book Antiqua"/>
                <w:color w:val="auto"/>
                <w:kern w:val="2"/>
                <w:sz w:val="18"/>
                <w:szCs w:val="24"/>
                <w:highlight w:val="none"/>
                <w:lang w:val="en-US" w:eastAsia="zh-CN" w:bidi="ar-SA"/>
              </w:rPr>
            </w:pPr>
            <w:r>
              <w:rPr>
                <w:rFonts w:hint="eastAsia" w:ascii="Book Antiqua" w:hAnsi="Book Antiqua" w:eastAsia="宋体" w:cs="Book Antiqua"/>
                <w:strike w:val="0"/>
                <w:dstrike w:val="0"/>
                <w:color w:val="auto"/>
                <w:kern w:val="2"/>
                <w:sz w:val="18"/>
                <w:szCs w:val="24"/>
                <w:highlight w:val="none"/>
                <w:u w:val="none"/>
                <w:shd w:val="clear" w:color="auto" w:fill="auto"/>
                <w:lang w:val="en-US" w:eastAsia="zh-CN" w:bidi="ar-SA"/>
              </w:rPr>
              <w:t>批次大小</w:t>
            </w:r>
          </w:p>
        </w:tc>
        <w:tc>
          <w:tcPr>
            <w:tcW w:w="1632" w:type="dxa"/>
            <w:shd w:val="clear" w:color="auto" w:fill="auto"/>
          </w:tcPr>
          <w:p w14:paraId="64709265">
            <w:pPr>
              <w:pStyle w:val="30"/>
              <w:widowControl w:val="0"/>
              <w:spacing w:line="204" w:lineRule="exact"/>
              <w:ind w:left="2" w:right="53"/>
              <w:jc w:val="center"/>
              <w:rPr>
                <w:rFonts w:ascii="Book Antiqua" w:hAnsi="Book Antiqua" w:eastAsia="Book Antiqua" w:cs="Book Antiqua"/>
                <w:color w:val="auto"/>
                <w:kern w:val="2"/>
                <w:sz w:val="18"/>
                <w:szCs w:val="24"/>
                <w:highlight w:val="none"/>
                <w:lang w:val="en-US" w:eastAsia="en-US" w:bidi="ar-SA"/>
              </w:rPr>
            </w:pPr>
            <w:r>
              <w:rPr>
                <w:rFonts w:ascii="Book Antiqua" w:hAnsi="Book Antiqua" w:eastAsia="Book Antiqua" w:cs="Book Antiqua"/>
                <w:strike w:val="0"/>
                <w:dstrike w:val="0"/>
                <w:color w:val="auto"/>
                <w:spacing w:val="-5"/>
                <w:kern w:val="2"/>
                <w:sz w:val="18"/>
                <w:szCs w:val="24"/>
                <w:highlight w:val="none"/>
                <w:u w:val="none"/>
                <w:shd w:val="clear" w:color="auto" w:fill="auto"/>
                <w:lang w:val="en-US" w:eastAsia="en-US" w:bidi="ar-SA"/>
              </w:rPr>
              <w:t>64</w:t>
            </w:r>
          </w:p>
        </w:tc>
      </w:tr>
      <w:tr w14:paraId="256CAEC2">
        <w:tblPrEx>
          <w:tblCellMar>
            <w:top w:w="0" w:type="dxa"/>
            <w:left w:w="0" w:type="dxa"/>
            <w:bottom w:w="0" w:type="dxa"/>
            <w:right w:w="0" w:type="dxa"/>
          </w:tblCellMar>
        </w:tblPrEx>
        <w:trPr>
          <w:trHeight w:val="273" w:hRule="atLeast"/>
        </w:trPr>
        <w:tc>
          <w:tcPr>
            <w:tcW w:w="2748" w:type="dxa"/>
            <w:tcBorders>
              <w:bottom w:val="single" w:color="000000" w:sz="8" w:space="0"/>
            </w:tcBorders>
            <w:shd w:val="clear" w:color="auto" w:fill="auto"/>
          </w:tcPr>
          <w:p w14:paraId="6C2205DB">
            <w:pPr>
              <w:pStyle w:val="30"/>
              <w:widowControl w:val="0"/>
              <w:spacing w:line="222" w:lineRule="exact"/>
              <w:ind w:right="51"/>
              <w:jc w:val="center"/>
              <w:rPr>
                <w:rFonts w:ascii="Book Antiqua" w:hAnsi="Book Antiqua" w:eastAsia="宋体" w:cs="Book Antiqua"/>
                <w:color w:val="auto"/>
                <w:kern w:val="2"/>
                <w:sz w:val="18"/>
                <w:szCs w:val="24"/>
                <w:highlight w:val="none"/>
                <w:lang w:val="en-US" w:eastAsia="zh-CN" w:bidi="ar-SA"/>
              </w:rPr>
            </w:pPr>
            <w:r>
              <w:rPr>
                <w:rFonts w:hint="eastAsia" w:ascii="Book Antiqua" w:hAnsi="Book Antiqua" w:eastAsia="宋体" w:cs="Book Antiqua"/>
                <w:strike w:val="0"/>
                <w:dstrike w:val="0"/>
                <w:color w:val="auto"/>
                <w:spacing w:val="-2"/>
                <w:kern w:val="2"/>
                <w:sz w:val="18"/>
                <w:szCs w:val="24"/>
                <w:highlight w:val="none"/>
                <w:u w:val="none"/>
                <w:shd w:val="clear" w:color="auto" w:fill="auto"/>
                <w:lang w:val="en-US" w:eastAsia="zh-CN" w:bidi="ar-SA"/>
              </w:rPr>
              <w:t>训练轮数</w:t>
            </w:r>
          </w:p>
        </w:tc>
        <w:tc>
          <w:tcPr>
            <w:tcW w:w="1632" w:type="dxa"/>
            <w:tcBorders>
              <w:bottom w:val="single" w:color="000000" w:sz="8" w:space="0"/>
            </w:tcBorders>
            <w:shd w:val="clear" w:color="auto" w:fill="auto"/>
          </w:tcPr>
          <w:p w14:paraId="266CAE8D">
            <w:pPr>
              <w:pStyle w:val="30"/>
              <w:widowControl w:val="0"/>
              <w:spacing w:line="222" w:lineRule="exact"/>
              <w:ind w:left="2" w:right="53"/>
              <w:jc w:val="center"/>
              <w:rPr>
                <w:rFonts w:ascii="Book Antiqua" w:hAnsi="Book Antiqua" w:eastAsia="宋体" w:cs="Book Antiqua"/>
                <w:color w:val="auto"/>
                <w:kern w:val="2"/>
                <w:sz w:val="18"/>
                <w:szCs w:val="24"/>
                <w:highlight w:val="none"/>
                <w:lang w:val="en-US" w:eastAsia="zh-CN" w:bidi="ar-SA"/>
              </w:rPr>
            </w:pPr>
            <w:r>
              <w:rPr>
                <w:rFonts w:hint="eastAsia" w:ascii="Book Antiqua" w:hAnsi="Book Antiqua" w:eastAsia="宋体" w:cs="Book Antiqua"/>
                <w:strike w:val="0"/>
                <w:dstrike w:val="0"/>
                <w:color w:val="auto"/>
                <w:spacing w:val="-5"/>
                <w:kern w:val="2"/>
                <w:sz w:val="18"/>
                <w:szCs w:val="24"/>
                <w:highlight w:val="none"/>
                <w:u w:val="none"/>
                <w:shd w:val="clear" w:color="auto" w:fill="auto"/>
                <w:lang w:val="en-US" w:eastAsia="zh-CN" w:bidi="ar-SA"/>
              </w:rPr>
              <w:t>400</w:t>
            </w:r>
          </w:p>
        </w:tc>
      </w:tr>
    </w:tbl>
    <w:p w14:paraId="726021CA">
      <w:pPr>
        <w:rPr>
          <w:color w:val="auto"/>
          <w:highlight w:val="none"/>
        </w:rPr>
      </w:pPr>
    </w:p>
    <w:p w14:paraId="0F8CA724">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选取验证集的均方根误差（RMSE）作为参数选择的评价指标，均方根误差越小，模型的泛化能力越强。</w:t>
      </w:r>
    </w:p>
    <w:p w14:paraId="6BAC30D4">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图7呈现了损失值随训练轮次增加而变化的全过程。从图中可以观察到，训练损失与验证损失两项指标在经历了大约150个训练轮次之后均降至各自的最小值。在后续的训练轮次中，两项损失指标的变化曲线逐渐趋于平稳，据此可以判断，若采用早停策略则能够在不牺牲任何模型性能的条件下有效减少训练过程所消耗的时间。</w:t>
      </w:r>
    </w:p>
    <w:p w14:paraId="24278469">
      <w:pPr>
        <w:widowControl/>
        <w:spacing w:line="360" w:lineRule="atLeast"/>
        <w:jc w:val="left"/>
        <w:rPr>
          <w:rFonts w:hint="eastAsia" w:ascii="宋体" w:hAnsi="宋体" w:cs="宋体"/>
          <w:color w:val="auto"/>
          <w:kern w:val="0"/>
          <w:sz w:val="24"/>
          <w:highlight w:val="none"/>
          <w:lang w:bidi="ar"/>
        </w:rPr>
      </w:pPr>
      <w:r>
        <w:rPr>
          <w:rFonts w:hint="eastAsia" w:ascii="宋体" w:hAnsi="宋体" w:cs="宋体"/>
          <w:color w:val="auto"/>
          <w:kern w:val="0"/>
          <w:sz w:val="24"/>
          <w:lang w:bidi="ar"/>
        </w:rPr>
        <w:drawing>
          <wp:inline distT="0" distB="0" distL="114300" distR="114300">
            <wp:extent cx="4905375" cy="2486025"/>
            <wp:effectExtent l="0" t="0" r="9525" b="9525"/>
            <wp:docPr id="8" name="图片 44" descr="Fig5_Loss_白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descr="Fig5_Loss_白底"/>
                    <pic:cNvPicPr>
                      <a:picLocks noChangeAspect="1"/>
                    </pic:cNvPicPr>
                  </pic:nvPicPr>
                  <pic:blipFill>
                    <a:blip r:embed="rId92"/>
                    <a:stretch>
                      <a:fillRect/>
                    </a:stretch>
                  </pic:blipFill>
                  <pic:spPr>
                    <a:xfrm>
                      <a:off x="0" y="0"/>
                      <a:ext cx="4905375" cy="2486025"/>
                    </a:xfrm>
                    <a:prstGeom prst="rect">
                      <a:avLst/>
                    </a:prstGeom>
                    <a:noFill/>
                    <a:ln>
                      <a:noFill/>
                    </a:ln>
                  </pic:spPr>
                </pic:pic>
              </a:graphicData>
            </a:graphic>
          </wp:inline>
        </w:drawing>
      </w:r>
    </w:p>
    <w:p w14:paraId="5BF2C1B9">
      <w:pPr>
        <w:spacing w:line="400" w:lineRule="exact"/>
        <w:jc w:val="center"/>
        <w:rPr>
          <w:rFonts w:ascii="宋体" w:hAnsi="宋体" w:cs="宋体"/>
          <w:color w:val="auto"/>
          <w:kern w:val="0"/>
          <w:sz w:val="24"/>
          <w:highlight w:val="none"/>
          <w:lang w:bidi="ar"/>
        </w:rPr>
      </w:pPr>
      <w:r>
        <w:rPr>
          <w:rFonts w:hint="eastAsia"/>
          <w:strike w:val="0"/>
          <w:dstrike w:val="0"/>
          <w:color w:val="auto"/>
          <w:szCs w:val="21"/>
          <w:highlight w:val="none"/>
          <w:u w:val="none"/>
          <w:shd w:val="clear" w:color="auto" w:fill="auto"/>
        </w:rPr>
        <w:t>图5-7  损失函数</w:t>
      </w:r>
    </w:p>
    <w:p w14:paraId="66598030">
      <w:pPr>
        <w:pStyle w:val="3"/>
        <w:rPr>
          <w:rFonts w:hint="eastAsia"/>
          <w:color w:val="auto"/>
          <w:highlight w:val="none"/>
        </w:rPr>
      </w:pPr>
      <w:r>
        <w:rPr>
          <w:rFonts w:hint="eastAsia"/>
          <w:strike w:val="0"/>
          <w:dstrike w:val="0"/>
          <w:color w:val="auto"/>
          <w:highlight w:val="none"/>
          <w:u w:val="none"/>
          <w:shd w:val="clear" w:color="auto" w:fill="auto"/>
        </w:rPr>
        <w:t>5.2  纯INS与LSTM辅助松耦合系统结果对比</w:t>
      </w:r>
    </w:p>
    <w:p w14:paraId="32991C22">
      <w:pPr>
        <w:rPr>
          <w:rFonts w:hint="eastAsia"/>
          <w:color w:val="auto"/>
          <w:highlight w:val="none"/>
        </w:rPr>
      </w:pPr>
    </w:p>
    <w:p w14:paraId="6AE27C6E">
      <w:pPr>
        <w:rPr>
          <w:rFonts w:hint="eastAsia"/>
          <w:color w:val="auto"/>
          <w:highlight w:val="none"/>
        </w:rPr>
      </w:pPr>
      <w:r>
        <w:rPr>
          <w:rFonts w:hint="eastAsia"/>
          <w:strike w:val="0"/>
          <w:dstrike w:val="0"/>
          <w:color w:val="auto"/>
          <w:highlight w:val="none"/>
          <w:u w:val="none"/>
          <w:shd w:val="clear" w:color="auto" w:fill="auto"/>
        </w:rPr>
        <w:t>5.2.1  30 秒 GNSS 信号中断试验结果</w:t>
      </w:r>
    </w:p>
    <w:p w14:paraId="7B11F975">
      <w:pPr>
        <w:rPr>
          <w:rFonts w:hint="eastAsia"/>
          <w:color w:val="auto"/>
          <w:highlight w:val="none"/>
        </w:rPr>
      </w:pPr>
    </w:p>
    <w:p w14:paraId="12DF6DEA">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图5-8至图5-9分别给出了30秒GNSS中断条件下纯INS推算和LSTM辅助导航的位置误差、速度误差。</w:t>
      </w:r>
    </w:p>
    <w:p w14:paraId="4893990D">
      <w:pPr>
        <w:rPr>
          <w:rFonts w:ascii="宋体" w:hAnsi="宋体"/>
          <w:color w:val="auto"/>
          <w:sz w:val="24"/>
          <w:highlight w:val="none"/>
        </w:rPr>
      </w:pPr>
    </w:p>
    <w:p w14:paraId="2B338D25">
      <w:pPr>
        <w:rPr>
          <w:rFonts w:hint="eastAsia" w:ascii="宋体" w:hAnsi="宋体" w:eastAsia="宋体"/>
          <w:color w:val="auto"/>
          <w:sz w:val="24"/>
          <w:highlight w:val="none"/>
          <w:lang w:eastAsia="zh-CN"/>
        </w:rPr>
      </w:pPr>
      <w:r>
        <w:rPr>
          <w:rFonts w:hint="eastAsia" w:ascii="宋体" w:hAnsi="宋体" w:eastAsia="宋体"/>
          <w:color w:val="auto"/>
          <w:sz w:val="24"/>
          <w:highlight w:val="none"/>
          <w:lang w:eastAsia="zh-CN"/>
        </w:rPr>
        <w:drawing>
          <wp:inline distT="0" distB="0" distL="114300" distR="114300">
            <wp:extent cx="5393055" cy="3774440"/>
            <wp:effectExtent l="0" t="0" r="17145" b="16510"/>
            <wp:docPr id="17" name="图片 17" descr="位置误差_30s_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位置误差_30s_中文"/>
                    <pic:cNvPicPr>
                      <a:picLocks noChangeAspect="1"/>
                    </pic:cNvPicPr>
                  </pic:nvPicPr>
                  <pic:blipFill>
                    <a:blip r:embed="rId93"/>
                    <a:stretch>
                      <a:fillRect/>
                    </a:stretch>
                  </pic:blipFill>
                  <pic:spPr>
                    <a:xfrm>
                      <a:off x="0" y="0"/>
                      <a:ext cx="5393055" cy="3774440"/>
                    </a:xfrm>
                    <a:prstGeom prst="rect">
                      <a:avLst/>
                    </a:prstGeom>
                  </pic:spPr>
                </pic:pic>
              </a:graphicData>
            </a:graphic>
          </wp:inline>
        </w:drawing>
      </w:r>
    </w:p>
    <w:p w14:paraId="44458D2E">
      <w:pPr>
        <w:spacing w:line="400" w:lineRule="exact"/>
        <w:jc w:val="center"/>
        <w:rPr>
          <w:rFonts w:hint="eastAsia"/>
          <w:color w:val="auto"/>
          <w:szCs w:val="21"/>
          <w:highlight w:val="none"/>
        </w:rPr>
      </w:pPr>
    </w:p>
    <w:p w14:paraId="168A731D">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图5-8  30秒中断误差对比</w:t>
      </w:r>
    </w:p>
    <w:p w14:paraId="1F08325B">
      <w:pPr>
        <w:spacing w:line="400" w:lineRule="exact"/>
        <w:jc w:val="center"/>
        <w:rPr>
          <w:rFonts w:hint="eastAsia"/>
          <w:color w:val="auto"/>
          <w:szCs w:val="21"/>
          <w:highlight w:val="none"/>
        </w:rPr>
      </w:pPr>
    </w:p>
    <w:p w14:paraId="49F03113">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从位置误差曲线来看，30秒中断期间纯INS的东向位置误差涨得很快，从中断开始的约7.88m一路窜到20m以上，北向误差也有增长但幅度没那么大。LSTM辅助的位置误差整体低不少，尤其在东向方向上，</w:t>
      </w:r>
      <w:r>
        <w:rPr>
          <w:rFonts w:hint="eastAsia" w:ascii="宋体" w:hAnsi="宋体"/>
          <w:strike w:val="0"/>
          <w:dstrike w:val="0"/>
          <w:color w:val="auto"/>
          <w:sz w:val="24"/>
          <w:highlight w:val="none"/>
          <w:u w:val="none"/>
          <w:shd w:val="clear" w:color="auto" w:fill="auto"/>
        </w:rPr>
        <w:t>位置误差</w:t>
      </w:r>
      <w:r>
        <w:rPr>
          <w:rFonts w:ascii="宋体" w:hAnsi="宋体"/>
          <w:strike w:val="0"/>
          <w:dstrike w:val="0"/>
          <w:color w:val="auto"/>
          <w:sz w:val="24"/>
          <w:highlight w:val="none"/>
          <w:u w:val="none"/>
          <w:shd w:val="clear" w:color="auto" w:fill="auto"/>
        </w:rPr>
        <w:t>控制在13.85m，比纯INS的24.05m降了42.4%。</w:t>
      </w:r>
    </w:p>
    <w:p w14:paraId="465D7BB3">
      <w:pPr>
        <w:rPr>
          <w:rFonts w:hint="eastAsia" w:ascii="宋体" w:hAnsi="宋体" w:eastAsia="宋体"/>
          <w:color w:val="auto"/>
          <w:sz w:val="24"/>
          <w:highlight w:val="none"/>
          <w:lang w:eastAsia="zh-CN"/>
        </w:rPr>
      </w:pPr>
      <w:r>
        <w:rPr>
          <w:rFonts w:hint="eastAsia" w:ascii="宋体" w:hAnsi="宋体" w:eastAsia="宋体"/>
          <w:color w:val="auto"/>
          <w:sz w:val="24"/>
          <w:highlight w:val="none"/>
          <w:lang w:eastAsia="zh-CN"/>
        </w:rPr>
        <w:drawing>
          <wp:inline distT="0" distB="0" distL="114300" distR="114300">
            <wp:extent cx="5393055" cy="3774440"/>
            <wp:effectExtent l="0" t="0" r="17145" b="16510"/>
            <wp:docPr id="19" name="图片 19" descr="速度误差_30s_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速度误差_30s_中文"/>
                    <pic:cNvPicPr>
                      <a:picLocks noChangeAspect="1"/>
                    </pic:cNvPicPr>
                  </pic:nvPicPr>
                  <pic:blipFill>
                    <a:blip r:embed="rId94"/>
                    <a:stretch>
                      <a:fillRect/>
                    </a:stretch>
                  </pic:blipFill>
                  <pic:spPr>
                    <a:xfrm>
                      <a:off x="0" y="0"/>
                      <a:ext cx="5393055" cy="3774440"/>
                    </a:xfrm>
                    <a:prstGeom prst="rect">
                      <a:avLst/>
                    </a:prstGeom>
                  </pic:spPr>
                </pic:pic>
              </a:graphicData>
            </a:graphic>
          </wp:inline>
        </w:drawing>
      </w:r>
    </w:p>
    <w:p w14:paraId="756E9C4C">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图5-9  30秒中断速度误差对比</w:t>
      </w:r>
    </w:p>
    <w:p w14:paraId="279A5DFC">
      <w:pPr>
        <w:spacing w:line="400" w:lineRule="exact"/>
        <w:jc w:val="center"/>
        <w:rPr>
          <w:rFonts w:hint="eastAsia"/>
          <w:color w:val="auto"/>
          <w:szCs w:val="21"/>
          <w:highlight w:val="none"/>
        </w:rPr>
      </w:pPr>
    </w:p>
    <w:p w14:paraId="4BD423FC">
      <w:pPr>
        <w:spacing w:line="360" w:lineRule="auto"/>
        <w:ind w:firstLine="420"/>
        <w:rPr>
          <w:rFonts w:ascii="宋体" w:hAnsi="宋体"/>
          <w:color w:val="auto"/>
          <w:sz w:val="24"/>
          <w:highlight w:val="none"/>
        </w:rPr>
      </w:pPr>
      <w:r>
        <w:rPr>
          <w:rFonts w:hint="eastAsia" w:ascii="宋体" w:hAnsi="宋体"/>
          <w:strike w:val="0"/>
          <w:dstrike w:val="0"/>
          <w:color w:val="auto"/>
          <w:sz w:val="24"/>
          <w:highlight w:val="none"/>
          <w:u w:val="none"/>
          <w:shd w:val="clear" w:color="auto" w:fill="auto"/>
        </w:rPr>
        <w:t>从</w:t>
      </w:r>
      <w:r>
        <w:rPr>
          <w:rFonts w:ascii="宋体" w:hAnsi="宋体"/>
          <w:strike w:val="0"/>
          <w:dstrike w:val="0"/>
          <w:color w:val="auto"/>
          <w:sz w:val="24"/>
          <w:highlight w:val="none"/>
          <w:u w:val="none"/>
          <w:shd w:val="clear" w:color="auto" w:fill="auto"/>
        </w:rPr>
        <w:t>速度误差</w:t>
      </w:r>
      <w:r>
        <w:rPr>
          <w:rFonts w:hint="eastAsia" w:ascii="宋体" w:hAnsi="宋体"/>
          <w:strike w:val="0"/>
          <w:dstrike w:val="0"/>
          <w:color w:val="auto"/>
          <w:sz w:val="24"/>
          <w:highlight w:val="none"/>
          <w:u w:val="none"/>
          <w:shd w:val="clear" w:color="auto" w:fill="auto"/>
        </w:rPr>
        <w:t>对比曲线可知</w:t>
      </w:r>
      <w:r>
        <w:rPr>
          <w:rFonts w:ascii="宋体" w:hAnsi="宋体"/>
          <w:strike w:val="0"/>
          <w:dstrike w:val="0"/>
          <w:color w:val="auto"/>
          <w:sz w:val="24"/>
          <w:highlight w:val="none"/>
          <w:u w:val="none"/>
          <w:shd w:val="clear" w:color="auto" w:fill="auto"/>
        </w:rPr>
        <w:t>，纯INS</w:t>
      </w:r>
      <w:r>
        <w:rPr>
          <w:rFonts w:hint="eastAsia" w:ascii="宋体" w:hAnsi="宋体"/>
          <w:strike w:val="0"/>
          <w:dstrike w:val="0"/>
          <w:color w:val="auto"/>
          <w:sz w:val="24"/>
          <w:highlight w:val="none"/>
          <w:u w:val="none"/>
          <w:shd w:val="clear" w:color="auto" w:fill="auto"/>
        </w:rPr>
        <w:t>的速度误差</w:t>
      </w:r>
      <w:r>
        <w:rPr>
          <w:rFonts w:ascii="宋体" w:hAnsi="宋体"/>
          <w:strike w:val="0"/>
          <w:dstrike w:val="0"/>
          <w:color w:val="auto"/>
          <w:sz w:val="24"/>
          <w:highlight w:val="none"/>
          <w:u w:val="none"/>
          <w:shd w:val="clear" w:color="auto" w:fill="auto"/>
        </w:rPr>
        <w:t>在中断期间逐渐增大，LSTM辅助</w:t>
      </w:r>
      <w:r>
        <w:rPr>
          <w:rFonts w:hint="eastAsia" w:ascii="宋体" w:hAnsi="宋体"/>
          <w:strike w:val="0"/>
          <w:dstrike w:val="0"/>
          <w:color w:val="auto"/>
          <w:sz w:val="24"/>
          <w:highlight w:val="none"/>
          <w:u w:val="none"/>
          <w:shd w:val="clear" w:color="auto" w:fill="auto"/>
        </w:rPr>
        <w:t>松组合的速度误差</w:t>
      </w:r>
      <w:r>
        <w:rPr>
          <w:rFonts w:ascii="宋体" w:hAnsi="宋体"/>
          <w:strike w:val="0"/>
          <w:dstrike w:val="0"/>
          <w:color w:val="auto"/>
          <w:sz w:val="24"/>
          <w:highlight w:val="none"/>
          <w:u w:val="none"/>
          <w:shd w:val="clear" w:color="auto" w:fill="auto"/>
        </w:rPr>
        <w:t>则保持在较低水平。具体</w:t>
      </w:r>
      <w:r>
        <w:rPr>
          <w:rFonts w:hint="eastAsia" w:ascii="宋体" w:hAnsi="宋体"/>
          <w:strike w:val="0"/>
          <w:dstrike w:val="0"/>
          <w:color w:val="auto"/>
          <w:sz w:val="24"/>
          <w:highlight w:val="none"/>
          <w:u w:val="none"/>
          <w:shd w:val="clear" w:color="auto" w:fill="auto"/>
        </w:rPr>
        <w:t>表现为</w:t>
      </w:r>
      <w:r>
        <w:rPr>
          <w:rFonts w:ascii="宋体" w:hAnsi="宋体"/>
          <w:strike w:val="0"/>
          <w:dstrike w:val="0"/>
          <w:color w:val="auto"/>
          <w:sz w:val="24"/>
          <w:highlight w:val="none"/>
          <w:u w:val="none"/>
          <w:shd w:val="clear" w:color="auto" w:fill="auto"/>
        </w:rPr>
        <w:t>纯INS速度</w:t>
      </w:r>
      <w:r>
        <w:rPr>
          <w:rFonts w:hint="eastAsia" w:ascii="宋体" w:hAnsi="宋体"/>
          <w:strike w:val="0"/>
          <w:dstrike w:val="0"/>
          <w:color w:val="auto"/>
          <w:sz w:val="24"/>
          <w:highlight w:val="none"/>
          <w:u w:val="none"/>
          <w:shd w:val="clear" w:color="auto" w:fill="auto"/>
        </w:rPr>
        <w:t>北向速度误差</w:t>
      </w:r>
      <w:r>
        <w:rPr>
          <w:rFonts w:ascii="宋体" w:hAnsi="宋体"/>
          <w:strike w:val="0"/>
          <w:dstrike w:val="0"/>
          <w:color w:val="auto"/>
          <w:sz w:val="24"/>
          <w:highlight w:val="none"/>
          <w:u w:val="none"/>
          <w:shd w:val="clear" w:color="auto" w:fill="auto"/>
        </w:rPr>
        <w:t>为2.1739m/s，LSTM辅助</w:t>
      </w:r>
      <w:r>
        <w:rPr>
          <w:rFonts w:hint="eastAsia" w:ascii="宋体" w:hAnsi="宋体"/>
          <w:strike w:val="0"/>
          <w:dstrike w:val="0"/>
          <w:color w:val="auto"/>
          <w:sz w:val="24"/>
          <w:highlight w:val="none"/>
          <w:u w:val="none"/>
          <w:shd w:val="clear" w:color="auto" w:fill="auto"/>
        </w:rPr>
        <w:t>松组合的北向速度误差</w:t>
      </w:r>
      <w:r>
        <w:rPr>
          <w:rFonts w:ascii="宋体" w:hAnsi="宋体"/>
          <w:strike w:val="0"/>
          <w:dstrike w:val="0"/>
          <w:color w:val="auto"/>
          <w:sz w:val="24"/>
          <w:highlight w:val="none"/>
          <w:u w:val="none"/>
          <w:shd w:val="clear" w:color="auto" w:fill="auto"/>
        </w:rPr>
        <w:t>为0.6285m/s，</w:t>
      </w:r>
      <w:r>
        <w:rPr>
          <w:rFonts w:hint="eastAsia" w:ascii="宋体" w:hAnsi="宋体"/>
          <w:strike w:val="0"/>
          <w:dstrike w:val="0"/>
          <w:color w:val="auto"/>
          <w:sz w:val="24"/>
          <w:highlight w:val="none"/>
          <w:u w:val="none"/>
          <w:shd w:val="clear" w:color="auto" w:fill="auto"/>
        </w:rPr>
        <w:t>速度误差</w:t>
      </w:r>
      <w:r>
        <w:rPr>
          <w:rFonts w:ascii="宋体" w:hAnsi="宋体"/>
          <w:strike w:val="0"/>
          <w:dstrike w:val="0"/>
          <w:color w:val="auto"/>
          <w:sz w:val="24"/>
          <w:highlight w:val="none"/>
          <w:u w:val="none"/>
          <w:shd w:val="clear" w:color="auto" w:fill="auto"/>
        </w:rPr>
        <w:t>改善了71.1%。速度误差的改善比位置</w:t>
      </w:r>
      <w:r>
        <w:rPr>
          <w:rFonts w:hint="eastAsia" w:ascii="宋体" w:hAnsi="宋体"/>
          <w:strike w:val="0"/>
          <w:dstrike w:val="0"/>
          <w:color w:val="auto"/>
          <w:sz w:val="24"/>
          <w:highlight w:val="none"/>
          <w:u w:val="none"/>
          <w:shd w:val="clear" w:color="auto" w:fill="auto"/>
        </w:rPr>
        <w:t>误差的改善</w:t>
      </w:r>
      <w:r>
        <w:rPr>
          <w:rFonts w:ascii="宋体" w:hAnsi="宋体"/>
          <w:strike w:val="0"/>
          <w:dstrike w:val="0"/>
          <w:color w:val="auto"/>
          <w:sz w:val="24"/>
          <w:highlight w:val="none"/>
          <w:u w:val="none"/>
          <w:shd w:val="clear" w:color="auto" w:fill="auto"/>
        </w:rPr>
        <w:t>更明显，</w:t>
      </w:r>
      <w:r>
        <w:rPr>
          <w:rFonts w:hint="eastAsia" w:ascii="宋体" w:hAnsi="宋体"/>
          <w:strike w:val="0"/>
          <w:dstrike w:val="0"/>
          <w:color w:val="auto"/>
          <w:sz w:val="24"/>
          <w:highlight w:val="none"/>
          <w:u w:val="none"/>
          <w:shd w:val="clear" w:color="auto" w:fill="auto"/>
        </w:rPr>
        <w:t>原因</w:t>
      </w:r>
      <w:r>
        <w:rPr>
          <w:rFonts w:ascii="宋体" w:hAnsi="宋体"/>
          <w:strike w:val="0"/>
          <w:dstrike w:val="0"/>
          <w:color w:val="auto"/>
          <w:sz w:val="24"/>
          <w:highlight w:val="none"/>
          <w:u w:val="none"/>
          <w:shd w:val="clear" w:color="auto" w:fill="auto"/>
        </w:rPr>
        <w:t>可能LSTM输入特征里包含IMU的比力和角速率信息，这些跟速度变化直接相关，所以LSTM对速度增量的预测比较准。</w:t>
      </w:r>
    </w:p>
    <w:p w14:paraId="04C92BBA">
      <w:pPr>
        <w:spacing w:line="360" w:lineRule="auto"/>
        <w:ind w:firstLine="420"/>
        <w:rPr>
          <w:rFonts w:hint="eastAsia" w:ascii="宋体" w:hAnsi="宋体"/>
          <w:color w:val="auto"/>
          <w:sz w:val="24"/>
          <w:highlight w:val="none"/>
        </w:rPr>
      </w:pPr>
    </w:p>
    <w:p w14:paraId="277E4B84">
      <w:pPr>
        <w:spacing w:line="360" w:lineRule="auto"/>
        <w:ind w:firstLine="420"/>
        <w:rPr>
          <w:rFonts w:ascii="宋体" w:hAnsi="宋体"/>
          <w:color w:val="auto"/>
          <w:sz w:val="24"/>
          <w:highlight w:val="none"/>
        </w:rPr>
      </w:pPr>
    </w:p>
    <w:p w14:paraId="2A754FA6">
      <w:pPr>
        <w:spacing w:line="360" w:lineRule="auto"/>
        <w:ind w:firstLine="420"/>
        <w:rPr>
          <w:rFonts w:ascii="宋体" w:hAnsi="宋体"/>
          <w:color w:val="auto"/>
          <w:sz w:val="24"/>
          <w:highlight w:val="none"/>
        </w:rPr>
      </w:pPr>
    </w:p>
    <w:p w14:paraId="474809C9">
      <w:pPr>
        <w:spacing w:line="360" w:lineRule="auto"/>
        <w:ind w:firstLine="420"/>
        <w:rPr>
          <w:rFonts w:ascii="宋体" w:hAnsi="宋体"/>
          <w:color w:val="auto"/>
          <w:sz w:val="24"/>
          <w:highlight w:val="none"/>
        </w:rPr>
      </w:pPr>
    </w:p>
    <w:p w14:paraId="1260C954">
      <w:pPr>
        <w:spacing w:line="360" w:lineRule="auto"/>
        <w:ind w:firstLine="420"/>
        <w:rPr>
          <w:rFonts w:ascii="宋体" w:hAnsi="宋体"/>
          <w:color w:val="auto"/>
          <w:sz w:val="24"/>
          <w:highlight w:val="none"/>
        </w:rPr>
      </w:pPr>
    </w:p>
    <w:p w14:paraId="5614EE72">
      <w:pPr>
        <w:spacing w:line="400" w:lineRule="exact"/>
        <w:jc w:val="center"/>
        <w:rPr>
          <w:rFonts w:hint="eastAsia"/>
          <w:strike w:val="0"/>
          <w:dstrike w:val="0"/>
          <w:color w:val="auto"/>
          <w:szCs w:val="21"/>
          <w:highlight w:val="none"/>
          <w:u w:val="none"/>
          <w:shd w:val="clear" w:color="auto" w:fill="auto"/>
        </w:rPr>
      </w:pPr>
      <w:r>
        <w:rPr>
          <w:rFonts w:hint="eastAsia"/>
          <w:strike w:val="0"/>
          <w:dstrike w:val="0"/>
          <w:color w:val="auto"/>
          <w:szCs w:val="21"/>
          <w:highlight w:val="none"/>
          <w:u w:val="none"/>
          <w:shd w:val="clear" w:color="auto" w:fill="auto"/>
        </w:rPr>
        <w:t>图5-</w:t>
      </w:r>
      <w:r>
        <w:rPr>
          <w:rFonts w:hint="eastAsia"/>
          <w:strike w:val="0"/>
          <w:dstrike w:val="0"/>
          <w:color w:val="auto"/>
          <w:szCs w:val="21"/>
          <w:highlight w:val="none"/>
          <w:u w:val="none"/>
          <w:shd w:val="clear" w:color="auto" w:fill="auto"/>
          <w:lang w:val="en-US" w:eastAsia="zh-CN"/>
        </w:rPr>
        <w:t>10</w:t>
      </w:r>
      <w:r>
        <w:rPr>
          <w:rFonts w:hint="eastAsia"/>
          <w:strike w:val="0"/>
          <w:dstrike w:val="0"/>
          <w:color w:val="auto"/>
          <w:szCs w:val="21"/>
          <w:highlight w:val="none"/>
          <w:u w:val="none"/>
          <w:shd w:val="clear" w:color="auto" w:fill="auto"/>
        </w:rPr>
        <w:t xml:space="preserve">  30秒中断</w:t>
      </w:r>
      <w:r>
        <w:rPr>
          <w:rFonts w:hint="eastAsia"/>
          <w:strike w:val="0"/>
          <w:dstrike w:val="0"/>
          <w:color w:val="auto"/>
          <w:szCs w:val="21"/>
          <w:highlight w:val="none"/>
          <w:u w:val="none"/>
          <w:shd w:val="clear" w:color="auto" w:fill="auto"/>
          <w:lang w:val="en-US" w:eastAsia="zh-CN"/>
        </w:rPr>
        <w:t>轨迹</w:t>
      </w:r>
      <w:r>
        <w:rPr>
          <w:rFonts w:hint="eastAsia"/>
          <w:strike w:val="0"/>
          <w:dstrike w:val="0"/>
          <w:color w:val="auto"/>
          <w:szCs w:val="21"/>
          <w:highlight w:val="none"/>
          <w:u w:val="none"/>
          <w:shd w:val="clear" w:color="auto" w:fill="auto"/>
        </w:rPr>
        <w:t>对比</w:t>
      </w:r>
    </w:p>
    <w:p w14:paraId="5B7A65D4">
      <w:pPr>
        <w:spacing w:line="400" w:lineRule="exact"/>
        <w:jc w:val="center"/>
        <w:rPr>
          <w:rFonts w:ascii="宋体" w:hAnsi="宋体"/>
          <w:color w:val="auto"/>
          <w:sz w:val="24"/>
          <w:highlight w:val="none"/>
        </w:rPr>
      </w:pPr>
    </w:p>
    <w:p w14:paraId="55A4CB8B">
      <w:pPr>
        <w:spacing w:line="360" w:lineRule="auto"/>
        <w:ind w:firstLine="420"/>
        <w:rPr>
          <w:rFonts w:hint="eastAsia"/>
          <w:color w:val="auto"/>
          <w:highlight w:val="none"/>
        </w:rPr>
      </w:pPr>
      <w:r>
        <w:rPr>
          <w:rFonts w:hint="eastAsia"/>
          <w:strike w:val="0"/>
          <w:dstrike w:val="0"/>
          <w:color w:val="auto"/>
          <w:highlight w:val="none"/>
          <w:u w:val="none"/>
          <w:shd w:val="clear" w:color="auto" w:fill="auto"/>
        </w:rPr>
        <w:t>5.2.2  50 秒 GNSS 信号中断试验结果</w:t>
      </w:r>
    </w:p>
    <w:p w14:paraId="608A9A21">
      <w:pPr>
        <w:spacing w:line="360" w:lineRule="auto"/>
        <w:ind w:firstLine="420"/>
        <w:rPr>
          <w:rFonts w:hint="eastAsia"/>
          <w:color w:val="auto"/>
          <w:highlight w:val="none"/>
        </w:rPr>
      </w:pPr>
      <w:r>
        <w:rPr>
          <w:rFonts w:ascii="宋体" w:hAnsi="宋体"/>
          <w:strike w:val="0"/>
          <w:dstrike w:val="0"/>
          <w:color w:val="auto"/>
          <w:sz w:val="24"/>
          <w:highlight w:val="none"/>
          <w:u w:val="none"/>
          <w:shd w:val="clear" w:color="auto" w:fill="auto"/>
        </w:rPr>
        <w:t>当GNSS信号中断时长增加到50秒时，从实验结果中可以观察到纯INS推算方案的误差发散程度变得更加严重，而LSTM辅助方案在性能上的优势则表现得更为突出。图5-10至图5-12依次展示了50秒中断工况下的位置误差、速度误差以及轨迹对比结果。</w:t>
      </w:r>
    </w:p>
    <w:p w14:paraId="76FE8A67">
      <w:pPr>
        <w:spacing w:line="360" w:lineRule="auto"/>
        <w:rPr>
          <w:rFonts w:hint="eastAsia" w:ascii="宋体" w:hAnsi="宋体" w:eastAsia="宋体"/>
          <w:color w:val="auto"/>
          <w:sz w:val="24"/>
          <w:highlight w:val="none"/>
          <w:lang w:eastAsia="zh-CN"/>
        </w:rPr>
      </w:pPr>
      <w:r>
        <w:rPr>
          <w:rFonts w:hint="eastAsia" w:ascii="宋体" w:hAnsi="宋体" w:eastAsia="宋体"/>
          <w:color w:val="auto"/>
          <w:sz w:val="24"/>
          <w:highlight w:val="none"/>
          <w:lang w:eastAsia="zh-CN"/>
        </w:rPr>
        <w:drawing>
          <wp:inline distT="0" distB="0" distL="114300" distR="114300">
            <wp:extent cx="5393055" cy="3774440"/>
            <wp:effectExtent l="0" t="0" r="17145" b="16510"/>
            <wp:docPr id="20" name="图片 20" descr="位置误差_50s_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位置误差_50s_中文"/>
                    <pic:cNvPicPr>
                      <a:picLocks noChangeAspect="1"/>
                    </pic:cNvPicPr>
                  </pic:nvPicPr>
                  <pic:blipFill>
                    <a:blip r:embed="rId95"/>
                    <a:stretch>
                      <a:fillRect/>
                    </a:stretch>
                  </pic:blipFill>
                  <pic:spPr>
                    <a:xfrm>
                      <a:off x="0" y="0"/>
                      <a:ext cx="5393055" cy="3774440"/>
                    </a:xfrm>
                    <a:prstGeom prst="rect">
                      <a:avLst/>
                    </a:prstGeom>
                  </pic:spPr>
                </pic:pic>
              </a:graphicData>
            </a:graphic>
          </wp:inline>
        </w:drawing>
      </w:r>
    </w:p>
    <w:p w14:paraId="43E9317D">
      <w:pPr>
        <w:spacing w:line="360" w:lineRule="auto"/>
        <w:rPr>
          <w:rFonts w:hint="eastAsia" w:ascii="宋体" w:hAnsi="宋体"/>
          <w:color w:val="auto"/>
          <w:sz w:val="24"/>
          <w:highlight w:val="none"/>
        </w:rPr>
      </w:pPr>
    </w:p>
    <w:p w14:paraId="448F3282">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图5-1</w:t>
      </w:r>
      <w:r>
        <w:rPr>
          <w:rFonts w:hint="eastAsia"/>
          <w:strike w:val="0"/>
          <w:dstrike w:val="0"/>
          <w:color w:val="auto"/>
          <w:szCs w:val="21"/>
          <w:highlight w:val="none"/>
          <w:u w:val="none"/>
          <w:shd w:val="clear" w:color="auto" w:fill="auto"/>
          <w:lang w:val="en-US" w:eastAsia="zh-CN"/>
        </w:rPr>
        <w:t>1</w:t>
      </w:r>
      <w:r>
        <w:rPr>
          <w:rFonts w:hint="eastAsia"/>
          <w:strike w:val="0"/>
          <w:dstrike w:val="0"/>
          <w:color w:val="auto"/>
          <w:szCs w:val="21"/>
          <w:highlight w:val="none"/>
          <w:u w:val="none"/>
          <w:shd w:val="clear" w:color="auto" w:fill="auto"/>
        </w:rPr>
        <w:t xml:space="preserve">  50秒中断位置误差对比</w:t>
      </w:r>
    </w:p>
    <w:p w14:paraId="101986E0">
      <w:pPr>
        <w:spacing w:line="360" w:lineRule="auto"/>
        <w:rPr>
          <w:rFonts w:hint="eastAsia"/>
          <w:color w:val="auto"/>
          <w:highlight w:val="none"/>
        </w:rPr>
      </w:pPr>
    </w:p>
    <w:p w14:paraId="3CC07485">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由图5-10的位置误差曲线可知，在50秒中断期间纯INS的东向位置偏差已超出150m；而LSTM辅助方案的位置偏差仅为13.22m，改善比例达到83.9%。与30秒中断实验的结果相对比可以发现，纯INS的北向位置偏差从此前的24.05m大幅增长至82.20m，而LSTM辅助方案的位置偏差则基本维持在稳定水平。这一对比结果有力地证明了LSTM在抑制INS误差累积发散方面的实际效果。</w:t>
      </w:r>
    </w:p>
    <w:p w14:paraId="42EFA6B4">
      <w:pPr>
        <w:spacing w:line="360" w:lineRule="auto"/>
        <w:rPr>
          <w:rFonts w:ascii="宋体" w:hAnsi="宋体"/>
          <w:color w:val="auto"/>
          <w:sz w:val="24"/>
          <w:highlight w:val="none"/>
        </w:rPr>
      </w:pPr>
    </w:p>
    <w:p w14:paraId="4F0FE729">
      <w:pPr>
        <w:spacing w:line="360" w:lineRule="auto"/>
        <w:ind w:firstLine="420"/>
        <w:rPr>
          <w:rFonts w:hint="eastAsia" w:ascii="宋体" w:hAnsi="宋体" w:eastAsia="宋体"/>
          <w:color w:val="auto"/>
          <w:sz w:val="24"/>
          <w:highlight w:val="none"/>
          <w:lang w:eastAsia="zh-CN"/>
        </w:rPr>
      </w:pPr>
      <w:r>
        <w:rPr>
          <w:rFonts w:hint="eastAsia" w:ascii="宋体" w:hAnsi="宋体" w:eastAsia="宋体"/>
          <w:color w:val="auto"/>
          <w:sz w:val="24"/>
          <w:highlight w:val="none"/>
          <w:lang w:eastAsia="zh-CN"/>
        </w:rPr>
        <w:drawing>
          <wp:inline distT="0" distB="0" distL="114300" distR="114300">
            <wp:extent cx="5393055" cy="3774440"/>
            <wp:effectExtent l="0" t="0" r="17145" b="16510"/>
            <wp:docPr id="21" name="图片 21" descr="速度误差_50s_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速度误差_50s_中文"/>
                    <pic:cNvPicPr>
                      <a:picLocks noChangeAspect="1"/>
                    </pic:cNvPicPr>
                  </pic:nvPicPr>
                  <pic:blipFill>
                    <a:blip r:embed="rId96"/>
                    <a:stretch>
                      <a:fillRect/>
                    </a:stretch>
                  </pic:blipFill>
                  <pic:spPr>
                    <a:xfrm>
                      <a:off x="0" y="0"/>
                      <a:ext cx="5393055" cy="3774440"/>
                    </a:xfrm>
                    <a:prstGeom prst="rect">
                      <a:avLst/>
                    </a:prstGeom>
                  </pic:spPr>
                </pic:pic>
              </a:graphicData>
            </a:graphic>
          </wp:inline>
        </w:drawing>
      </w:r>
    </w:p>
    <w:p w14:paraId="5F29AD79">
      <w:pPr>
        <w:rPr>
          <w:rFonts w:ascii="宋体" w:hAnsi="宋体"/>
          <w:color w:val="auto"/>
          <w:sz w:val="24"/>
          <w:highlight w:val="none"/>
        </w:rPr>
      </w:pPr>
    </w:p>
    <w:p w14:paraId="24B090C8">
      <w:pPr>
        <w:rPr>
          <w:rFonts w:ascii="宋体" w:hAnsi="宋体"/>
          <w:color w:val="auto"/>
          <w:sz w:val="24"/>
          <w:highlight w:val="none"/>
        </w:rPr>
      </w:pPr>
    </w:p>
    <w:p w14:paraId="4761FC9C">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w:t>
      </w:r>
      <w:r>
        <w:rPr>
          <w:rFonts w:hint="eastAsia"/>
          <w:strike w:val="0"/>
          <w:dstrike w:val="0"/>
          <w:color w:val="auto"/>
          <w:szCs w:val="21"/>
          <w:highlight w:val="none"/>
          <w:u w:val="none"/>
          <w:shd w:val="clear" w:color="auto" w:fill="auto"/>
          <w:lang w:val="en-US" w:eastAsia="zh-CN"/>
        </w:rPr>
        <w:t>12</w:t>
      </w:r>
      <w:r>
        <w:rPr>
          <w:rFonts w:hint="eastAsia"/>
          <w:strike w:val="0"/>
          <w:dstrike w:val="0"/>
          <w:color w:val="auto"/>
          <w:szCs w:val="21"/>
          <w:highlight w:val="none"/>
          <w:u w:val="none"/>
          <w:shd w:val="clear" w:color="auto" w:fill="auto"/>
        </w:rPr>
        <w:t xml:space="preserve">  50秒中断速度误差对比</w:t>
      </w:r>
    </w:p>
    <w:p w14:paraId="0DEF9185">
      <w:pPr>
        <w:spacing w:line="400" w:lineRule="exact"/>
        <w:jc w:val="center"/>
        <w:rPr>
          <w:rFonts w:hint="eastAsia"/>
          <w:color w:val="auto"/>
          <w:szCs w:val="21"/>
          <w:highlight w:val="none"/>
        </w:rPr>
      </w:pPr>
    </w:p>
    <w:p w14:paraId="065C28E8">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在50秒中断工况下，纯INS方案的速度误差达到5.3073m/s，LSTM辅助方案的速度误差为1.0437m/s，速度精度改善了80.3%。与30秒中断工况下的情况相似，速度精度的改善幅度同样超过了位置精度的改善幅度。</w:t>
      </w:r>
    </w:p>
    <w:p w14:paraId="369D10CE">
      <w:pPr>
        <w:rPr>
          <w:rFonts w:hint="eastAsia" w:ascii="宋体" w:hAnsi="宋体" w:eastAsia="宋体"/>
          <w:color w:val="auto"/>
          <w:sz w:val="24"/>
          <w:highlight w:val="none"/>
          <w:lang w:eastAsia="zh-CN"/>
        </w:rPr>
      </w:pPr>
      <w:r>
        <w:rPr>
          <w:rFonts w:hint="eastAsia" w:ascii="宋体" w:hAnsi="宋体" w:eastAsia="宋体"/>
          <w:color w:val="auto"/>
          <w:sz w:val="24"/>
          <w:highlight w:val="none"/>
          <w:lang w:eastAsia="zh-CN"/>
        </w:rPr>
        <w:drawing>
          <wp:inline distT="0" distB="0" distL="114300" distR="114300">
            <wp:extent cx="5394960" cy="4792980"/>
            <wp:effectExtent l="0" t="0" r="15240" b="7620"/>
            <wp:docPr id="22" name="图片 22" descr="轨迹对比_50s_中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轨迹对比_50s_中文"/>
                    <pic:cNvPicPr>
                      <a:picLocks noChangeAspect="1"/>
                    </pic:cNvPicPr>
                  </pic:nvPicPr>
                  <pic:blipFill>
                    <a:blip r:embed="rId97"/>
                    <a:stretch>
                      <a:fillRect/>
                    </a:stretch>
                  </pic:blipFill>
                  <pic:spPr>
                    <a:xfrm>
                      <a:off x="0" y="0"/>
                      <a:ext cx="5394960" cy="4792980"/>
                    </a:xfrm>
                    <a:prstGeom prst="rect">
                      <a:avLst/>
                    </a:prstGeom>
                  </pic:spPr>
                </pic:pic>
              </a:graphicData>
            </a:graphic>
          </wp:inline>
        </w:drawing>
      </w:r>
    </w:p>
    <w:p w14:paraId="306AE9F9">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图5-1</w:t>
      </w:r>
      <w:r>
        <w:rPr>
          <w:rFonts w:hint="eastAsia"/>
          <w:strike w:val="0"/>
          <w:dstrike w:val="0"/>
          <w:color w:val="auto"/>
          <w:szCs w:val="21"/>
          <w:highlight w:val="none"/>
          <w:u w:val="none"/>
          <w:shd w:val="clear" w:color="auto" w:fill="auto"/>
          <w:lang w:val="en-US" w:eastAsia="zh-CN"/>
        </w:rPr>
        <w:t>3</w:t>
      </w:r>
      <w:r>
        <w:rPr>
          <w:rFonts w:hint="eastAsia"/>
          <w:strike w:val="0"/>
          <w:dstrike w:val="0"/>
          <w:color w:val="auto"/>
          <w:szCs w:val="21"/>
          <w:highlight w:val="none"/>
          <w:u w:val="none"/>
          <w:shd w:val="clear" w:color="auto" w:fill="auto"/>
        </w:rPr>
        <w:t xml:space="preserve">  50秒中断轨迹对比</w:t>
      </w:r>
    </w:p>
    <w:p w14:paraId="22AA93B0">
      <w:pPr>
        <w:spacing w:line="400" w:lineRule="exact"/>
        <w:jc w:val="center"/>
        <w:rPr>
          <w:rFonts w:hint="eastAsia"/>
          <w:color w:val="auto"/>
          <w:szCs w:val="21"/>
          <w:highlight w:val="none"/>
        </w:rPr>
      </w:pPr>
    </w:p>
    <w:p w14:paraId="2800CBFC">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图5-12所示的轨迹对比图表明，在50秒中断结束时刻，纯INS方案所推算的轨迹已经显著偏离了参考轨迹，偏移量超过了15m；而LSTM辅助方案的轨迹仍然与参考轨迹保持高度吻合，偏移量被控制在1m以内的范围。</w:t>
      </w:r>
    </w:p>
    <w:p w14:paraId="7417B15E">
      <w:pPr>
        <w:rPr>
          <w:rFonts w:ascii="宋体" w:hAnsi="宋体"/>
          <w:color w:val="auto"/>
          <w:sz w:val="24"/>
          <w:highlight w:val="none"/>
        </w:rPr>
      </w:pPr>
    </w:p>
    <w:p w14:paraId="49CC910A">
      <w:pPr>
        <w:rPr>
          <w:rFonts w:ascii="宋体" w:hAnsi="宋体"/>
          <w:color w:val="auto"/>
          <w:sz w:val="24"/>
          <w:highlight w:val="none"/>
        </w:rPr>
      </w:pPr>
    </w:p>
    <w:p w14:paraId="20C3A670">
      <w:pPr>
        <w:rPr>
          <w:rFonts w:ascii="宋体" w:hAnsi="宋体"/>
          <w:color w:val="auto"/>
          <w:sz w:val="24"/>
          <w:highlight w:val="none"/>
        </w:rPr>
      </w:pPr>
    </w:p>
    <w:p w14:paraId="6A813E7C">
      <w:pPr>
        <w:rPr>
          <w:rFonts w:ascii="宋体" w:hAnsi="宋体"/>
          <w:color w:val="auto"/>
          <w:sz w:val="24"/>
          <w:highlight w:val="none"/>
        </w:rPr>
      </w:pPr>
    </w:p>
    <w:p w14:paraId="18AD0DAB">
      <w:pPr>
        <w:rPr>
          <w:rFonts w:ascii="宋体" w:hAnsi="宋体"/>
          <w:color w:val="auto"/>
          <w:sz w:val="24"/>
          <w:highlight w:val="none"/>
        </w:rPr>
      </w:pPr>
    </w:p>
    <w:p w14:paraId="4956ADD2">
      <w:pPr>
        <w:rPr>
          <w:rFonts w:ascii="宋体" w:hAnsi="宋体"/>
          <w:color w:val="auto"/>
          <w:sz w:val="24"/>
          <w:highlight w:val="none"/>
        </w:rPr>
      </w:pPr>
    </w:p>
    <w:p w14:paraId="6C80D0A5">
      <w:pPr>
        <w:rPr>
          <w:rFonts w:ascii="宋体" w:hAnsi="宋体"/>
          <w:color w:val="auto"/>
          <w:sz w:val="24"/>
          <w:highlight w:val="none"/>
        </w:rPr>
      </w:pPr>
    </w:p>
    <w:p w14:paraId="4FF20DEC">
      <w:pPr>
        <w:rPr>
          <w:rFonts w:ascii="宋体" w:hAnsi="宋体"/>
          <w:color w:val="auto"/>
          <w:sz w:val="24"/>
          <w:highlight w:val="none"/>
        </w:rPr>
      </w:pPr>
    </w:p>
    <w:p w14:paraId="31B8C82B">
      <w:pPr>
        <w:rPr>
          <w:rFonts w:hint="eastAsia" w:ascii="宋体" w:hAnsi="宋体"/>
          <w:color w:val="auto"/>
          <w:sz w:val="24"/>
          <w:highlight w:val="none"/>
        </w:rPr>
      </w:pPr>
    </w:p>
    <w:p w14:paraId="3875FE1F">
      <w:pPr>
        <w:rPr>
          <w:rFonts w:hint="eastAsia" w:ascii="宋体" w:hAnsi="宋体"/>
          <w:color w:val="auto"/>
          <w:sz w:val="24"/>
          <w:highlight w:val="none"/>
        </w:rPr>
      </w:pPr>
    </w:p>
    <w:p w14:paraId="5A76A86E">
      <w:pPr>
        <w:rPr>
          <w:rFonts w:hint="eastAsia" w:ascii="宋体" w:hAnsi="宋体"/>
          <w:color w:val="auto"/>
          <w:sz w:val="24"/>
          <w:highlight w:val="none"/>
        </w:rPr>
      </w:pPr>
    </w:p>
    <w:p w14:paraId="1396BAF6">
      <w:pPr>
        <w:rPr>
          <w:rFonts w:hint="eastAsia" w:ascii="宋体" w:hAnsi="宋体"/>
          <w:color w:val="auto"/>
          <w:sz w:val="24"/>
          <w:highlight w:val="none"/>
        </w:rPr>
      </w:pPr>
    </w:p>
    <w:p w14:paraId="663882B8">
      <w:pPr>
        <w:rPr>
          <w:rFonts w:hint="eastAsia" w:ascii="宋体" w:hAnsi="宋体"/>
          <w:color w:val="auto"/>
          <w:sz w:val="24"/>
          <w:highlight w:val="none"/>
        </w:rPr>
      </w:pPr>
    </w:p>
    <w:p w14:paraId="6CCF1B39">
      <w:pPr>
        <w:rPr>
          <w:color w:val="auto"/>
          <w:highlight w:val="none"/>
        </w:rPr>
      </w:pPr>
    </w:p>
    <w:p w14:paraId="7125A563">
      <w:pPr>
        <w:rPr>
          <w:rFonts w:hint="eastAsia"/>
          <w:color w:val="auto"/>
          <w:highlight w:val="none"/>
        </w:rPr>
      </w:pPr>
      <w:r>
        <w:rPr>
          <w:rFonts w:hint="eastAsia"/>
          <w:strike w:val="0"/>
          <w:dstrike w:val="0"/>
          <w:color w:val="auto"/>
          <w:highlight w:val="none"/>
          <w:u w:val="none"/>
          <w:shd w:val="clear" w:color="auto" w:fill="auto"/>
        </w:rPr>
        <w:t>5.2.3  70 秒 GNSS 信号中断试验结果</w:t>
      </w:r>
    </w:p>
    <w:p w14:paraId="6153A666">
      <w:pPr>
        <w:rPr>
          <w:rFonts w:hint="eastAsia"/>
          <w:color w:val="auto"/>
          <w:highlight w:val="none"/>
        </w:rPr>
      </w:pPr>
    </w:p>
    <w:p w14:paraId="615E2489">
      <w:pPr>
        <w:spacing w:line="360" w:lineRule="auto"/>
        <w:ind w:firstLine="420"/>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70秒对应本实验所设置的最大GNSS中断时长工况。在这一条件下，纯INS推算方案的误差发散程度已经达到了不可实际使用的水平，然而LSTM辅助松组合方案依然维持了较好的导航精度表现。图5-13至图5-15依次展示了70秒中断工况下的各项误差对比分析结果。</w:t>
      </w:r>
    </w:p>
    <w:p w14:paraId="74BE1893">
      <w:pPr>
        <w:rPr>
          <w:rFonts w:hint="eastAsia"/>
          <w:color w:val="auto"/>
          <w:highlight w:val="none"/>
        </w:rPr>
      </w:pPr>
      <w:r>
        <w:rPr>
          <w:color w:val="auto"/>
        </w:rPr>
        <w:drawing>
          <wp:inline distT="0" distB="0" distL="114300" distR="114300">
            <wp:extent cx="5276850" cy="4714875"/>
            <wp:effectExtent l="0" t="0" r="0" b="9525"/>
            <wp:docPr id="1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98"/>
                    <a:stretch>
                      <a:fillRect/>
                    </a:stretch>
                  </pic:blipFill>
                  <pic:spPr>
                    <a:xfrm>
                      <a:off x="0" y="0"/>
                      <a:ext cx="5276850" cy="4714875"/>
                    </a:xfrm>
                    <a:prstGeom prst="rect">
                      <a:avLst/>
                    </a:prstGeom>
                    <a:noFill/>
                    <a:ln>
                      <a:noFill/>
                    </a:ln>
                  </pic:spPr>
                </pic:pic>
              </a:graphicData>
            </a:graphic>
          </wp:inline>
        </w:drawing>
      </w:r>
    </w:p>
    <w:p w14:paraId="5DFF21C5">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图5-1</w:t>
      </w:r>
      <w:r>
        <w:rPr>
          <w:rFonts w:hint="eastAsia"/>
          <w:strike w:val="0"/>
          <w:dstrike w:val="0"/>
          <w:color w:val="auto"/>
          <w:szCs w:val="21"/>
          <w:highlight w:val="none"/>
          <w:u w:val="none"/>
          <w:shd w:val="clear" w:color="auto" w:fill="auto"/>
          <w:lang w:val="en-US" w:eastAsia="zh-CN"/>
        </w:rPr>
        <w:t>4</w:t>
      </w:r>
      <w:r>
        <w:rPr>
          <w:rFonts w:hint="eastAsia"/>
          <w:strike w:val="0"/>
          <w:dstrike w:val="0"/>
          <w:color w:val="auto"/>
          <w:szCs w:val="21"/>
          <w:highlight w:val="none"/>
          <w:u w:val="none"/>
          <w:shd w:val="clear" w:color="auto" w:fill="auto"/>
        </w:rPr>
        <w:t xml:space="preserve">  70秒中断位置误差对比</w:t>
      </w:r>
    </w:p>
    <w:p w14:paraId="756308E9">
      <w:pPr>
        <w:spacing w:line="400" w:lineRule="exact"/>
        <w:jc w:val="center"/>
        <w:rPr>
          <w:rFonts w:hint="eastAsia"/>
          <w:color w:val="auto"/>
          <w:szCs w:val="21"/>
          <w:highlight w:val="none"/>
        </w:rPr>
      </w:pPr>
    </w:p>
    <w:p w14:paraId="78B99EE0">
      <w:pPr>
        <w:spacing w:line="360" w:lineRule="auto"/>
        <w:ind w:firstLine="420"/>
        <w:rPr>
          <w:color w:val="auto"/>
          <w:highlight w:val="none"/>
        </w:rPr>
      </w:pPr>
      <w:r>
        <w:rPr>
          <w:rFonts w:ascii="宋体" w:hAnsi="宋体"/>
          <w:strike w:val="0"/>
          <w:dstrike w:val="0"/>
          <w:color w:val="auto"/>
          <w:sz w:val="24"/>
          <w:highlight w:val="none"/>
          <w:u w:val="none"/>
          <w:shd w:val="clear" w:color="auto" w:fill="auto"/>
        </w:rPr>
        <w:t>图5-13所示的位置误差曲线表明，在GNSS中断时长达到70秒的情况下，纯INS方案的东向位置偏差已经突破了200m，其中最大偏差量达到了208.55m。与之形成鲜明对比的是，加入LSTM辅助之后，位置的最大偏差仅为11.63m，精度方面的改进幅度高达94.4%。由此不难发现，伴随GNSS中断时间的不断拉长，纯INS所积累的导航误差呈现出近似指数级的增长态势，而LSTM辅助方案则有能力把位置偏差始终约束在较低的量级范围内。</w:t>
      </w:r>
    </w:p>
    <w:p w14:paraId="7C7B1765">
      <w:pPr>
        <w:spacing w:before="120" w:beforeLines="50" w:after="120" w:afterLines="50" w:line="400" w:lineRule="exact"/>
        <w:rPr>
          <w:color w:val="auto"/>
          <w:highlight w:val="none"/>
        </w:rPr>
      </w:pPr>
    </w:p>
    <w:p w14:paraId="51EF483B">
      <w:pPr>
        <w:spacing w:before="120" w:beforeLines="50" w:after="120" w:afterLines="50" w:line="400" w:lineRule="exact"/>
        <w:rPr>
          <w:color w:val="auto"/>
          <w:highlight w:val="none"/>
        </w:rPr>
      </w:pPr>
    </w:p>
    <w:p w14:paraId="6EB085AF">
      <w:pPr>
        <w:spacing w:before="120" w:beforeLines="50" w:after="120" w:afterLines="50"/>
        <w:rPr>
          <w:rFonts w:hint="eastAsia"/>
          <w:color w:val="auto"/>
          <w:highlight w:val="none"/>
        </w:rPr>
      </w:pPr>
      <w:r>
        <w:rPr>
          <w:color w:val="auto"/>
        </w:rPr>
        <w:drawing>
          <wp:inline distT="0" distB="0" distL="114300" distR="114300">
            <wp:extent cx="5276850" cy="4714875"/>
            <wp:effectExtent l="0" t="0" r="0" b="9525"/>
            <wp:docPr id="1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1"/>
                    <pic:cNvPicPr>
                      <a:picLocks noChangeAspect="1"/>
                    </pic:cNvPicPr>
                  </pic:nvPicPr>
                  <pic:blipFill>
                    <a:blip r:embed="rId99"/>
                    <a:stretch>
                      <a:fillRect/>
                    </a:stretch>
                  </pic:blipFill>
                  <pic:spPr>
                    <a:xfrm>
                      <a:off x="0" y="0"/>
                      <a:ext cx="5276850" cy="4714875"/>
                    </a:xfrm>
                    <a:prstGeom prst="rect">
                      <a:avLst/>
                    </a:prstGeom>
                    <a:noFill/>
                    <a:ln>
                      <a:noFill/>
                    </a:ln>
                  </pic:spPr>
                </pic:pic>
              </a:graphicData>
            </a:graphic>
          </wp:inline>
        </w:drawing>
      </w:r>
    </w:p>
    <w:p w14:paraId="7FFCB4EC">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图5-1</w:t>
      </w:r>
      <w:r>
        <w:rPr>
          <w:rFonts w:hint="eastAsia"/>
          <w:strike w:val="0"/>
          <w:dstrike w:val="0"/>
          <w:color w:val="auto"/>
          <w:szCs w:val="21"/>
          <w:highlight w:val="none"/>
          <w:u w:val="none"/>
          <w:shd w:val="clear" w:color="auto" w:fill="auto"/>
          <w:lang w:val="en-US" w:eastAsia="zh-CN"/>
        </w:rPr>
        <w:t>5</w:t>
      </w:r>
      <w:r>
        <w:rPr>
          <w:rFonts w:hint="eastAsia"/>
          <w:strike w:val="0"/>
          <w:dstrike w:val="0"/>
          <w:color w:val="auto"/>
          <w:szCs w:val="21"/>
          <w:highlight w:val="none"/>
          <w:u w:val="none"/>
          <w:shd w:val="clear" w:color="auto" w:fill="auto"/>
        </w:rPr>
        <w:t xml:space="preserve">  70秒中断速度误差对比</w:t>
      </w:r>
    </w:p>
    <w:p w14:paraId="2C1BCEAB">
      <w:pPr>
        <w:spacing w:line="360" w:lineRule="auto"/>
        <w:ind w:firstLine="420"/>
        <w:rPr>
          <w:rFonts w:ascii="宋体" w:hAnsi="宋体"/>
          <w:color w:val="auto"/>
          <w:sz w:val="24"/>
          <w:highlight w:val="none"/>
        </w:rPr>
      </w:pPr>
      <w:r>
        <w:rPr>
          <w:rFonts w:hint="eastAsia" w:ascii="宋体" w:hAnsi="宋体"/>
          <w:strike w:val="0"/>
          <w:dstrike w:val="0"/>
          <w:color w:val="auto"/>
          <w:sz w:val="24"/>
          <w:highlight w:val="none"/>
          <w:u w:val="none"/>
          <w:shd w:val="clear" w:color="auto" w:fill="auto"/>
        </w:rPr>
        <w:t>由图中数据可知，70秒中断工况下，纯INS方案的最大速度误差达到9.9604m/s，LSTM辅助方案的最大速度误差为0.9788m/s，速度精度改善了90.2%。这一改善幅度在三种中断工况中属于最大值，进一步证实了LSTM在较长中断时长条件下所具有的优异性能。</w:t>
      </w:r>
    </w:p>
    <w:p w14:paraId="52F9A419">
      <w:pPr>
        <w:spacing w:before="120" w:beforeLines="50" w:after="120" w:afterLines="50"/>
        <w:rPr>
          <w:rFonts w:hint="eastAsia" w:ascii="宋体" w:hAnsi="宋体"/>
          <w:color w:val="auto"/>
          <w:sz w:val="24"/>
          <w:highlight w:val="none"/>
        </w:rPr>
      </w:pPr>
      <w:r>
        <w:rPr>
          <w:color w:val="auto"/>
        </w:rPr>
        <w:drawing>
          <wp:inline distT="0" distB="0" distL="114300" distR="114300">
            <wp:extent cx="5276850" cy="4667250"/>
            <wp:effectExtent l="0" t="0" r="0" b="0"/>
            <wp:docPr id="1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2"/>
                    <pic:cNvPicPr>
                      <a:picLocks noChangeAspect="1"/>
                    </pic:cNvPicPr>
                  </pic:nvPicPr>
                  <pic:blipFill>
                    <a:blip r:embed="rId100"/>
                    <a:stretch>
                      <a:fillRect/>
                    </a:stretch>
                  </pic:blipFill>
                  <pic:spPr>
                    <a:xfrm>
                      <a:off x="0" y="0"/>
                      <a:ext cx="5276850" cy="4667250"/>
                    </a:xfrm>
                    <a:prstGeom prst="rect">
                      <a:avLst/>
                    </a:prstGeom>
                    <a:noFill/>
                    <a:ln>
                      <a:noFill/>
                    </a:ln>
                  </pic:spPr>
                </pic:pic>
              </a:graphicData>
            </a:graphic>
          </wp:inline>
        </w:drawing>
      </w:r>
    </w:p>
    <w:p w14:paraId="5318F927">
      <w:pPr>
        <w:spacing w:line="400" w:lineRule="exact"/>
        <w:jc w:val="center"/>
        <w:rPr>
          <w:rFonts w:hint="eastAsia"/>
          <w:color w:val="auto"/>
          <w:szCs w:val="21"/>
          <w:highlight w:val="none"/>
        </w:rPr>
      </w:pPr>
      <w:r>
        <w:rPr>
          <w:rFonts w:hint="eastAsia"/>
          <w:strike w:val="0"/>
          <w:dstrike w:val="0"/>
          <w:color w:val="auto"/>
          <w:szCs w:val="21"/>
          <w:highlight w:val="none"/>
          <w:u w:val="none"/>
          <w:shd w:val="clear" w:color="auto" w:fill="auto"/>
        </w:rPr>
        <w:t>图5-1</w:t>
      </w:r>
      <w:r>
        <w:rPr>
          <w:rFonts w:hint="eastAsia"/>
          <w:strike w:val="0"/>
          <w:dstrike w:val="0"/>
          <w:color w:val="auto"/>
          <w:szCs w:val="21"/>
          <w:highlight w:val="none"/>
          <w:u w:val="none"/>
          <w:shd w:val="clear" w:color="auto" w:fill="auto"/>
          <w:lang w:val="en-US" w:eastAsia="zh-CN"/>
        </w:rPr>
        <w:t>6</w:t>
      </w:r>
      <w:bookmarkStart w:id="11" w:name="_GoBack"/>
      <w:bookmarkEnd w:id="11"/>
      <w:r>
        <w:rPr>
          <w:rFonts w:hint="eastAsia"/>
          <w:strike w:val="0"/>
          <w:dstrike w:val="0"/>
          <w:color w:val="auto"/>
          <w:szCs w:val="21"/>
          <w:highlight w:val="none"/>
          <w:u w:val="none"/>
          <w:shd w:val="clear" w:color="auto" w:fill="auto"/>
        </w:rPr>
        <w:t xml:space="preserve">  70秒中断轨迹对比</w:t>
      </w:r>
    </w:p>
    <w:p w14:paraId="314DC38C">
      <w:pPr>
        <w:spacing w:line="400" w:lineRule="exact"/>
        <w:jc w:val="center"/>
        <w:rPr>
          <w:rFonts w:hint="eastAsia"/>
          <w:color w:val="auto"/>
          <w:szCs w:val="21"/>
          <w:highlight w:val="none"/>
        </w:rPr>
      </w:pPr>
    </w:p>
    <w:p w14:paraId="23B40CC7">
      <w:pPr>
        <w:spacing w:line="360" w:lineRule="auto"/>
        <w:ind w:firstLine="420"/>
        <w:rPr>
          <w:color w:val="auto"/>
          <w:highlight w:val="none"/>
        </w:rPr>
      </w:pPr>
      <w:r>
        <w:rPr>
          <w:rFonts w:ascii="宋体" w:hAnsi="宋体"/>
          <w:strike w:val="0"/>
          <w:dstrike w:val="0"/>
          <w:color w:val="auto"/>
          <w:sz w:val="24"/>
          <w:highlight w:val="none"/>
          <w:u w:val="none"/>
          <w:shd w:val="clear" w:color="auto" w:fill="auto"/>
        </w:rPr>
        <w:t>图5-15中的轨迹对比结果清晰地显示，在70秒中断结束时刻，纯INS方案的推算轨迹已经出现了严重的发散现象，相对参考轨迹的偏移量超过了180m，已完全不具备导航使用价值；而LSTM辅助方案的推算轨迹依然维持在参考轨迹的附近区域，最大偏移距离仅为1.8m，保持了可以接受的导航精度水平。</w:t>
      </w:r>
    </w:p>
    <w:p w14:paraId="229ECE43">
      <w:pPr>
        <w:spacing w:before="120" w:beforeLines="50" w:after="120" w:afterLines="50" w:line="400" w:lineRule="exact"/>
        <w:rPr>
          <w:rFonts w:hint="eastAsia"/>
          <w:color w:val="auto"/>
          <w:highlight w:val="none"/>
        </w:rPr>
      </w:pPr>
    </w:p>
    <w:p w14:paraId="53C9025B">
      <w:pPr>
        <w:spacing w:line="360" w:lineRule="auto"/>
        <w:rPr>
          <w:rFonts w:hint="eastAsia" w:ascii="黑体" w:eastAsia="黑体"/>
          <w:bCs/>
          <w:color w:val="auto"/>
          <w:sz w:val="30"/>
          <w:szCs w:val="30"/>
          <w:highlight w:val="none"/>
        </w:rPr>
      </w:pPr>
    </w:p>
    <w:p w14:paraId="1AAE3842">
      <w:pPr>
        <w:spacing w:line="360" w:lineRule="auto"/>
        <w:rPr>
          <w:rFonts w:hint="eastAsia" w:ascii="黑体" w:eastAsia="黑体"/>
          <w:bCs/>
          <w:color w:val="auto"/>
          <w:sz w:val="30"/>
          <w:szCs w:val="30"/>
          <w:highlight w:val="none"/>
        </w:rPr>
      </w:pPr>
    </w:p>
    <w:p w14:paraId="400FEB0B">
      <w:pPr>
        <w:spacing w:line="360" w:lineRule="auto"/>
        <w:rPr>
          <w:rFonts w:hint="eastAsia" w:ascii="黑体" w:eastAsia="黑体"/>
          <w:bCs/>
          <w:color w:val="auto"/>
          <w:sz w:val="30"/>
          <w:szCs w:val="30"/>
          <w:highlight w:val="none"/>
        </w:rPr>
      </w:pPr>
    </w:p>
    <w:p w14:paraId="38E58F08">
      <w:pPr>
        <w:pStyle w:val="2"/>
        <w:rPr>
          <w:rFonts w:hint="eastAsia"/>
          <w:color w:val="auto"/>
          <w:highlight w:val="none"/>
        </w:rPr>
      </w:pPr>
      <w:bookmarkStart w:id="8" w:name="_Toc128930122"/>
      <w:r>
        <w:rPr>
          <w:rFonts w:hint="eastAsia"/>
          <w:strike w:val="0"/>
          <w:dstrike w:val="0"/>
          <w:color w:val="auto"/>
          <w:highlight w:val="none"/>
          <w:u w:val="none"/>
          <w:shd w:val="clear" w:color="auto" w:fill="auto"/>
        </w:rPr>
        <w:t>6  结论</w:t>
      </w:r>
      <w:bookmarkEnd w:id="8"/>
    </w:p>
    <w:p w14:paraId="1821805B">
      <w:pPr>
        <w:pStyle w:val="3"/>
        <w:rPr>
          <w:rFonts w:hint="eastAsia"/>
          <w:color w:val="auto"/>
          <w:highlight w:val="none"/>
        </w:rPr>
      </w:pPr>
      <w:r>
        <w:rPr>
          <w:rFonts w:hint="eastAsia"/>
          <w:strike w:val="0"/>
          <w:dstrike w:val="0"/>
          <w:color w:val="auto"/>
          <w:highlight w:val="none"/>
          <w:u w:val="none"/>
          <w:shd w:val="clear" w:color="auto" w:fill="auto"/>
        </w:rPr>
        <w:t>6.1  全文总结</w:t>
      </w:r>
    </w:p>
    <w:p w14:paraId="08DC657D">
      <w:pPr>
        <w:rPr>
          <w:rFonts w:hint="eastAsia"/>
          <w:color w:val="auto"/>
          <w:highlight w:val="none"/>
        </w:rPr>
      </w:pPr>
    </w:p>
    <w:p w14:paraId="2BF84FB4">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本文以GNSS信号中断条件下INS/GNSS松组合导航精度的维持问题作为核心研究对象，探索了一种基于LSTM的辅助松组合导航方法。从理论推演到模型构建再到实验验证的全过程来看，主要在以下几个方面取得了研究成果：</w:t>
      </w:r>
    </w:p>
    <w:p w14:paraId="6FD403DE">
      <w:pPr>
        <w:spacing w:line="360" w:lineRule="auto"/>
        <w:ind w:firstLine="420"/>
        <w:rPr>
          <w:rFonts w:ascii="宋体" w:hAnsi="宋体"/>
          <w:color w:val="auto"/>
          <w:sz w:val="24"/>
          <w:highlight w:val="none"/>
        </w:rPr>
      </w:pPr>
      <w:r>
        <w:rPr>
          <w:rFonts w:hint="eastAsia" w:ascii="宋体" w:hAnsi="宋体"/>
          <w:strike w:val="0"/>
          <w:dstrike w:val="0"/>
          <w:color w:val="auto"/>
          <w:sz w:val="24"/>
          <w:highlight w:val="none"/>
          <w:u w:val="none"/>
          <w:shd w:val="clear" w:color="auto" w:fill="auto"/>
        </w:rPr>
        <w:t>第一，从理论工作层面来看，对INS机械编排算法中的位置、速度和姿态更新方程进行了详细的推导过程，并搭建了基于15维状态向量的卡尔曼滤波松组合模型，从而为后续开展的LSTM辅助导航方法奠定了完整的数学理论基础。</w:t>
      </w:r>
    </w:p>
    <w:p w14:paraId="7E872907">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第二，从方法设计层面来看，确定了将IMU比力、角速率、速度和航向角作为网络输入特征、将GNSS位置增量作为网络输出目标的LSTM网络架构方案，并运用网格搜索策略完成了超参数的优选工作。该模型在GNSS信号正常可用的阶段进行离线训练，在GNSS信号中断期间借助生成伪GNSS位置数据的方式来支撑卡尔曼滤波器的量测更新。</w:t>
      </w:r>
    </w:p>
    <w:p w14:paraId="19C5A070">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第三，从实验验证层面来看，基于MTi-680G模块所采集的实际车载数据集，在30秒、50秒和70秒三种中断工况下开展了系统性的对照实验。实验结果表明LSTM辅助方案在所有测试工况下的表现均明显优于纯INS推算方案，位置精度的改善幅度从42.4%即30秒中断工况提升至94.4%即70秒中断工况，速度精度的改善幅度从71.1%提升至90.2%。</w:t>
      </w:r>
    </w:p>
    <w:p w14:paraId="67B4C65A">
      <w:pPr>
        <w:spacing w:line="360" w:lineRule="auto"/>
        <w:ind w:firstLine="420"/>
        <w:rPr>
          <w:rFonts w:hint="eastAsia" w:ascii="宋体" w:hAnsi="宋体"/>
          <w:color w:val="auto"/>
          <w:sz w:val="24"/>
          <w:highlight w:val="none"/>
        </w:rPr>
      </w:pPr>
      <w:r>
        <w:rPr>
          <w:rFonts w:ascii="宋体" w:hAnsi="宋体"/>
          <w:strike w:val="0"/>
          <w:dstrike w:val="0"/>
          <w:color w:val="auto"/>
          <w:sz w:val="24"/>
          <w:highlight w:val="none"/>
          <w:u w:val="none"/>
          <w:shd w:val="clear" w:color="auto" w:fill="auto"/>
        </w:rPr>
        <w:t>第四，实验结果同样证实了LSTM在处理时序型导航数据方面的突出能力。该模型能够有效利用GNSS中断发生之前的历史动态信息来学习INS输出特征与位置增量之间的映射规律，在GNSS中断期间将位置偏差稳定地维持在11至14m的量级范围内，而纯INS方案在70秒中断时其位置偏差已经超出了200m。</w:t>
      </w:r>
    </w:p>
    <w:p w14:paraId="6506C37A">
      <w:pPr>
        <w:spacing w:line="360" w:lineRule="auto"/>
        <w:ind w:firstLine="420"/>
        <w:rPr>
          <w:rFonts w:ascii="宋体" w:hAnsi="宋体"/>
          <w:color w:val="auto"/>
          <w:sz w:val="24"/>
          <w:highlight w:val="none"/>
        </w:rPr>
      </w:pPr>
    </w:p>
    <w:p w14:paraId="5F32F608">
      <w:pPr>
        <w:pStyle w:val="3"/>
        <w:rPr>
          <w:rFonts w:hint="eastAsia"/>
          <w:color w:val="auto"/>
          <w:highlight w:val="none"/>
        </w:rPr>
      </w:pPr>
      <w:r>
        <w:rPr>
          <w:rFonts w:hint="eastAsia"/>
          <w:strike w:val="0"/>
          <w:dstrike w:val="0"/>
          <w:color w:val="auto"/>
          <w:highlight w:val="none"/>
          <w:u w:val="none"/>
          <w:shd w:val="clear" w:color="auto" w:fill="auto"/>
        </w:rPr>
        <w:t>6.2  研究展望</w:t>
      </w:r>
    </w:p>
    <w:p w14:paraId="5F964952">
      <w:pPr>
        <w:rPr>
          <w:rFonts w:hint="eastAsia"/>
          <w:color w:val="auto"/>
          <w:highlight w:val="none"/>
        </w:rPr>
      </w:pPr>
    </w:p>
    <w:p w14:paraId="170B04E7">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虽然取得了一些成果，但不足之处也很明显，后续可以从以下方向继续推进：</w:t>
      </w:r>
    </w:p>
    <w:p w14:paraId="5D0F17EA">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第一，数据集规模偏小。本文用的数据集总时长约370秒，最长中断设为70秒。后续应该采集更长时间的数据，设置更长的中断场景来做验证。</w:t>
      </w:r>
    </w:p>
    <w:p w14:paraId="0E418156">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第二，在方案对比方面还存在不足。当前工作仅针对纯INS推算与LSTM辅助这两种方案进行了比较。后续研究中可以纳入更多类型的神经网络模型来开展横向对比，例如Transformer以及MLP等架构，从而对不同模型在导航预测这一任务中的表现进行全面的评估。</w:t>
      </w:r>
    </w:p>
    <w:p w14:paraId="70A5D064">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第三，当前实验仅在单一类型的道路环境中开展。后续研究应当在更多的典型场景中进行验证，例如高速行驶工况、频繁转弯工况以及山区道路工况等，从而对该方法的泛化性能做出更加全面的评估。</w:t>
      </w:r>
    </w:p>
    <w:p w14:paraId="4B835A74">
      <w:pPr>
        <w:spacing w:line="360" w:lineRule="auto"/>
        <w:ind w:firstLine="420"/>
        <w:rPr>
          <w:rFonts w:ascii="宋体" w:hAnsi="宋体"/>
          <w:color w:val="auto"/>
          <w:sz w:val="24"/>
          <w:highlight w:val="none"/>
        </w:rPr>
      </w:pPr>
      <w:r>
        <w:rPr>
          <w:rFonts w:ascii="宋体" w:hAnsi="宋体"/>
          <w:strike w:val="0"/>
          <w:dstrike w:val="0"/>
          <w:color w:val="auto"/>
          <w:sz w:val="24"/>
          <w:highlight w:val="none"/>
          <w:u w:val="none"/>
          <w:shd w:val="clear" w:color="auto" w:fill="auto"/>
        </w:rPr>
        <w:t>第四，当前实验所采用的是低成本MEMS惯性器件。后续工作可以探讨不同精度等级的IMU对LSTM辅助效果所产生的影响，以验证该方法在更高精度等级的导航应用中是否同样具有适用性。</w:t>
      </w:r>
    </w:p>
    <w:p w14:paraId="3C3DB786">
      <w:pPr>
        <w:spacing w:line="400" w:lineRule="exact"/>
        <w:rPr>
          <w:rFonts w:hint="eastAsia" w:ascii="宋体" w:hAnsi="宋体"/>
          <w:bCs/>
          <w:highlight w:val="none"/>
        </w:rPr>
      </w:pPr>
    </w:p>
    <w:p w14:paraId="4DE061DB">
      <w:pPr>
        <w:adjustRightInd w:val="0"/>
        <w:spacing w:line="400" w:lineRule="exact"/>
        <w:ind w:firstLine="420" w:firstLineChars="200"/>
        <w:rPr>
          <w:rFonts w:hint="eastAsia"/>
          <w:highlight w:val="none"/>
        </w:rPr>
      </w:pPr>
    </w:p>
    <w:p w14:paraId="7E5DD3A0">
      <w:pPr>
        <w:adjustRightInd w:val="0"/>
        <w:spacing w:line="400" w:lineRule="exact"/>
        <w:ind w:firstLine="420" w:firstLineChars="200"/>
        <w:rPr>
          <w:rFonts w:hint="eastAsia"/>
          <w:highlight w:val="none"/>
        </w:rPr>
      </w:pPr>
    </w:p>
    <w:p w14:paraId="49EF7732">
      <w:pPr>
        <w:adjustRightInd w:val="0"/>
        <w:spacing w:line="400" w:lineRule="exact"/>
        <w:ind w:firstLine="420" w:firstLineChars="200"/>
        <w:rPr>
          <w:rFonts w:hint="eastAsia"/>
          <w:highlight w:val="none"/>
        </w:rPr>
      </w:pPr>
    </w:p>
    <w:p w14:paraId="2FEFEEFB">
      <w:pPr>
        <w:pStyle w:val="2"/>
        <w:rPr>
          <w:rFonts w:hint="eastAsia"/>
          <w:highlight w:val="none"/>
        </w:rPr>
      </w:pPr>
      <w:r>
        <w:rPr>
          <w:strike w:val="0"/>
          <w:dstrike w:val="0"/>
          <w:color w:val="000000"/>
          <w:highlight w:val="none"/>
          <w:u w:val="none"/>
          <w:shd w:val="clear" w:color="auto" w:fill="auto"/>
        </w:rPr>
        <w:br w:type="page"/>
      </w:r>
      <w:bookmarkStart w:id="9" w:name="_Toc128930123"/>
      <w:r>
        <w:rPr>
          <w:rFonts w:hint="eastAsia"/>
          <w:strike w:val="0"/>
          <w:dstrike w:val="0"/>
          <w:color w:val="000000"/>
          <w:highlight w:val="none"/>
          <w:u w:val="none"/>
          <w:shd w:val="clear" w:color="auto" w:fill="auto"/>
        </w:rPr>
        <w:t>致谢</w:t>
      </w:r>
      <w:bookmarkEnd w:id="9"/>
    </w:p>
    <w:p w14:paraId="1E50D26E">
      <w:pPr>
        <w:pStyle w:val="7"/>
        <w:ind w:firstLine="480"/>
        <w:rPr>
          <w:rFonts w:hint="eastAsia"/>
          <w:sz w:val="24"/>
          <w:highlight w:val="none"/>
        </w:rPr>
      </w:pPr>
      <w:r>
        <w:rPr>
          <w:rFonts w:hint="eastAsia"/>
          <w:strike w:val="0"/>
          <w:dstrike w:val="0"/>
          <w:color w:val="000000"/>
          <w:sz w:val="24"/>
          <w:highlight w:val="none"/>
          <w:u w:val="none"/>
          <w:shd w:val="clear" w:color="auto" w:fill="auto"/>
        </w:rPr>
        <w:t>在过去的数月时间中，从课题的理解与把握、技术方案的设计、代码的编写调试到论文的撰写修改，在整个过程中都得到了老师和同学们给予的关心与帮助，在此深表谢意。</w:t>
      </w:r>
    </w:p>
    <w:p w14:paraId="7E0D3730">
      <w:pPr>
        <w:spacing w:line="400" w:lineRule="exact"/>
        <w:ind w:firstLine="480" w:firstLineChars="200"/>
        <w:rPr>
          <w:rFonts w:hint="eastAsia" w:ascii="宋体"/>
          <w:sz w:val="24"/>
          <w:highlight w:val="none"/>
        </w:rPr>
      </w:pPr>
      <w:r>
        <w:rPr>
          <w:rFonts w:hint="eastAsia" w:ascii="宋体"/>
          <w:strike w:val="0"/>
          <w:dstrike w:val="0"/>
          <w:color w:val="000000"/>
          <w:sz w:val="24"/>
          <w:highlight w:val="none"/>
          <w:u w:val="none"/>
          <w:shd w:val="clear" w:color="auto" w:fill="auto"/>
        </w:rPr>
        <w:t>衷心感谢吴超老师在繁忙的日常工作之余，坚持每周为本人讲授课题要点、解答研究过程中遇到的疑问并指导论文的写作工作。吴老师对待学生严谨负责的工作态度令人深感敬佩。</w:t>
      </w:r>
    </w:p>
    <w:p w14:paraId="73333B6E">
      <w:pPr>
        <w:adjustRightInd w:val="0"/>
        <w:snapToGrid w:val="0"/>
        <w:spacing w:line="400" w:lineRule="exact"/>
        <w:ind w:firstLine="480" w:firstLineChars="200"/>
        <w:rPr>
          <w:sz w:val="24"/>
          <w:highlight w:val="none"/>
        </w:rPr>
      </w:pPr>
      <w:r>
        <w:rPr>
          <w:rFonts w:hint="eastAsia" w:ascii="宋体"/>
          <w:strike w:val="0"/>
          <w:dstrike w:val="0"/>
          <w:color w:val="000000"/>
          <w:sz w:val="24"/>
          <w:highlight w:val="none"/>
          <w:u w:val="none"/>
          <w:shd w:val="clear" w:color="auto" w:fill="auto"/>
        </w:rPr>
        <w:t>感谢母校和老师们在大学四年中对我的</w:t>
      </w:r>
      <w:r>
        <w:rPr>
          <w:rFonts w:hint="eastAsia"/>
          <w:strike w:val="0"/>
          <w:dstrike w:val="0"/>
          <w:color w:val="000000"/>
          <w:sz w:val="24"/>
          <w:highlight w:val="none"/>
          <w:u w:val="none"/>
          <w:shd w:val="clear" w:color="auto" w:fill="auto"/>
        </w:rPr>
        <w:t>培养。</w:t>
      </w:r>
    </w:p>
    <w:p w14:paraId="6483A2B5">
      <w:pPr>
        <w:adjustRightInd w:val="0"/>
        <w:spacing w:line="400" w:lineRule="exact"/>
        <w:ind w:firstLine="420" w:firstLineChars="200"/>
        <w:rPr>
          <w:rFonts w:hint="eastAsia"/>
          <w:highlight w:val="none"/>
        </w:rPr>
      </w:pPr>
    </w:p>
    <w:p w14:paraId="4BF02C73">
      <w:pPr>
        <w:adjustRightInd w:val="0"/>
        <w:spacing w:line="400" w:lineRule="exact"/>
        <w:ind w:firstLine="420" w:firstLineChars="200"/>
        <w:rPr>
          <w:rFonts w:hint="eastAsia"/>
          <w:highlight w:val="none"/>
        </w:rPr>
      </w:pPr>
    </w:p>
    <w:p w14:paraId="2C938E29">
      <w:pPr>
        <w:adjustRightInd w:val="0"/>
        <w:spacing w:line="400" w:lineRule="exact"/>
        <w:ind w:firstLine="420" w:firstLineChars="200"/>
        <w:rPr>
          <w:rFonts w:hint="eastAsia"/>
          <w:highlight w:val="none"/>
        </w:rPr>
      </w:pPr>
    </w:p>
    <w:p w14:paraId="09F7D0F6">
      <w:pPr>
        <w:adjustRightInd w:val="0"/>
        <w:spacing w:line="400" w:lineRule="exact"/>
        <w:ind w:firstLine="420" w:firstLineChars="200"/>
        <w:rPr>
          <w:rFonts w:hint="eastAsia"/>
          <w:highlight w:val="none"/>
        </w:rPr>
      </w:pPr>
    </w:p>
    <w:p w14:paraId="08A1C709">
      <w:pPr>
        <w:adjustRightInd w:val="0"/>
        <w:spacing w:line="400" w:lineRule="exact"/>
        <w:ind w:firstLine="420" w:firstLineChars="200"/>
        <w:rPr>
          <w:rFonts w:hint="eastAsia"/>
          <w:highlight w:val="none"/>
        </w:rPr>
      </w:pPr>
    </w:p>
    <w:p w14:paraId="7F8DC4EB">
      <w:pPr>
        <w:adjustRightInd w:val="0"/>
        <w:spacing w:line="400" w:lineRule="exact"/>
        <w:ind w:firstLine="420" w:firstLineChars="200"/>
        <w:rPr>
          <w:rFonts w:hint="eastAsia"/>
          <w:highlight w:val="none"/>
        </w:rPr>
      </w:pPr>
    </w:p>
    <w:p w14:paraId="658BDBB7">
      <w:pPr>
        <w:adjustRightInd w:val="0"/>
        <w:spacing w:line="400" w:lineRule="exact"/>
        <w:ind w:firstLine="420" w:firstLineChars="200"/>
        <w:rPr>
          <w:rFonts w:hint="eastAsia"/>
          <w:highlight w:val="none"/>
        </w:rPr>
      </w:pPr>
    </w:p>
    <w:p w14:paraId="5CF20E50">
      <w:pPr>
        <w:adjustRightInd w:val="0"/>
        <w:spacing w:line="400" w:lineRule="exact"/>
        <w:ind w:firstLine="420" w:firstLineChars="200"/>
        <w:rPr>
          <w:rFonts w:hint="eastAsia"/>
          <w:highlight w:val="none"/>
        </w:rPr>
      </w:pPr>
    </w:p>
    <w:p w14:paraId="62673D80">
      <w:pPr>
        <w:pStyle w:val="2"/>
        <w:rPr>
          <w:color w:val="auto"/>
          <w:highlight w:val="none"/>
        </w:rPr>
      </w:pPr>
      <w:r>
        <w:rPr>
          <w:strike w:val="0"/>
          <w:dstrike w:val="0"/>
          <w:color w:val="B0B0B0"/>
          <w:highlight w:val="none"/>
          <w:u w:val="none"/>
          <w:shd w:val="clear" w:color="auto" w:fill="auto"/>
        </w:rPr>
        <w:br w:type="page"/>
      </w:r>
      <w:bookmarkStart w:id="10" w:name="_Toc128930124"/>
      <w:r>
        <w:rPr>
          <w:rFonts w:hint="eastAsia"/>
          <w:strike w:val="0"/>
          <w:dstrike w:val="0"/>
          <w:color w:val="auto"/>
          <w:highlight w:val="none"/>
          <w:u w:val="none"/>
          <w:shd w:val="clear" w:color="auto" w:fill="auto"/>
        </w:rPr>
        <w:t>参考文献</w:t>
      </w:r>
      <w:bookmarkEnd w:id="10"/>
    </w:p>
    <w:p w14:paraId="2E10F98B">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 Gr</w:t>
      </w:r>
      <w:r>
        <w:rPr>
          <w:rFonts w:ascii="宋体" w:hAnsi="宋体"/>
          <w:strike w:val="0"/>
          <w:dstrike w:val="0"/>
          <w:color w:val="auto"/>
          <w:sz w:val="24"/>
          <w:highlight w:val="none"/>
          <w:u w:val="none"/>
          <w:shd w:val="clear" w:color="auto" w:fill="auto"/>
        </w:rPr>
        <w:t>oves P D, Wang L, Walter D, et al. The four key challenges of advanced multisensor navigation and positioning[C]//2014 IEEE/ION Position, Location and Navigation Symposium-PLANS 2014. IEEE, 2014: 773-792.</w:t>
      </w:r>
    </w:p>
    <w:p w14:paraId="1DB193B2">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[2]</w:t>
      </w:r>
      <w:r>
        <w:rPr>
          <w:rFonts w:ascii="宋体" w:hAnsi="宋体"/>
          <w:strike w:val="0"/>
          <w:dstrike w:val="0"/>
          <w:color w:val="auto"/>
          <w:sz w:val="24"/>
          <w:highlight w:val="none"/>
          <w:u w:val="none"/>
          <w:shd w:val="clear" w:color="auto" w:fill="auto"/>
        </w:rPr>
        <w:t xml:space="preserve"> Adusumilli S, Bhatt D, Wang H, et al. A low-cost INS/GPS integration methodology based on random forest regression[J]. Expert Systems with Applications, 2013, 40(11): 4653-4659.</w:t>
      </w:r>
      <w:r>
        <w:rPr>
          <w:rFonts w:hint="eastAsia" w:ascii="宋体" w:hAnsi="宋体"/>
          <w:strike w:val="0"/>
          <w:dstrike w:val="0"/>
          <w:color w:val="auto"/>
          <w:sz w:val="24"/>
          <w:highlight w:val="none"/>
          <w:u w:val="none"/>
          <w:shd w:val="clear" w:color="auto" w:fill="auto"/>
        </w:rPr>
        <w:t xml:space="preserve"> </w:t>
      </w:r>
    </w:p>
    <w:p w14:paraId="29F2227D">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[3]</w:t>
      </w:r>
      <w:r>
        <w:rPr>
          <w:rFonts w:ascii="宋体" w:hAnsi="宋体"/>
          <w:strike w:val="0"/>
          <w:dstrike w:val="0"/>
          <w:color w:val="auto"/>
          <w:sz w:val="24"/>
          <w:highlight w:val="none"/>
          <w:u w:val="none"/>
          <w:shd w:val="clear" w:color="auto" w:fill="auto"/>
        </w:rPr>
        <w:t xml:space="preserve"> Ye W, Liu Z, Li C, et al. Enhanced Kalman filter using noisy input Gaussian process regression for bridging GPS outages in a POS[J]. The Journal of Navigation, 2018, 71(3): 565-584.</w:t>
      </w:r>
    </w:p>
    <w:p w14:paraId="372AA1FE">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[4]</w:t>
      </w:r>
      <w:r>
        <w:rPr>
          <w:rFonts w:ascii="宋体" w:hAnsi="宋体"/>
          <w:strike w:val="0"/>
          <w:dstrike w:val="0"/>
          <w:color w:val="auto"/>
          <w:sz w:val="24"/>
          <w:highlight w:val="none"/>
          <w:u w:val="none"/>
          <w:shd w:val="clear" w:color="auto" w:fill="auto"/>
        </w:rPr>
        <w:t xml:space="preserve"> Sharaf R, Noureldin A, Osman A, et al. Online INS/GPS integration with a radial basis function neural network[J]. IEEE Aerospace and Electronic Systems Magazine, 2005, 20(3): 8-14.</w:t>
      </w:r>
    </w:p>
    <w:p w14:paraId="47E20B96">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[5]</w:t>
      </w:r>
      <w:r>
        <w:rPr>
          <w:rFonts w:ascii="宋体" w:hAnsi="宋体"/>
          <w:strike w:val="0"/>
          <w:dstrike w:val="0"/>
          <w:color w:val="auto"/>
          <w:sz w:val="24"/>
          <w:highlight w:val="none"/>
          <w:u w:val="none"/>
          <w:shd w:val="clear" w:color="auto" w:fill="auto"/>
        </w:rPr>
        <w:t xml:space="preserve"> Sharaf R, Noureldin A. Sensor integration for satellite-based vehicular navigation using neural networks[J]. IEEE transactions on neural networks, 2007, 18(2): 589-594.</w:t>
      </w:r>
    </w:p>
    <w:p w14:paraId="7AE3B475">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[6]</w:t>
      </w:r>
      <w:r>
        <w:rPr>
          <w:rFonts w:ascii="宋体" w:hAnsi="宋体"/>
          <w:strike w:val="0"/>
          <w:dstrike w:val="0"/>
          <w:color w:val="auto"/>
          <w:sz w:val="24"/>
          <w:highlight w:val="none"/>
          <w:u w:val="none"/>
          <w:shd w:val="clear" w:color="auto" w:fill="auto"/>
        </w:rPr>
        <w:t xml:space="preserve"> El-Sheimy N, Chiang K W, Noureldin A. The utilization of artificial neural networks for multisensor system integration in navigation and positioning instruments[J]. IEEE Transactions on instrumentation and measurement, 2006, 55(5): 1606-1615.</w:t>
      </w:r>
    </w:p>
    <w:p w14:paraId="451D9BAC">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[7]</w:t>
      </w:r>
      <w:r>
        <w:rPr>
          <w:rFonts w:ascii="宋体" w:hAnsi="宋体"/>
          <w:strike w:val="0"/>
          <w:dstrike w:val="0"/>
          <w:color w:val="auto"/>
          <w:sz w:val="24"/>
          <w:highlight w:val="none"/>
          <w:u w:val="none"/>
          <w:shd w:val="clear" w:color="auto" w:fill="auto"/>
        </w:rPr>
        <w:t xml:space="preserve"> Jaradat M A K, Abdel-Hafez M F. Non-linear autoregressive delay-dependent INS/GPS navigation system using neural networks[J]. IEEE sensors journal, 2016, 17(4): 1105-1115.</w:t>
      </w:r>
    </w:p>
    <w:p w14:paraId="7ACD9EB6">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[8]</w:t>
      </w:r>
      <w:r>
        <w:rPr>
          <w:rFonts w:ascii="宋体" w:hAnsi="宋体"/>
          <w:strike w:val="0"/>
          <w:dstrike w:val="0"/>
          <w:color w:val="auto"/>
          <w:sz w:val="24"/>
          <w:highlight w:val="none"/>
          <w:u w:val="none"/>
          <w:shd w:val="clear" w:color="auto" w:fill="auto"/>
        </w:rPr>
        <w:t xml:space="preserve"> Tan X, Wang J, Jin S, et al. GA-SVR and pseudo-position-aided GPS/INS integration during GPS outage[J]. The Journal of Navigation, 2015, 68(4): 678-696.</w:t>
      </w:r>
      <w:r>
        <w:rPr>
          <w:rFonts w:hint="eastAsia" w:ascii="宋体" w:hAnsi="宋体"/>
          <w:strike w:val="0"/>
          <w:dstrike w:val="0"/>
          <w:color w:val="auto"/>
          <w:sz w:val="24"/>
          <w:highlight w:val="none"/>
          <w:u w:val="none"/>
          <w:shd w:val="clear" w:color="auto" w:fill="auto"/>
        </w:rPr>
        <w:t xml:space="preserve"> </w:t>
      </w:r>
    </w:p>
    <w:p w14:paraId="2518F95B">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[9]</w:t>
      </w:r>
      <w:r>
        <w:rPr>
          <w:rFonts w:ascii="宋体" w:hAnsi="宋体"/>
          <w:strike w:val="0"/>
          <w:dstrike w:val="0"/>
          <w:color w:val="auto"/>
          <w:sz w:val="24"/>
          <w:highlight w:val="none"/>
          <w:u w:val="none"/>
          <w:shd w:val="clear" w:color="auto" w:fill="auto"/>
        </w:rPr>
        <w:t xml:space="preserve"> Indelman V, Williams S, Kaess M, et al. Information fusion in navigation systems via factor graph based incremental smoothing[J]. Robotics and Autonomous Systems, 2013, 61(8): 721-738.</w:t>
      </w:r>
      <w:r>
        <w:rPr>
          <w:rFonts w:hint="eastAsia" w:ascii="宋体" w:hAnsi="宋体"/>
          <w:strike w:val="0"/>
          <w:dstrike w:val="0"/>
          <w:color w:val="auto"/>
          <w:sz w:val="24"/>
          <w:highlight w:val="none"/>
          <w:u w:val="none"/>
          <w:shd w:val="clear" w:color="auto" w:fill="auto"/>
        </w:rPr>
        <w:t xml:space="preserve"> </w:t>
      </w:r>
    </w:p>
    <w:p w14:paraId="41818078">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[10]</w:t>
      </w:r>
      <w:r>
        <w:rPr>
          <w:rFonts w:ascii="宋体" w:hAnsi="宋体"/>
          <w:strike w:val="0"/>
          <w:dstrike w:val="0"/>
          <w:color w:val="auto"/>
          <w:sz w:val="24"/>
          <w:highlight w:val="none"/>
          <w:u w:val="none"/>
          <w:shd w:val="clear" w:color="auto" w:fill="auto"/>
        </w:rPr>
        <w:t xml:space="preserve"> Dai H, Bian H, Wang R, et al. An INS/GNSS integrated navigation in GNSS denied environment using recurrent neural network[J]. Defence technology, 2020, 16(2): 334-340.</w:t>
      </w:r>
    </w:p>
    <w:p w14:paraId="07CB2DBD">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[11]</w:t>
      </w:r>
      <w:r>
        <w:rPr>
          <w:rFonts w:ascii="宋体" w:hAnsi="宋体"/>
          <w:strike w:val="0"/>
          <w:dstrike w:val="0"/>
          <w:color w:val="auto"/>
          <w:sz w:val="24"/>
          <w:highlight w:val="none"/>
          <w:u w:val="none"/>
          <w:shd w:val="clear" w:color="auto" w:fill="auto"/>
        </w:rPr>
        <w:t xml:space="preserve"> Noureldin A, El-Shafie A, Bayoumi M. GPS/INS integration utilizing dynamic neural networks for vehicular navigation[J]. Information fusion, 2011, 12(1): 48-57.</w:t>
      </w:r>
    </w:p>
    <w:p w14:paraId="272834E1">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[12]</w:t>
      </w:r>
      <w:r>
        <w:rPr>
          <w:rFonts w:ascii="宋体" w:hAnsi="宋体"/>
          <w:strike w:val="0"/>
          <w:dstrike w:val="0"/>
          <w:color w:val="auto"/>
          <w:sz w:val="24"/>
          <w:highlight w:val="none"/>
          <w:u w:val="none"/>
          <w:shd w:val="clear" w:color="auto" w:fill="auto"/>
        </w:rPr>
        <w:t xml:space="preserve"> Hochreiter S, Schmidhuber J. Long short-term memory[J]. Neural computation, 1997, 9(8): 1735-1780.</w:t>
      </w:r>
    </w:p>
    <w:p w14:paraId="405C0403">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[13]</w:t>
      </w:r>
      <w:r>
        <w:rPr>
          <w:rFonts w:ascii="宋体" w:hAnsi="宋体"/>
          <w:strike w:val="0"/>
          <w:dstrike w:val="0"/>
          <w:color w:val="auto"/>
          <w:sz w:val="24"/>
          <w:highlight w:val="none"/>
          <w:u w:val="none"/>
          <w:shd w:val="clear" w:color="auto" w:fill="auto"/>
        </w:rPr>
        <w:t xml:space="preserve"> Wu Y, Schuster M, Chen Z, et al. Google's neural machine translation system: Bridging the gap between human and machine translation[J]. arXiv preprint arXiv:1609.08144, 2016.</w:t>
      </w:r>
    </w:p>
    <w:p w14:paraId="06A4C70F">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[14]</w:t>
      </w:r>
      <w:r>
        <w:rPr>
          <w:rFonts w:ascii="宋体" w:hAnsi="宋体"/>
          <w:strike w:val="0"/>
          <w:dstrike w:val="0"/>
          <w:color w:val="auto"/>
          <w:sz w:val="24"/>
          <w:highlight w:val="none"/>
          <w:u w:val="none"/>
          <w:shd w:val="clear" w:color="auto" w:fill="auto"/>
        </w:rPr>
        <w:t xml:space="preserve"> Ma, X. Long short-term memory neural network for traffic speed prediction using remote microwave sensor</w:t>
      </w:r>
      <w:r>
        <w:rPr>
          <w:rFonts w:hint="eastAsia" w:ascii="宋体" w:hAnsi="宋体"/>
          <w:strike w:val="0"/>
          <w:dstrike w:val="0"/>
          <w:color w:val="auto"/>
          <w:sz w:val="24"/>
          <w:highlight w:val="none"/>
          <w:u w:val="none"/>
          <w:shd w:val="clear" w:color="auto" w:fill="auto"/>
        </w:rPr>
        <w:t xml:space="preserve"> </w:t>
      </w:r>
      <w:r>
        <w:rPr>
          <w:rFonts w:ascii="宋体" w:hAnsi="宋体"/>
          <w:strike w:val="0"/>
          <w:dstrike w:val="0"/>
          <w:color w:val="auto"/>
          <w:sz w:val="24"/>
          <w:highlight w:val="none"/>
          <w:u w:val="none"/>
          <w:shd w:val="clear" w:color="auto" w:fill="auto"/>
        </w:rPr>
        <w:t>data. Transp. Res. Part C Emerg. Technol. 2015, 54, 187–197. [CrossRef]</w:t>
      </w:r>
    </w:p>
    <w:p w14:paraId="051D0E8C">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[15]</w:t>
      </w:r>
      <w:r>
        <w:rPr>
          <w:rFonts w:ascii="宋体" w:hAnsi="宋体"/>
          <w:strike w:val="0"/>
          <w:dstrike w:val="0"/>
          <w:color w:val="auto"/>
          <w:sz w:val="24"/>
          <w:highlight w:val="none"/>
          <w:u w:val="none"/>
          <w:shd w:val="clear" w:color="auto" w:fill="auto"/>
        </w:rPr>
        <w:t xml:space="preserve"> Ma X, Tao Z, Wang Y, et al. Long short-term memory neural network for traffic speed prediction using remote microwave sensor data[J]. Transportation Research Part C: Emerging Technologies, 2015, 54: 187-197.</w:t>
      </w:r>
      <w:r>
        <w:rPr>
          <w:rFonts w:hint="eastAsia" w:ascii="宋体" w:hAnsi="宋体"/>
          <w:strike w:val="0"/>
          <w:dstrike w:val="0"/>
          <w:color w:val="auto"/>
          <w:sz w:val="24"/>
          <w:highlight w:val="none"/>
          <w:u w:val="none"/>
          <w:shd w:val="clear" w:color="auto" w:fill="auto"/>
        </w:rPr>
        <w:t xml:space="preserve"> </w:t>
      </w:r>
    </w:p>
    <w:p w14:paraId="54CA349D">
      <w:pPr>
        <w:widowControl/>
        <w:spacing w:line="400" w:lineRule="exact"/>
        <w:rPr>
          <w:rFonts w:hint="eastAsia" w:ascii="宋体" w:hAnsi="宋体"/>
          <w:color w:val="auto"/>
          <w:sz w:val="24"/>
          <w:highlight w:val="none"/>
        </w:rPr>
      </w:pPr>
      <w:r>
        <w:rPr>
          <w:rFonts w:hint="eastAsia" w:ascii="宋体" w:hAnsi="宋体"/>
          <w:strike w:val="0"/>
          <w:dstrike w:val="0"/>
          <w:color w:val="auto"/>
          <w:sz w:val="24"/>
          <w:highlight w:val="none"/>
          <w:u w:val="none"/>
          <w:shd w:val="clear" w:color="auto" w:fill="auto"/>
        </w:rPr>
        <w:t>[16]</w:t>
      </w:r>
      <w:r>
        <w:rPr>
          <w:rFonts w:ascii="宋体" w:hAnsi="宋体"/>
          <w:strike w:val="0"/>
          <w:dstrike w:val="0"/>
          <w:color w:val="auto"/>
          <w:sz w:val="24"/>
          <w:highlight w:val="none"/>
          <w:u w:val="none"/>
          <w:shd w:val="clear" w:color="auto" w:fill="auto"/>
        </w:rPr>
        <w:t xml:space="preserve"> Xingjian S H I. Convolutional lstm network: A machine learning approach for precipitation nowcasting[J]. Advances in neural information processing systems, 2015, 28: 1.</w:t>
      </w:r>
    </w:p>
    <w:p w14:paraId="3F6A62D1">
      <w:pPr>
        <w:tabs>
          <w:tab w:val="left" w:pos="450"/>
        </w:tabs>
        <w:adjustRightInd w:val="0"/>
        <w:snapToGrid w:val="0"/>
        <w:spacing w:after="48" w:afterLines="20"/>
        <w:rPr>
          <w:color w:val="auto"/>
          <w:sz w:val="24"/>
          <w:highlight w:val="none"/>
        </w:rPr>
      </w:pPr>
    </w:p>
    <w:p w14:paraId="5F3CB4C9">
      <w:pPr>
        <w:adjustRightInd w:val="0"/>
        <w:spacing w:line="400" w:lineRule="exact"/>
        <w:ind w:firstLine="420" w:firstLineChars="200"/>
        <w:rPr>
          <w:rFonts w:hint="eastAsia"/>
          <w:color w:val="auto"/>
          <w:highlight w:val="none"/>
        </w:rPr>
      </w:pPr>
    </w:p>
    <w:p w14:paraId="60525E4F">
      <w:pPr>
        <w:adjustRightInd w:val="0"/>
        <w:spacing w:line="400" w:lineRule="exact"/>
        <w:ind w:firstLine="420" w:firstLineChars="200"/>
        <w:rPr>
          <w:rFonts w:hint="eastAsia"/>
          <w:highlight w:val="none"/>
        </w:rPr>
      </w:pPr>
    </w:p>
    <w:p w14:paraId="64859C32">
      <w:pPr>
        <w:adjustRightInd w:val="0"/>
        <w:spacing w:line="400" w:lineRule="exact"/>
        <w:ind w:firstLine="420" w:firstLineChars="200"/>
        <w:rPr>
          <w:rFonts w:hint="eastAsia"/>
          <w:highlight w:val="none"/>
        </w:rPr>
      </w:pPr>
    </w:p>
    <w:p w14:paraId="46794E2F">
      <w:pPr>
        <w:adjustRightInd w:val="0"/>
        <w:spacing w:line="400" w:lineRule="exact"/>
        <w:ind w:firstLine="420" w:firstLineChars="200"/>
        <w:rPr>
          <w:rFonts w:hint="eastAsia"/>
          <w:highlight w:val="none"/>
        </w:rPr>
      </w:pPr>
    </w:p>
    <w:p w14:paraId="1158ED16">
      <w:pPr>
        <w:adjustRightInd w:val="0"/>
        <w:spacing w:line="400" w:lineRule="exact"/>
        <w:ind w:firstLine="420" w:firstLineChars="200"/>
        <w:rPr>
          <w:rFonts w:hint="eastAsia"/>
          <w:highlight w:val="none"/>
        </w:rPr>
      </w:pPr>
    </w:p>
    <w:p w14:paraId="6602A4D4">
      <w:pPr>
        <w:adjustRightInd w:val="0"/>
        <w:spacing w:line="400" w:lineRule="exact"/>
        <w:ind w:firstLine="420" w:firstLineChars="200"/>
        <w:rPr>
          <w:rFonts w:hint="eastAsia"/>
          <w:highlight w:val="none"/>
        </w:rPr>
      </w:pPr>
    </w:p>
    <w:p w14:paraId="365A6993">
      <w:pPr>
        <w:adjustRightInd w:val="0"/>
        <w:spacing w:line="400" w:lineRule="exact"/>
        <w:ind w:firstLine="420" w:firstLineChars="200"/>
        <w:rPr>
          <w:rFonts w:hint="eastAsia"/>
          <w:highlight w:val="none"/>
        </w:rPr>
      </w:pPr>
    </w:p>
    <w:p w14:paraId="19C0ECEC">
      <w:pPr>
        <w:adjustRightInd w:val="0"/>
        <w:spacing w:line="400" w:lineRule="exact"/>
        <w:ind w:firstLine="420" w:firstLineChars="200"/>
        <w:rPr>
          <w:rFonts w:hint="eastAsia"/>
          <w:highlight w:val="none"/>
        </w:rPr>
      </w:pPr>
    </w:p>
    <w:p w14:paraId="14475A23">
      <w:pPr>
        <w:adjustRightInd w:val="0"/>
        <w:spacing w:line="400" w:lineRule="exact"/>
        <w:ind w:firstLine="420" w:firstLineChars="200"/>
        <w:rPr>
          <w:rFonts w:hint="eastAsia"/>
          <w:highlight w:val="none"/>
        </w:rPr>
      </w:pPr>
    </w:p>
    <w:p w14:paraId="53805ECF">
      <w:pPr>
        <w:adjustRightInd w:val="0"/>
        <w:spacing w:line="400" w:lineRule="exact"/>
        <w:ind w:firstLine="420" w:firstLineChars="200"/>
        <w:rPr>
          <w:rFonts w:hint="eastAsia"/>
          <w:highlight w:val="none"/>
        </w:rPr>
      </w:pPr>
    </w:p>
    <w:p w14:paraId="10DB4493">
      <w:pPr>
        <w:adjustRightInd w:val="0"/>
        <w:spacing w:line="400" w:lineRule="exact"/>
        <w:ind w:firstLine="420" w:firstLineChars="200"/>
        <w:rPr>
          <w:rFonts w:hint="eastAsia"/>
          <w:highlight w:val="none"/>
        </w:rPr>
      </w:pPr>
    </w:p>
    <w:p w14:paraId="2468B626">
      <w:pPr>
        <w:adjustRightInd w:val="0"/>
        <w:spacing w:line="400" w:lineRule="exact"/>
        <w:ind w:firstLine="420" w:firstLineChars="200"/>
        <w:rPr>
          <w:rFonts w:hint="eastAsia"/>
          <w:highlight w:val="none"/>
        </w:rPr>
      </w:pPr>
    </w:p>
    <w:p w14:paraId="79F96A23">
      <w:pPr>
        <w:adjustRightInd w:val="0"/>
        <w:spacing w:line="400" w:lineRule="exact"/>
        <w:ind w:firstLine="420" w:firstLineChars="200"/>
        <w:rPr>
          <w:rFonts w:hint="eastAsia"/>
          <w:highlight w:val="none"/>
        </w:rPr>
      </w:pPr>
    </w:p>
    <w:p w14:paraId="38D22982">
      <w:pPr>
        <w:adjustRightInd w:val="0"/>
        <w:spacing w:line="400" w:lineRule="exact"/>
        <w:ind w:firstLine="420" w:firstLineChars="200"/>
        <w:rPr>
          <w:rFonts w:hint="eastAsia"/>
          <w:highlight w:val="none"/>
        </w:rPr>
      </w:pPr>
    </w:p>
    <w:p w14:paraId="3CBE821F">
      <w:pPr>
        <w:adjustRightInd w:val="0"/>
        <w:spacing w:line="400" w:lineRule="exact"/>
        <w:ind w:firstLine="420" w:firstLineChars="200"/>
        <w:rPr>
          <w:rFonts w:hint="eastAsia"/>
          <w:highlight w:val="none"/>
        </w:rPr>
      </w:pPr>
    </w:p>
    <w:p w14:paraId="4DC2627F">
      <w:pPr>
        <w:adjustRightInd w:val="0"/>
        <w:spacing w:line="400" w:lineRule="exact"/>
        <w:ind w:firstLine="420" w:firstLineChars="200"/>
        <w:rPr>
          <w:rFonts w:hint="eastAsia"/>
          <w:highlight w:val="none"/>
        </w:rPr>
      </w:pPr>
    </w:p>
    <w:p w14:paraId="11629E47">
      <w:pPr>
        <w:adjustRightInd w:val="0"/>
        <w:spacing w:line="400" w:lineRule="exact"/>
        <w:ind w:firstLine="420" w:firstLineChars="200"/>
        <w:rPr>
          <w:rFonts w:hint="eastAsia"/>
          <w:highlight w:val="none"/>
        </w:rPr>
      </w:pPr>
    </w:p>
    <w:sectPr>
      <w:footerReference r:id="rId9" w:type="default"/>
      <w:pgSz w:w="11906" w:h="16838"/>
      <w:pgMar w:top="1701" w:right="1134" w:bottom="1134" w:left="1701" w:header="1134" w:footer="567" w:gutter="567"/>
      <w:pgNumType w:start="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85CC4">
    <w:pPr>
      <w:pStyle w:val="9"/>
      <w:framePr w:wrap="around" w:vAnchor="text" w:hAnchor="margin" w:xAlign="center" w:y="1"/>
      <w:rPr>
        <w:rStyle w:val="19"/>
        <w:rFonts w:ascii="宋体" w:hAnsi="宋体"/>
        <w:sz w:val="21"/>
        <w:szCs w:val="21"/>
        <w:highlight w:val="none"/>
      </w:rPr>
    </w:pPr>
  </w:p>
  <w:p w14:paraId="54359D96">
    <w:pPr>
      <w:pStyle w:val="9"/>
      <w:rPr>
        <w:rFonts w:hint="eastAsia"/>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A6BFD">
    <w:pPr>
      <w:pStyle w:val="9"/>
      <w:framePr w:wrap="around" w:vAnchor="text" w:hAnchor="margin" w:xAlign="center" w:y="1"/>
      <w:rPr>
        <w:rStyle w:val="19"/>
        <w:highlight w:val="none"/>
      </w:rPr>
    </w:pPr>
    <w:r>
      <w:rPr>
        <w:rStyle w:val="19"/>
        <w:highlight w:val="none"/>
      </w:rPr>
      <w:fldChar w:fldCharType="begin"/>
    </w:r>
    <w:r>
      <w:rPr>
        <w:rStyle w:val="19"/>
        <w:strike w:val="0"/>
        <w:dstrike w:val="0"/>
        <w:color w:val="000000"/>
        <w:highlight w:val="none"/>
        <w:u w:val="none"/>
        <w:shd w:val="clear" w:color="auto" w:fill="auto"/>
      </w:rPr>
      <w:instrText xml:space="preserve">PAGE  </w:instrText>
    </w:r>
    <w:r>
      <w:rPr>
        <w:rStyle w:val="19"/>
        <w:highlight w:val="none"/>
      </w:rPr>
      <w:fldChar w:fldCharType="separate"/>
    </w:r>
    <w:r>
      <w:rPr>
        <w:rStyle w:val="19"/>
        <w:highlight w:val="none"/>
      </w:rPr>
      <w:fldChar w:fldCharType="end"/>
    </w:r>
  </w:p>
  <w:p w14:paraId="3B2EE340">
    <w:pPr>
      <w:pStyle w:val="9"/>
      <w:rPr>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578DE">
    <w:pPr>
      <w:pStyle w:val="9"/>
      <w:rPr>
        <w:rFonts w:hint="eastAsia"/>
        <w:szCs w:val="21"/>
        <w:highlight w:val="no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0E84C">
    <w:pPr>
      <w:pStyle w:val="9"/>
      <w:framePr w:wrap="around" w:vAnchor="text" w:hAnchor="margin" w:xAlign="center" w:y="1"/>
      <w:rPr>
        <w:rStyle w:val="19"/>
        <w:highlight w:val="none"/>
      </w:rPr>
    </w:pPr>
    <w:r>
      <w:rPr>
        <w:rStyle w:val="19"/>
        <w:highlight w:val="none"/>
      </w:rPr>
      <w:fldChar w:fldCharType="begin"/>
    </w:r>
    <w:r>
      <w:rPr>
        <w:rStyle w:val="19"/>
        <w:strike w:val="0"/>
        <w:dstrike w:val="0"/>
        <w:color w:val="000000"/>
        <w:highlight w:val="none"/>
        <w:u w:val="none"/>
        <w:shd w:val="clear" w:color="auto" w:fill="auto"/>
      </w:rPr>
      <w:instrText xml:space="preserve">PAGE  </w:instrText>
    </w:r>
    <w:r>
      <w:rPr>
        <w:rStyle w:val="19"/>
        <w:highlight w:val="none"/>
      </w:rPr>
      <w:fldChar w:fldCharType="separate"/>
    </w:r>
    <w:r>
      <w:rPr>
        <w:rStyle w:val="19"/>
        <w:highlight w:val="none"/>
      </w:rPr>
      <w:fldChar w:fldCharType="end"/>
    </w:r>
  </w:p>
  <w:p w14:paraId="32ED72ED">
    <w:pPr>
      <w:pStyle w:val="9"/>
      <w:rPr>
        <w:highlight w:val="no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F89B3">
    <w:pPr>
      <w:pStyle w:val="9"/>
      <w:jc w:val="center"/>
      <w:rPr>
        <w:rFonts w:hint="eastAsia"/>
        <w:szCs w:val="21"/>
        <w:highlight w:val="none"/>
      </w:rPr>
    </w:pPr>
    <w:r>
      <w:rPr>
        <w:strike w:val="0"/>
        <w:dstrike w:val="0"/>
        <w:color w:val="000000"/>
        <w:kern w:val="0"/>
        <w:szCs w:val="21"/>
        <w:highlight w:val="none"/>
        <w:u w:val="none"/>
        <w:shd w:val="clear" w:color="auto" w:fill="auto"/>
      </w:rPr>
      <w:t xml:space="preserve">- </w:t>
    </w:r>
    <w:r>
      <w:rPr>
        <w:kern w:val="0"/>
        <w:szCs w:val="21"/>
        <w:highlight w:val="none"/>
      </w:rPr>
      <w:fldChar w:fldCharType="begin"/>
    </w:r>
    <w:r>
      <w:rPr>
        <w:strike w:val="0"/>
        <w:dstrike w:val="0"/>
        <w:color w:val="000000"/>
        <w:kern w:val="0"/>
        <w:szCs w:val="21"/>
        <w:highlight w:val="none"/>
        <w:u w:val="none"/>
        <w:shd w:val="clear" w:color="auto" w:fill="auto"/>
      </w:rPr>
      <w:instrText xml:space="preserve"> PAGE </w:instrText>
    </w:r>
    <w:r>
      <w:rPr>
        <w:kern w:val="0"/>
        <w:szCs w:val="21"/>
        <w:highlight w:val="none"/>
      </w:rPr>
      <w:fldChar w:fldCharType="separate"/>
    </w:r>
    <w:r>
      <w:rPr>
        <w:strike w:val="0"/>
        <w:dstrike w:val="0"/>
        <w:color w:val="000000"/>
        <w:kern w:val="0"/>
        <w:szCs w:val="21"/>
        <w:highlight w:val="none"/>
        <w:u w:val="none"/>
        <w:shd w:val="clear" w:color="auto" w:fill="auto"/>
        <w:lang w:val="en-US" w:eastAsia="zh-CN"/>
      </w:rPr>
      <w:t>31</w:t>
    </w:r>
    <w:r>
      <w:rPr>
        <w:kern w:val="0"/>
        <w:szCs w:val="21"/>
        <w:highlight w:val="none"/>
      </w:rPr>
      <w:fldChar w:fldCharType="end"/>
    </w:r>
    <w:r>
      <w:rPr>
        <w:strike w:val="0"/>
        <w:dstrike w:val="0"/>
        <w:color w:val="000000"/>
        <w:kern w:val="0"/>
        <w:szCs w:val="21"/>
        <w:highlight w:val="none"/>
        <w:u w:val="none"/>
        <w:shd w:val="clear" w:color="auto" w:fill="auto"/>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A518D">
    <w:pPr>
      <w:pStyle w:val="10"/>
      <w:rPr>
        <w:rFonts w:hint="eastAsia"/>
        <w:sz w:val="21"/>
        <w:highlight w:val="none"/>
      </w:rPr>
    </w:pPr>
    <w:r>
      <w:rPr>
        <w:rFonts w:hint="eastAsia"/>
        <w:strike w:val="0"/>
        <w:dstrike w:val="0"/>
        <w:color w:val="000000"/>
        <w:sz w:val="21"/>
        <w:highlight w:val="none"/>
        <w:u w:val="none"/>
        <w:shd w:val="clear" w:color="auto" w:fill="auto"/>
      </w:rPr>
      <w:t>杭州电子科技大学本科毕业设计（论文）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C2578">
    <w:pPr>
      <w:pStyle w:val="10"/>
      <w:rPr>
        <w:rFonts w:hint="eastAsia"/>
        <w:highlight w:val="none"/>
      </w:rPr>
    </w:pPr>
    <w:r>
      <w:rPr>
        <w:rFonts w:hint="eastAsia"/>
        <w:strike w:val="0"/>
        <w:dstrike w:val="0"/>
        <w:color w:val="000000"/>
        <w:sz w:val="21"/>
        <w:highlight w:val="none"/>
        <w:u w:val="none"/>
        <w:shd w:val="clear" w:color="auto" w:fill="auto"/>
      </w:rPr>
      <w:t>杭州电子科技大学本科毕业设计（论文）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hideSpellingErrors/>
  <w:doNotTrackMoves/>
  <w:documentProtection w:enforcement="0"/>
  <w:defaultTabStop w:val="420"/>
  <w:drawingGridHorizontalSpacing w:val="105"/>
  <w:drawingGridVerticalSpacing w:val="143"/>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xMzVlM2Y2NmE0NTg4MmZkNDNhMGIzYWI4MDlkOWEifQ=="/>
  </w:docVars>
  <w:rsids>
    <w:rsidRoot w:val="00CA203D"/>
    <w:rsid w:val="00016857"/>
    <w:rsid w:val="001653FB"/>
    <w:rsid w:val="00222ECA"/>
    <w:rsid w:val="00223D07"/>
    <w:rsid w:val="00244C10"/>
    <w:rsid w:val="00246871"/>
    <w:rsid w:val="002E47E0"/>
    <w:rsid w:val="00361C9E"/>
    <w:rsid w:val="00372CDA"/>
    <w:rsid w:val="0043757B"/>
    <w:rsid w:val="004469BA"/>
    <w:rsid w:val="0046026A"/>
    <w:rsid w:val="00472C99"/>
    <w:rsid w:val="00475C44"/>
    <w:rsid w:val="0049445E"/>
    <w:rsid w:val="004D6430"/>
    <w:rsid w:val="005A224C"/>
    <w:rsid w:val="005F0DEA"/>
    <w:rsid w:val="006458AC"/>
    <w:rsid w:val="00685CB6"/>
    <w:rsid w:val="006C2268"/>
    <w:rsid w:val="0072185A"/>
    <w:rsid w:val="00726D25"/>
    <w:rsid w:val="00771764"/>
    <w:rsid w:val="007C18A9"/>
    <w:rsid w:val="007D0AB1"/>
    <w:rsid w:val="007D54B5"/>
    <w:rsid w:val="00813539"/>
    <w:rsid w:val="008A2801"/>
    <w:rsid w:val="008F7E4C"/>
    <w:rsid w:val="00950994"/>
    <w:rsid w:val="00953ADC"/>
    <w:rsid w:val="009956AE"/>
    <w:rsid w:val="009D51F1"/>
    <w:rsid w:val="009E598E"/>
    <w:rsid w:val="00A433D9"/>
    <w:rsid w:val="00AA548F"/>
    <w:rsid w:val="00AB24D8"/>
    <w:rsid w:val="00AD459D"/>
    <w:rsid w:val="00AF3E96"/>
    <w:rsid w:val="00B0657F"/>
    <w:rsid w:val="00B57488"/>
    <w:rsid w:val="00B6204C"/>
    <w:rsid w:val="00C2061A"/>
    <w:rsid w:val="00C944AD"/>
    <w:rsid w:val="00CA203D"/>
    <w:rsid w:val="00CA4401"/>
    <w:rsid w:val="00CC4C7C"/>
    <w:rsid w:val="00DA539F"/>
    <w:rsid w:val="00E7201F"/>
    <w:rsid w:val="00EA7D50"/>
    <w:rsid w:val="00EC59EF"/>
    <w:rsid w:val="00F04FF5"/>
    <w:rsid w:val="00F13953"/>
    <w:rsid w:val="00FC0A14"/>
    <w:rsid w:val="00FE5D3F"/>
    <w:rsid w:val="01CA0F56"/>
    <w:rsid w:val="02153DEA"/>
    <w:rsid w:val="023F66B6"/>
    <w:rsid w:val="025D4726"/>
    <w:rsid w:val="03A41EBB"/>
    <w:rsid w:val="043520EB"/>
    <w:rsid w:val="093A3733"/>
    <w:rsid w:val="0ACC0F53"/>
    <w:rsid w:val="0BFE6C9A"/>
    <w:rsid w:val="1362711A"/>
    <w:rsid w:val="13755ED0"/>
    <w:rsid w:val="15007F26"/>
    <w:rsid w:val="164E5475"/>
    <w:rsid w:val="16E225CA"/>
    <w:rsid w:val="175C51BC"/>
    <w:rsid w:val="17B172B6"/>
    <w:rsid w:val="18E32E85"/>
    <w:rsid w:val="197D279B"/>
    <w:rsid w:val="1A8F248E"/>
    <w:rsid w:val="1B7C5E2D"/>
    <w:rsid w:val="1F5F584A"/>
    <w:rsid w:val="1F8C2862"/>
    <w:rsid w:val="206D0800"/>
    <w:rsid w:val="2105123B"/>
    <w:rsid w:val="223947A5"/>
    <w:rsid w:val="23ED7A03"/>
    <w:rsid w:val="241979C0"/>
    <w:rsid w:val="27A322CE"/>
    <w:rsid w:val="28C144B2"/>
    <w:rsid w:val="2BBD4024"/>
    <w:rsid w:val="2BCA4992"/>
    <w:rsid w:val="2FD409C8"/>
    <w:rsid w:val="321C6B3E"/>
    <w:rsid w:val="34E60BBF"/>
    <w:rsid w:val="353B1581"/>
    <w:rsid w:val="35D134AD"/>
    <w:rsid w:val="3676374D"/>
    <w:rsid w:val="38FB4CC4"/>
    <w:rsid w:val="39AB44DE"/>
    <w:rsid w:val="39C67706"/>
    <w:rsid w:val="39E27201"/>
    <w:rsid w:val="3DE37E90"/>
    <w:rsid w:val="3EE00F3F"/>
    <w:rsid w:val="42684726"/>
    <w:rsid w:val="437164F0"/>
    <w:rsid w:val="43B41225"/>
    <w:rsid w:val="447B63D2"/>
    <w:rsid w:val="452B604A"/>
    <w:rsid w:val="4712301E"/>
    <w:rsid w:val="47E1079C"/>
    <w:rsid w:val="483B1ED2"/>
    <w:rsid w:val="49F54531"/>
    <w:rsid w:val="4AD61E8E"/>
    <w:rsid w:val="4C263D9D"/>
    <w:rsid w:val="4D2722AE"/>
    <w:rsid w:val="4F76036B"/>
    <w:rsid w:val="500365D1"/>
    <w:rsid w:val="5065403F"/>
    <w:rsid w:val="50B933BF"/>
    <w:rsid w:val="532F31A9"/>
    <w:rsid w:val="543A0058"/>
    <w:rsid w:val="57F57A3E"/>
    <w:rsid w:val="58417C07"/>
    <w:rsid w:val="59096D0F"/>
    <w:rsid w:val="59633BAD"/>
    <w:rsid w:val="5B8D6CBF"/>
    <w:rsid w:val="5FCC7229"/>
    <w:rsid w:val="64A75ABD"/>
    <w:rsid w:val="653B778C"/>
    <w:rsid w:val="65BA57AE"/>
    <w:rsid w:val="6731277D"/>
    <w:rsid w:val="67F7525A"/>
    <w:rsid w:val="688C2946"/>
    <w:rsid w:val="6A8B06E2"/>
    <w:rsid w:val="6BA04BA9"/>
    <w:rsid w:val="6D755EED"/>
    <w:rsid w:val="6E5C2357"/>
    <w:rsid w:val="759F2407"/>
    <w:rsid w:val="77DE0B76"/>
    <w:rsid w:val="78061E7B"/>
    <w:rsid w:val="788B01D8"/>
    <w:rsid w:val="79FF5C5C"/>
    <w:rsid w:val="7C4924F5"/>
    <w:rsid w:val="7DF71BDC"/>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480" w:beforeLines="200" w:after="480" w:afterLines="200"/>
      <w:jc w:val="center"/>
      <w:outlineLvl w:val="0"/>
    </w:pPr>
    <w:rPr>
      <w:rFonts w:eastAsia="黑体"/>
      <w:bCs/>
      <w:kern w:val="44"/>
      <w:sz w:val="32"/>
      <w:szCs w:val="44"/>
    </w:rPr>
  </w:style>
  <w:style w:type="paragraph" w:styleId="3">
    <w:name w:val="heading 2"/>
    <w:basedOn w:val="1"/>
    <w:next w:val="1"/>
    <w:link w:val="23"/>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24"/>
    <w:qFormat/>
    <w:uiPriority w:val="0"/>
    <w:pPr>
      <w:keepNext/>
      <w:keepLines/>
      <w:spacing w:line="400" w:lineRule="exact"/>
      <w:outlineLvl w:val="2"/>
    </w:pPr>
    <w:rPr>
      <w:rFonts w:eastAsia="黑体"/>
      <w:bCs/>
      <w:sz w:val="24"/>
      <w:szCs w:val="32"/>
    </w:rPr>
  </w:style>
  <w:style w:type="character" w:default="1" w:styleId="17">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annotation text"/>
    <w:basedOn w:val="1"/>
    <w:link w:val="25"/>
    <w:uiPriority w:val="0"/>
    <w:pPr>
      <w:jc w:val="left"/>
    </w:pPr>
  </w:style>
  <w:style w:type="paragraph" w:styleId="6">
    <w:name w:val="Body Text"/>
    <w:basedOn w:val="1"/>
    <w:uiPriority w:val="0"/>
    <w:rPr>
      <w:sz w:val="18"/>
    </w:rPr>
  </w:style>
  <w:style w:type="paragraph" w:styleId="7">
    <w:name w:val="Body Text Indent 2"/>
    <w:basedOn w:val="1"/>
    <w:uiPriority w:val="0"/>
    <w:pPr>
      <w:spacing w:line="400" w:lineRule="exact"/>
      <w:ind w:firstLine="420" w:firstLineChars="200"/>
    </w:pPr>
    <w:rPr>
      <w:rFonts w:ascii="宋体" w:hAnsi="宋体"/>
    </w:rPr>
  </w:style>
  <w:style w:type="paragraph" w:styleId="8">
    <w:name w:val="Balloon Text"/>
    <w:basedOn w:val="1"/>
    <w:link w:val="26"/>
    <w:qFormat/>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pPr>
      <w:spacing w:line="400" w:lineRule="exact"/>
    </w:pPr>
    <w:rPr>
      <w:sz w:val="24"/>
    </w:rPr>
  </w:style>
  <w:style w:type="paragraph" w:styleId="12">
    <w:name w:val="toc 2"/>
    <w:basedOn w:val="1"/>
    <w:next w:val="1"/>
    <w:semiHidden/>
    <w:qFormat/>
    <w:uiPriority w:val="0"/>
    <w:pPr>
      <w:spacing w:line="400" w:lineRule="exact"/>
      <w:ind w:left="200" w:leftChars="200"/>
    </w:pPr>
    <w:rPr>
      <w:sz w:val="24"/>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4">
    <w:name w:val="annotation subject"/>
    <w:basedOn w:val="5"/>
    <w:next w:val="5"/>
    <w:link w:val="27"/>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0"/>
    <w:rPr>
      <w:b/>
      <w:bCs/>
    </w:rPr>
  </w:style>
  <w:style w:type="character" w:styleId="19">
    <w:name w:val="page number"/>
    <w:qFormat/>
    <w:uiPriority w:val="0"/>
  </w:style>
  <w:style w:type="character" w:styleId="20">
    <w:name w:val="Hyperlink"/>
    <w:qFormat/>
    <w:uiPriority w:val="0"/>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qFormat/>
    <w:uiPriority w:val="0"/>
    <w:rPr>
      <w:sz w:val="21"/>
      <w:szCs w:val="21"/>
    </w:rPr>
  </w:style>
  <w:style w:type="character" w:customStyle="1" w:styleId="23">
    <w:name w:val="标题 2 字符"/>
    <w:link w:val="3"/>
    <w:qFormat/>
    <w:uiPriority w:val="0"/>
    <w:rPr>
      <w:rFonts w:ascii="Arial" w:hAnsi="Arial" w:eastAsia="黑体"/>
      <w:bCs/>
      <w:kern w:val="2"/>
      <w:sz w:val="28"/>
      <w:szCs w:val="32"/>
      <w:lang w:val="en-US" w:eastAsia="zh-CN" w:bidi="ar-SA"/>
    </w:rPr>
  </w:style>
  <w:style w:type="character" w:customStyle="1" w:styleId="24">
    <w:name w:val="标题 3 字符"/>
    <w:link w:val="4"/>
    <w:qFormat/>
    <w:uiPriority w:val="0"/>
    <w:rPr>
      <w:rFonts w:eastAsia="黑体"/>
      <w:bCs/>
      <w:kern w:val="2"/>
      <w:sz w:val="24"/>
      <w:szCs w:val="32"/>
      <w:lang w:val="en-US" w:eastAsia="zh-CN" w:bidi="ar-SA"/>
    </w:rPr>
  </w:style>
  <w:style w:type="character" w:customStyle="1" w:styleId="25">
    <w:name w:val="批注文字 字符"/>
    <w:link w:val="5"/>
    <w:qFormat/>
    <w:uiPriority w:val="0"/>
    <w:rPr>
      <w:kern w:val="2"/>
      <w:sz w:val="21"/>
      <w:szCs w:val="24"/>
    </w:rPr>
  </w:style>
  <w:style w:type="character" w:customStyle="1" w:styleId="26">
    <w:name w:val="批注框文本 字符"/>
    <w:link w:val="8"/>
    <w:qFormat/>
    <w:uiPriority w:val="0"/>
    <w:rPr>
      <w:kern w:val="2"/>
      <w:sz w:val="18"/>
      <w:szCs w:val="18"/>
    </w:rPr>
  </w:style>
  <w:style w:type="character" w:customStyle="1" w:styleId="27">
    <w:name w:val="批注主题 字符"/>
    <w:link w:val="14"/>
    <w:uiPriority w:val="0"/>
    <w:rPr>
      <w:b/>
      <w:bCs/>
      <w:kern w:val="2"/>
      <w:sz w:val="21"/>
      <w:szCs w:val="24"/>
    </w:rPr>
  </w:style>
  <w:style w:type="paragraph" w:customStyle="1" w:styleId="28">
    <w:name w:val="封面填写"/>
    <w:basedOn w:val="1"/>
    <w:qFormat/>
    <w:uiPriority w:val="0"/>
    <w:pPr>
      <w:jc w:val="center"/>
    </w:pPr>
    <w:rPr>
      <w:sz w:val="24"/>
      <w:szCs w:val="20"/>
    </w:rPr>
  </w:style>
  <w:style w:type="paragraph" w:customStyle="1" w:styleId="29">
    <w:name w:val="章节题目"/>
    <w:basedOn w:val="1"/>
    <w:qFormat/>
    <w:uiPriority w:val="0"/>
    <w:pPr>
      <w:jc w:val="center"/>
    </w:pPr>
    <w:rPr>
      <w:rFonts w:eastAsia="黑体"/>
      <w:b/>
      <w:sz w:val="32"/>
      <w:szCs w:val="20"/>
    </w:rPr>
  </w:style>
  <w:style w:type="paragraph" w:customStyle="1" w:styleId="30">
    <w:name w:val="Table Paragraph"/>
    <w:basedOn w:val="1"/>
    <w:qFormat/>
    <w:uiPriority w:val="1"/>
    <w:pPr>
      <w:spacing w:line="204" w:lineRule="exact"/>
      <w:jc w:val="center"/>
    </w:pPr>
    <w:rPr>
      <w:rFonts w:ascii="Book Antiqua" w:hAnsi="Book Antiqua" w:eastAsia="Book Antiqua" w:cs="Book Antiqua"/>
      <w:lang w:eastAsia="en-US"/>
    </w:rPr>
  </w:style>
  <w:style w:type="paragraph" w:customStyle="1" w:styleId="31">
    <w:name w:val="公式"/>
    <w:basedOn w:val="1"/>
    <w:qFormat/>
    <w:uiPriority w:val="0"/>
    <w:pPr>
      <w:tabs>
        <w:tab w:val="left" w:pos="4535"/>
      </w:tabs>
    </w:pPr>
    <w:rPr>
      <w:position w:val="-14"/>
    </w:rPr>
  </w:style>
  <w:style w:type="paragraph" w:customStyle="1" w:styleId="32">
    <w:name w:val="编号"/>
    <w:basedOn w:val="1"/>
    <w:link w:val="33"/>
    <w:qFormat/>
    <w:uiPriority w:val="0"/>
    <w:pPr>
      <w:tabs>
        <w:tab w:val="left" w:pos="9071"/>
      </w:tabs>
    </w:pPr>
  </w:style>
  <w:style w:type="character" w:customStyle="1" w:styleId="33">
    <w:name w:val="编号 Char"/>
    <w:link w:val="32"/>
    <w:qFormat/>
    <w:uiPriority w:val="0"/>
    <w:rPr>
      <w:rFonts w:ascii="Times New Roman" w:hAnsi="Times New Roman"/>
    </w:rPr>
  </w:style>
  <w:style w:type="paragraph" w:customStyle="1" w:styleId="34">
    <w:name w:val="公式样式"/>
    <w:basedOn w:val="31"/>
    <w:qFormat/>
    <w:uiPriority w:val="0"/>
    <w:pPr>
      <w:tabs>
        <w:tab w:val="center" w:pos="4535"/>
        <w:tab w:val="right" w:pos="9071"/>
      </w:tabs>
      <w:jc w:val="center"/>
    </w:pPr>
  </w:style>
</w:styles>
</file>

<file path=word/_rels/document.xml.rels><?xml version="1.0" encoding="UTF-8" standalone="yes"?>
<Relationships xmlns="http://schemas.openxmlformats.org/package/2006/relationships"><Relationship Id="rId99" Type="http://schemas.openxmlformats.org/officeDocument/2006/relationships/image" Target="media/image52.png"/><Relationship Id="rId98" Type="http://schemas.openxmlformats.org/officeDocument/2006/relationships/image" Target="media/image51.png"/><Relationship Id="rId97" Type="http://schemas.openxmlformats.org/officeDocument/2006/relationships/image" Target="media/image50.png"/><Relationship Id="rId96" Type="http://schemas.openxmlformats.org/officeDocument/2006/relationships/image" Target="media/image49.png"/><Relationship Id="rId95" Type="http://schemas.openxmlformats.org/officeDocument/2006/relationships/image" Target="media/image48.png"/><Relationship Id="rId94" Type="http://schemas.openxmlformats.org/officeDocument/2006/relationships/image" Target="media/image47.png"/><Relationship Id="rId93" Type="http://schemas.openxmlformats.org/officeDocument/2006/relationships/image" Target="media/image46.png"/><Relationship Id="rId92" Type="http://schemas.openxmlformats.org/officeDocument/2006/relationships/image" Target="media/image45.png"/><Relationship Id="rId91" Type="http://schemas.openxmlformats.org/officeDocument/2006/relationships/image" Target="media/image44.wmf"/><Relationship Id="rId90" Type="http://schemas.openxmlformats.org/officeDocument/2006/relationships/oleObject" Target="embeddings/oleObject37.bin"/><Relationship Id="rId9" Type="http://schemas.openxmlformats.org/officeDocument/2006/relationships/footer" Target="footer5.xml"/><Relationship Id="rId89" Type="http://schemas.openxmlformats.org/officeDocument/2006/relationships/image" Target="media/image43.wmf"/><Relationship Id="rId88" Type="http://schemas.openxmlformats.org/officeDocument/2006/relationships/oleObject" Target="embeddings/oleObject36.bin"/><Relationship Id="rId87" Type="http://schemas.openxmlformats.org/officeDocument/2006/relationships/image" Target="media/image42.png"/><Relationship Id="rId86" Type="http://schemas.openxmlformats.org/officeDocument/2006/relationships/image" Target="media/image41.png"/><Relationship Id="rId85" Type="http://schemas.openxmlformats.org/officeDocument/2006/relationships/image" Target="media/image40.png"/><Relationship Id="rId84" Type="http://schemas.openxmlformats.org/officeDocument/2006/relationships/image" Target="media/image39.wmf"/><Relationship Id="rId83" Type="http://schemas.openxmlformats.org/officeDocument/2006/relationships/oleObject" Target="embeddings/oleObject35.bin"/><Relationship Id="rId82" Type="http://schemas.openxmlformats.org/officeDocument/2006/relationships/image" Target="media/image38.wmf"/><Relationship Id="rId81" Type="http://schemas.openxmlformats.org/officeDocument/2006/relationships/oleObject" Target="embeddings/oleObject34.bin"/><Relationship Id="rId80" Type="http://schemas.openxmlformats.org/officeDocument/2006/relationships/image" Target="media/image37.wmf"/><Relationship Id="rId8" Type="http://schemas.openxmlformats.org/officeDocument/2006/relationships/footer" Target="footer4.xml"/><Relationship Id="rId79" Type="http://schemas.openxmlformats.org/officeDocument/2006/relationships/oleObject" Target="embeddings/oleObject33.bin"/><Relationship Id="rId78" Type="http://schemas.openxmlformats.org/officeDocument/2006/relationships/image" Target="media/image36.wmf"/><Relationship Id="rId77" Type="http://schemas.openxmlformats.org/officeDocument/2006/relationships/oleObject" Target="embeddings/oleObject32.bin"/><Relationship Id="rId76" Type="http://schemas.openxmlformats.org/officeDocument/2006/relationships/image" Target="media/image35.wmf"/><Relationship Id="rId75" Type="http://schemas.openxmlformats.org/officeDocument/2006/relationships/oleObject" Target="embeddings/oleObject31.bin"/><Relationship Id="rId74" Type="http://schemas.openxmlformats.org/officeDocument/2006/relationships/image" Target="media/image34.wmf"/><Relationship Id="rId73" Type="http://schemas.openxmlformats.org/officeDocument/2006/relationships/oleObject" Target="embeddings/oleObject30.bin"/><Relationship Id="rId72" Type="http://schemas.openxmlformats.org/officeDocument/2006/relationships/image" Target="media/image33.wmf"/><Relationship Id="rId71" Type="http://schemas.openxmlformats.org/officeDocument/2006/relationships/image" Target="media/image32.wmf"/><Relationship Id="rId70" Type="http://schemas.openxmlformats.org/officeDocument/2006/relationships/oleObject" Target="embeddings/oleObject29.bin"/><Relationship Id="rId7" Type="http://schemas.openxmlformats.org/officeDocument/2006/relationships/footer" Target="footer3.xml"/><Relationship Id="rId69" Type="http://schemas.openxmlformats.org/officeDocument/2006/relationships/image" Target="media/image31.wmf"/><Relationship Id="rId68" Type="http://schemas.openxmlformats.org/officeDocument/2006/relationships/oleObject" Target="embeddings/oleObject28.bin"/><Relationship Id="rId67" Type="http://schemas.openxmlformats.org/officeDocument/2006/relationships/image" Target="media/image30.wmf"/><Relationship Id="rId66" Type="http://schemas.openxmlformats.org/officeDocument/2006/relationships/oleObject" Target="embeddings/oleObject27.bin"/><Relationship Id="rId65" Type="http://schemas.openxmlformats.org/officeDocument/2006/relationships/image" Target="media/image29.wmf"/><Relationship Id="rId64" Type="http://schemas.openxmlformats.org/officeDocument/2006/relationships/oleObject" Target="embeddings/oleObject26.bin"/><Relationship Id="rId63" Type="http://schemas.openxmlformats.org/officeDocument/2006/relationships/image" Target="media/image28.wmf"/><Relationship Id="rId62" Type="http://schemas.openxmlformats.org/officeDocument/2006/relationships/oleObject" Target="embeddings/oleObject25.bin"/><Relationship Id="rId61" Type="http://schemas.openxmlformats.org/officeDocument/2006/relationships/image" Target="media/image27.wmf"/><Relationship Id="rId60" Type="http://schemas.openxmlformats.org/officeDocument/2006/relationships/oleObject" Target="embeddings/oleObject24.bin"/><Relationship Id="rId6" Type="http://schemas.openxmlformats.org/officeDocument/2006/relationships/header" Target="header2.xml"/><Relationship Id="rId59" Type="http://schemas.openxmlformats.org/officeDocument/2006/relationships/image" Target="media/image26.wmf"/><Relationship Id="rId58" Type="http://schemas.openxmlformats.org/officeDocument/2006/relationships/oleObject" Target="embeddings/oleObject23.bin"/><Relationship Id="rId57" Type="http://schemas.openxmlformats.org/officeDocument/2006/relationships/image" Target="media/image25.png"/><Relationship Id="rId56" Type="http://schemas.openxmlformats.org/officeDocument/2006/relationships/image" Target="media/image24.wmf"/><Relationship Id="rId55" Type="http://schemas.openxmlformats.org/officeDocument/2006/relationships/oleObject" Target="embeddings/oleObject22.bin"/><Relationship Id="rId54" Type="http://schemas.openxmlformats.org/officeDocument/2006/relationships/image" Target="media/image23.wmf"/><Relationship Id="rId53" Type="http://schemas.openxmlformats.org/officeDocument/2006/relationships/oleObject" Target="embeddings/oleObject21.bin"/><Relationship Id="rId52" Type="http://schemas.openxmlformats.org/officeDocument/2006/relationships/image" Target="media/image22.wmf"/><Relationship Id="rId51" Type="http://schemas.openxmlformats.org/officeDocument/2006/relationships/oleObject" Target="embeddings/oleObject20.bin"/><Relationship Id="rId50" Type="http://schemas.openxmlformats.org/officeDocument/2006/relationships/image" Target="media/image21.wmf"/><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20.wmf"/><Relationship Id="rId47" Type="http://schemas.openxmlformats.org/officeDocument/2006/relationships/oleObject" Target="embeddings/oleObject18.bin"/><Relationship Id="rId46" Type="http://schemas.openxmlformats.org/officeDocument/2006/relationships/image" Target="media/image19.wmf"/><Relationship Id="rId45" Type="http://schemas.openxmlformats.org/officeDocument/2006/relationships/oleObject" Target="embeddings/oleObject17.bin"/><Relationship Id="rId44" Type="http://schemas.openxmlformats.org/officeDocument/2006/relationships/image" Target="media/image18.png"/><Relationship Id="rId43" Type="http://schemas.openxmlformats.org/officeDocument/2006/relationships/image" Target="media/image17.emf"/><Relationship Id="rId42" Type="http://schemas.openxmlformats.org/officeDocument/2006/relationships/oleObject" Target="embeddings/oleObject16.bin"/><Relationship Id="rId41" Type="http://schemas.openxmlformats.org/officeDocument/2006/relationships/image" Target="media/image16.wmf"/><Relationship Id="rId40" Type="http://schemas.openxmlformats.org/officeDocument/2006/relationships/oleObject" Target="embeddings/oleObject15.bin"/><Relationship Id="rId4" Type="http://schemas.openxmlformats.org/officeDocument/2006/relationships/footer" Target="footer2.xml"/><Relationship Id="rId39" Type="http://schemas.openxmlformats.org/officeDocument/2006/relationships/image" Target="media/image15.wmf"/><Relationship Id="rId38" Type="http://schemas.openxmlformats.org/officeDocument/2006/relationships/oleObject" Target="embeddings/oleObject14.bin"/><Relationship Id="rId37" Type="http://schemas.openxmlformats.org/officeDocument/2006/relationships/image" Target="media/image14.wmf"/><Relationship Id="rId36" Type="http://schemas.openxmlformats.org/officeDocument/2006/relationships/oleObject" Target="embeddings/oleObject13.bin"/><Relationship Id="rId35" Type="http://schemas.openxmlformats.org/officeDocument/2006/relationships/image" Target="media/image13.wmf"/><Relationship Id="rId34" Type="http://schemas.openxmlformats.org/officeDocument/2006/relationships/oleObject" Target="embeddings/oleObject12.bin"/><Relationship Id="rId33" Type="http://schemas.openxmlformats.org/officeDocument/2006/relationships/image" Target="media/image12.wmf"/><Relationship Id="rId32" Type="http://schemas.openxmlformats.org/officeDocument/2006/relationships/oleObject" Target="embeddings/oleObject11.bin"/><Relationship Id="rId31" Type="http://schemas.openxmlformats.org/officeDocument/2006/relationships/image" Target="media/image11.wmf"/><Relationship Id="rId30" Type="http://schemas.openxmlformats.org/officeDocument/2006/relationships/oleObject" Target="embeddings/oleObject10.bin"/><Relationship Id="rId3" Type="http://schemas.openxmlformats.org/officeDocument/2006/relationships/footer" Target="footer1.xml"/><Relationship Id="rId29" Type="http://schemas.openxmlformats.org/officeDocument/2006/relationships/image" Target="media/image10.wmf"/><Relationship Id="rId28" Type="http://schemas.openxmlformats.org/officeDocument/2006/relationships/oleObject" Target="embeddings/oleObject9.bin"/><Relationship Id="rId27" Type="http://schemas.openxmlformats.org/officeDocument/2006/relationships/image" Target="media/image9.wmf"/><Relationship Id="rId26" Type="http://schemas.openxmlformats.org/officeDocument/2006/relationships/oleObject" Target="embeddings/oleObject8.bin"/><Relationship Id="rId25" Type="http://schemas.openxmlformats.org/officeDocument/2006/relationships/image" Target="media/image8.wmf"/><Relationship Id="rId24" Type="http://schemas.openxmlformats.org/officeDocument/2006/relationships/oleObject" Target="embeddings/oleObject7.bin"/><Relationship Id="rId23" Type="http://schemas.openxmlformats.org/officeDocument/2006/relationships/image" Target="media/image7.wmf"/><Relationship Id="rId22" Type="http://schemas.openxmlformats.org/officeDocument/2006/relationships/oleObject" Target="embeddings/oleObject6.bin"/><Relationship Id="rId21" Type="http://schemas.openxmlformats.org/officeDocument/2006/relationships/image" Target="media/image6.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4.bin"/><Relationship Id="rId17" Type="http://schemas.openxmlformats.org/officeDocument/2006/relationships/image" Target="media/image4.wmf"/><Relationship Id="rId16" Type="http://schemas.openxmlformats.org/officeDocument/2006/relationships/oleObject" Target="embeddings/oleObject3.bin"/><Relationship Id="rId15" Type="http://schemas.openxmlformats.org/officeDocument/2006/relationships/image" Target="media/image3.wmf"/><Relationship Id="rId14" Type="http://schemas.openxmlformats.org/officeDocument/2006/relationships/oleObject" Target="embeddings/oleObject2.bin"/><Relationship Id="rId13" Type="http://schemas.openxmlformats.org/officeDocument/2006/relationships/image" Target="media/image2.wmf"/><Relationship Id="rId12" Type="http://schemas.openxmlformats.org/officeDocument/2006/relationships/oleObject" Target="embeddings/oleObject1.bin"/><Relationship Id="rId11" Type="http://schemas.openxmlformats.org/officeDocument/2006/relationships/image" Target="media/image1.png"/><Relationship Id="rId102" Type="http://schemas.openxmlformats.org/officeDocument/2006/relationships/fontTable" Target="fontTable.xml"/><Relationship Id="rId101" Type="http://schemas.openxmlformats.org/officeDocument/2006/relationships/customXml" Target="../customXml/item1.xml"/><Relationship Id="rId100" Type="http://schemas.openxmlformats.org/officeDocument/2006/relationships/image" Target="media/image53.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35</Pages>
  <Words>7756</Words>
  <Characters>10790</Characters>
  <Lines>151</Lines>
  <Paragraphs>42</Paragraphs>
  <TotalTime>1</TotalTime>
  <ScaleCrop>false</ScaleCrop>
  <LinksUpToDate>false</LinksUpToDate>
  <CharactersWithSpaces>11378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2026-04-18T09:47:00Z</dcterms:created>
  <dc:creator>SBB</dc:creator>
  <cp:lastModifiedBy>周蓉</cp:lastModifiedBy>
  <dcterms:modified xsi:type="dcterms:W3CDTF">2026-04-21T03:45:18Z</dcterms:modified>
  <dc:title>第6章   结  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9FD05B7CB87A40B6BBF9A5FA790CCA87_13</vt:lpwstr>
  </property>
  <property fmtid="{D5CDD505-2E9C-101B-9397-08002B2CF9AE}" pid="3" name="KSOProductBuildVer">
    <vt:lpwstr>2052-12.1.0.19770</vt:lpwstr>
  </property>
  <property fmtid="{D5CDD505-2E9C-101B-9397-08002B2CF9AE}" pid="4" name="KSOTemplateDocerSaveRecord">
    <vt:lpwstr>eyJoZGlkIjoiYzI3NzdkZTk3MDNhNDUwMDAyMDIxZjdjMmJmMjg4OTQiLCJ1c2VySWQiOiIxNjc2MTE2MjE3In0=</vt:lpwstr>
  </property>
</Properties>
</file>