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w:t>
          </w:r>
        </w:p>
        <w:p>
          <w:pPr>
            <w:keepNext/>
            <w:keepLines/>
            <w:spacing w:before="0" w:after="500" w:line="260" w:lineRule="atLeast"/>
          </w:pPr>
          <w:r>
            <w:rPr>
              <w:rFonts w:ascii="맑은 고딕" w:hAnsi="맑은 고딕" w:eastAsia="맑은 고딕"/>
              <w:color w:val="65748A"/>
              <w:sz w:val="20"/>
              <w:szCs w:val="20"/>
            </w:rPr>
            <w:t xml:space="preserve">혼공해석지 + 지문분석지</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0"/>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ectPr w:rsidR="00F43C90">
      <w:footerReference w:type="default" r:id="rId7"/>
      <w:pgSz w:w="11906" w:h="16838"/>
      <w:pgMar w:top="200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