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 xml:space="preserve">Tetsuo </w:t>
      </w:r>
      <w:proofErr w:type="spellStart"/>
      <w:r w:rsidR="00B32F7B" w:rsidRPr="021B0087">
        <w:rPr>
          <w:rFonts w:ascii="Times New Roman" w:hAnsi="Times New Roman" w:cs="Times New Roman"/>
          <w:sz w:val="24"/>
          <w:szCs w:val="24"/>
        </w:rPr>
        <w:t>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w:t>
      </w:r>
      <w:proofErr w:type="spellEnd"/>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tfujino</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w:t>
      </w:r>
      <w:r w:rsidR="00D27746" w:rsidRPr="021B0087">
        <w:rPr>
          <w:rFonts w:ascii="Times New Roman" w:hAnsi="Times New Roman" w:cs="Times New Roman"/>
          <w:sz w:val="24"/>
          <w:szCs w:val="24"/>
        </w:rPr>
        <w:t>young</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Hur</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jinahur</w:t>
      </w:r>
      <w:proofErr w:type="spellEnd"/>
      <w:r w:rsidR="00B32F7B" w:rsidRPr="021B0087">
        <w:rPr>
          <w:rFonts w:ascii="Times New Roman" w:hAnsi="Times New Roman" w:cs="Times New Roman"/>
          <w:sz w:val="24"/>
          <w:szCs w:val="24"/>
        </w:rPr>
        <w:t>),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kitamura</w:t>
      </w:r>
      <w:proofErr w:type="spellEnd"/>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w:t>
      </w:r>
      <w:proofErr w:type="spellStart"/>
      <w:r w:rsidR="00F141C8" w:rsidRPr="021B0087">
        <w:rPr>
          <w:rFonts w:ascii="Times New Roman" w:hAnsi="Times New Roman" w:cs="Times New Roman"/>
          <w:sz w:val="24"/>
          <w:szCs w:val="24"/>
        </w:rPr>
        <w:t>sarahwoo</w:t>
      </w:r>
      <w:proofErr w:type="spellEnd"/>
      <w:r w:rsidR="00F141C8" w:rsidRPr="021B0087">
        <w:rPr>
          <w:rFonts w:ascii="Times New Roman" w:hAnsi="Times New Roman" w:cs="Times New Roman"/>
          <w:sz w:val="24"/>
          <w:szCs w:val="24"/>
        </w:rPr>
        <w:t>)</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obtained U.S. county-level data within the past 10 years from various government and open data sources, and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3384E2B5" w14:textId="4620701A" w:rsidR="007724E5" w:rsidRPr="00C97D65" w:rsidRDefault="00FF292D" w:rsidP="007724E5">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FE5B39" w:rsidRPr="00FE5B39">
        <w:rPr>
          <w:rFonts w:ascii="Times New Roman" w:hAnsi="Times New Roman" w:cs="Times New Roman"/>
          <w:color w:val="0070C0"/>
          <w:sz w:val="24"/>
          <w:szCs w:val="24"/>
        </w:rPr>
        <w:t>When we focus on improving the percentage of high school diploma holders, we have to take care of specific races such as American Indian/Alaska Native, Hispanic, and Black(</w:t>
      </w:r>
      <w:hyperlink r:id="rId11" w:history="1">
        <w:r w:rsidR="00FE5B39" w:rsidRPr="00FE5B39">
          <w:rPr>
            <w:rStyle w:val="a4"/>
            <w:rFonts w:ascii="Times New Roman" w:hAnsi="Times New Roman" w:cs="Times New Roman"/>
            <w:sz w:val="24"/>
            <w:szCs w:val="24"/>
          </w:rPr>
          <w:t>source</w:t>
        </w:r>
      </w:hyperlink>
      <w:r w:rsidR="00FE5B39" w:rsidRPr="00FE5B39">
        <w:rPr>
          <w:rFonts w:ascii="Times New Roman" w:hAnsi="Times New Roman" w:cs="Times New Roman"/>
          <w:color w:val="0070C0"/>
          <w:sz w:val="24"/>
          <w:szCs w:val="24"/>
        </w:rPr>
        <w:t>). Thus, we recommend that local and state governments should create or expand grants for minorities who go to high school, which gives them incentives to keep studying. We also suggest that local and state governments give grants to charter schools that teach minorities. These policies reduce the obesity rate in the county indirectly.</w:t>
      </w:r>
    </w:p>
    <w:p w14:paraId="6C223111" w14:textId="77777777" w:rsidR="00E2210A" w:rsidRDefault="00E2210A" w:rsidP="00136B2B">
      <w:pPr>
        <w:spacing w:line="240" w:lineRule="auto"/>
        <w:rPr>
          <w:rFonts w:ascii="Times New Roman" w:hAnsi="Times New Roman" w:cs="Times New Roman"/>
          <w:color w:val="FF0000"/>
          <w:sz w:val="24"/>
          <w:szCs w:val="24"/>
        </w:rPr>
      </w:pP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lastRenderedPageBreak/>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2B4E8215" w14:textId="42885273" w:rsidR="00787503" w:rsidRDefault="00DD61FF" w:rsidP="00C82FC9">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1E2F42" w:rsidRPr="00C82FC9">
        <w:rPr>
          <w:rFonts w:ascii="Times New Roman" w:hAnsi="Times New Roman" w:cs="Times New Roman"/>
          <w:color w:val="0070C0"/>
          <w:sz w:val="24"/>
          <w:szCs w:val="24"/>
        </w:rPr>
        <w:t>we suggest local and state governments to</w:t>
      </w:r>
      <w:r w:rsidR="00C82FC9" w:rsidRPr="00C82FC9">
        <w:rPr>
          <w:rFonts w:ascii="Times New Roman" w:hAnsi="Times New Roman" w:cs="Times New Roman"/>
          <w:color w:val="0070C0"/>
          <w:sz w:val="24"/>
          <w:szCs w:val="24"/>
        </w:rPr>
        <w:t xml:space="preserve"> check changes of percentages of people with high education to predict the future obesity rates.</w:t>
      </w:r>
      <w:r w:rsidR="00787503" w:rsidRPr="021B0087">
        <w:rPr>
          <w:rFonts w:ascii="Times New Roman" w:hAnsi="Times New Roman" w:cs="Times New Roman"/>
          <w:sz w:val="24"/>
          <w:szCs w:val="24"/>
        </w:rPr>
        <w:t xml:space="preserve"> Our findings suggest local governments to invest more in education </w:t>
      </w:r>
      <w:r w:rsidR="003E4C68">
        <w:rPr>
          <w:rFonts w:ascii="Times New Roman" w:hAnsi="Times New Roman" w:cs="Times New Roman"/>
          <w:sz w:val="24"/>
          <w:szCs w:val="24"/>
        </w:rPr>
        <w:t>by</w:t>
      </w:r>
      <w:r w:rsidR="00C82FC9">
        <w:rPr>
          <w:rFonts w:ascii="Times New Roman" w:hAnsi="Times New Roman" w:cs="Times New Roman"/>
          <w:color w:val="FF0000"/>
          <w:sz w:val="24"/>
          <w:szCs w:val="24"/>
        </w:rPr>
        <w:t xml:space="preserve"> </w:t>
      </w:r>
      <w:r w:rsidR="00C82FC9" w:rsidRPr="00D65533">
        <w:rPr>
          <w:rFonts w:ascii="Times New Roman" w:hAnsi="Times New Roman" w:cs="Times New Roman"/>
          <w:color w:val="0070C0"/>
          <w:sz w:val="24"/>
          <w:szCs w:val="24"/>
        </w:rPr>
        <w:t>grants for minorities and charter schools</w:t>
      </w:r>
      <w:r w:rsidR="00832714" w:rsidRPr="00D65533">
        <w:rPr>
          <w:rFonts w:ascii="Times New Roman" w:hAnsi="Times New Roman" w:cs="Times New Roman"/>
          <w:color w:val="0070C0"/>
          <w:sz w:val="24"/>
          <w:szCs w:val="24"/>
        </w:rPr>
        <w:t xml:space="preserve"> where they go</w:t>
      </w:r>
      <w:r w:rsidR="003E4C68">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2">
        <w:r w:rsidRPr="021B0087">
          <w:rPr>
            <w:rStyle w:val="a4"/>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3">
        <w:r w:rsidRPr="021B0087">
          <w:rPr>
            <w:rStyle w:val="a4"/>
            <w:rFonts w:ascii="Times New Roman" w:hAnsi="Times New Roman" w:cs="Times New Roman"/>
            <w:color w:val="auto"/>
            <w:sz w:val="24"/>
            <w:szCs w:val="24"/>
          </w:rPr>
          <w:t>https://www.ers.usda.gov/data-products/food-environment-atlas/data-access-and-documentation-downloads/</w:t>
        </w:r>
      </w:hyperlink>
      <w:r w:rsidRPr="021B0087">
        <w:rPr>
          <w:rStyle w:val="a4"/>
          <w:rFonts w:ascii="Times New Roman" w:hAnsi="Times New Roman" w:cs="Times New Roman"/>
          <w:color w:val="auto"/>
          <w:sz w:val="24"/>
          <w:szCs w:val="24"/>
        </w:rPr>
        <w:t>).</w:t>
      </w:r>
    </w:p>
    <w:p w14:paraId="6526E3B2" w14:textId="555E458F" w:rsidR="00347013" w:rsidRPr="00197196" w:rsidRDefault="00077B33"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4" w:history="1">
        <w:r w:rsidR="00656486" w:rsidRPr="00656486">
          <w:rPr>
            <w:rStyle w:val="a4"/>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n average 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5">
        <w:r w:rsidR="00347013" w:rsidRPr="021B0087">
          <w:rPr>
            <w:rStyle w:val="a4"/>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unemp_rate</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median_inc</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groc_stores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conv_stores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snap_auth_stores</w:t>
      </w:r>
      <w:proofErr w:type="spellEnd"/>
      <w:r w:rsidR="00974F93" w:rsidRPr="00974F93">
        <w:rPr>
          <w:rFonts w:ascii="Times New Roman" w:hAnsi="Times New Roman" w:cs="Times New Roman"/>
          <w:sz w:val="24"/>
          <w:szCs w:val="24"/>
        </w:rPr>
        <w:t>/1000_pop'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fast_food_rest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rest_exp_per_capita</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soda_price</w:t>
      </w:r>
      <w:proofErr w:type="spellEnd"/>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nat_avg</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snack_sales_tax</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farm_dir_sales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farm_mkt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recr_fit_facil</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educ_less_hs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educ_as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educ_bach_higher</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hispanic</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asian</w:t>
      </w:r>
      <w:proofErr w:type="spellEnd"/>
      <w:r w:rsidR="00974F93" w:rsidRPr="00974F93">
        <w:rPr>
          <w:rFonts w:ascii="Times New Roman" w:hAnsi="Times New Roman" w:cs="Times New Roman"/>
          <w:sz w:val="24"/>
          <w:szCs w:val="24"/>
        </w:rPr>
        <w:t>'</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8"/>
                    <a:stretch>
                      <a:fillRect/>
                    </a:stretch>
                  </pic:blipFill>
                  <pic:spPr>
                    <a:xfrm>
                      <a:off x="0" y="0"/>
                      <a:ext cx="4400550" cy="4036638"/>
                    </a:xfrm>
                    <a:prstGeom prst="rect">
                      <a:avLst/>
                    </a:prstGeom>
                  </pic:spPr>
                </pic:pic>
              </a:graphicData>
            </a:graphic>
          </wp:inline>
        </w:drawing>
      </w:r>
    </w:p>
    <w:p w14:paraId="3C154A81" w14:textId="7059AA77" w:rsidR="021B0087" w:rsidRDefault="021B0087" w:rsidP="00136B2B">
      <w:pPr>
        <w:spacing w:line="240" w:lineRule="auto"/>
        <w:rPr>
          <w:rFonts w:ascii="Times New Roman" w:hAnsi="Times New Roman" w:cs="Times New Roman"/>
          <w:sz w:val="24"/>
          <w:szCs w:val="24"/>
        </w:rPr>
      </w:pP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9"/>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a3"/>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4F9E6F42" w14:textId="6A46962E" w:rsidR="009879A0" w:rsidRDefault="009879A0" w:rsidP="002055E9">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are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centage of population with Bachelor’s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563A8290" w14:textId="4996ABC9" w:rsidR="002055E9" w:rsidRDefault="002055E9" w:rsidP="00672FBC">
      <w:pPr>
        <w:spacing w:line="240" w:lineRule="auto"/>
        <w:rPr>
          <w:rFonts w:ascii="Times New Roman" w:hAnsi="Times New Roman" w:cs="Times New Roman"/>
          <w:sz w:val="24"/>
          <w:szCs w:val="24"/>
        </w:rPr>
      </w:pPr>
      <w:r w:rsidRPr="009879A0">
        <w:rPr>
          <w:rFonts w:ascii="Times New Roman" w:hAnsi="Times New Roman" w:cs="Times New Roman"/>
          <w:noProof/>
          <w:sz w:val="24"/>
          <w:szCs w:val="24"/>
        </w:rPr>
        <w:drawing>
          <wp:inline distT="0" distB="0" distL="0" distR="0" wp14:anchorId="72AE8BC2" wp14:editId="0D7C1DAD">
            <wp:extent cx="5928360" cy="1508125"/>
            <wp:effectExtent l="0" t="0" r="0" b="0"/>
            <wp:docPr id="33" name="Picture 32">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4FECC6E2" w14:textId="260049CD" w:rsidR="00672FBC" w:rsidRDefault="00844299" w:rsidP="00723E4A">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 xml:space="preserve">of 0.85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0.50</w:t>
      </w:r>
      <w:r w:rsidR="00672FBC">
        <w:rPr>
          <w:rFonts w:ascii="Times New Roman" w:hAnsi="Times New Roman" w:cs="Times New Roman"/>
          <w:sz w:val="24"/>
          <w:szCs w:val="24"/>
        </w:rPr>
        <w:t xml:space="preserve">. The results of classification models </w:t>
      </w:r>
      <w:r w:rsidR="00672FBC">
        <w:rPr>
          <w:rFonts w:ascii="Times New Roman" w:hAnsi="Times New Roman" w:cs="Times New Roman"/>
          <w:sz w:val="24"/>
          <w:szCs w:val="24"/>
        </w:rPr>
        <w:lastRenderedPageBreak/>
        <w:t xml:space="preserve">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r w:rsidR="00672FBC" w:rsidRPr="00844299">
        <w:rPr>
          <w:rFonts w:ascii="Times New Roman" w:hAnsi="Times New Roman" w:cs="Times New Roman"/>
          <w:noProof/>
          <w:sz w:val="24"/>
          <w:szCs w:val="24"/>
        </w:rPr>
        <w:drawing>
          <wp:inline distT="0" distB="0" distL="0" distR="0" wp14:anchorId="404AAAAD" wp14:editId="0B828312">
            <wp:extent cx="5928360" cy="1692253"/>
            <wp:effectExtent l="0" t="0" r="0" b="3810"/>
            <wp:docPr id="29" name="Picture 28">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1"/>
                    <a:stretch>
                      <a:fillRect/>
                    </a:stretch>
                  </pic:blipFill>
                  <pic:spPr>
                    <a:xfrm>
                      <a:off x="0" y="0"/>
                      <a:ext cx="6022018" cy="1718988"/>
                    </a:xfrm>
                    <a:prstGeom prst="rect">
                      <a:avLst/>
                    </a:prstGeom>
                  </pic:spPr>
                </pic:pic>
              </a:graphicData>
            </a:graphic>
          </wp:inline>
        </w:drawing>
      </w:r>
    </w:p>
    <w:p w14:paraId="0AE00A8E" w14:textId="1484C211" w:rsidR="00963C22" w:rsidRPr="00344515" w:rsidRDefault="526F0EBE" w:rsidP="00136B2B">
      <w:pPr>
        <w:spacing w:line="240" w:lineRule="auto"/>
        <w:rPr>
          <w:rFonts w:ascii="Times New Roman" w:hAnsi="Times New Roman" w:cs="Times New Roman"/>
          <w:color w:val="FF0000"/>
          <w:sz w:val="24"/>
          <w:szCs w:val="24"/>
        </w:rPr>
      </w:pPr>
      <w:r w:rsidRPr="00344515">
        <w:rPr>
          <w:rFonts w:ascii="Times New Roman" w:hAnsi="Times New Roman" w:cs="Times New Roman"/>
          <w:color w:val="FF0000"/>
          <w:sz w:val="24"/>
          <w:szCs w:val="24"/>
        </w:rPr>
        <w:t>The grid search method we learned in class allow</w:t>
      </w:r>
      <w:r w:rsidR="00A91957" w:rsidRPr="00344515">
        <w:rPr>
          <w:rFonts w:ascii="Times New Roman" w:hAnsi="Times New Roman" w:cs="Times New Roman"/>
          <w:color w:val="FF0000"/>
          <w:sz w:val="24"/>
          <w:szCs w:val="24"/>
        </w:rPr>
        <w:t>ed</w:t>
      </w:r>
      <w:r w:rsidRPr="00344515">
        <w:rPr>
          <w:rFonts w:ascii="Times New Roman" w:hAnsi="Times New Roman" w:cs="Times New Roman"/>
          <w:color w:val="FF0000"/>
          <w:sz w:val="24"/>
          <w:szCs w:val="24"/>
        </w:rPr>
        <w:t xml:space="preserve"> us to easily compare</w:t>
      </w:r>
      <w:r w:rsidR="278471AD" w:rsidRPr="00344515">
        <w:rPr>
          <w:rFonts w:ascii="Times New Roman" w:hAnsi="Times New Roman" w:cs="Times New Roman"/>
          <w:color w:val="FF0000"/>
          <w:sz w:val="24"/>
          <w:szCs w:val="24"/>
        </w:rPr>
        <w:t xml:space="preserve"> </w:t>
      </w:r>
      <w:r w:rsidRPr="00344515">
        <w:rPr>
          <w:rFonts w:ascii="Times New Roman" w:hAnsi="Times New Roman" w:cs="Times New Roman"/>
          <w:color w:val="FF0000"/>
          <w:sz w:val="24"/>
          <w:szCs w:val="24"/>
        </w:rPr>
        <w:t>mean train scores and mean test scores</w:t>
      </w:r>
      <w:r w:rsidR="412F8CEF" w:rsidRPr="00344515">
        <w:rPr>
          <w:rFonts w:ascii="Times New Roman" w:hAnsi="Times New Roman" w:cs="Times New Roman"/>
          <w:color w:val="FF0000"/>
          <w:sz w:val="24"/>
          <w:szCs w:val="24"/>
        </w:rPr>
        <w:t>, where w</w:t>
      </w:r>
      <w:r w:rsidR="6A134937" w:rsidRPr="00344515">
        <w:rPr>
          <w:rFonts w:ascii="Times New Roman" w:hAnsi="Times New Roman" w:cs="Times New Roman"/>
          <w:color w:val="FF0000"/>
          <w:sz w:val="24"/>
          <w:szCs w:val="24"/>
        </w:rPr>
        <w:t>e select</w:t>
      </w:r>
      <w:r w:rsidR="003374EE" w:rsidRPr="00344515">
        <w:rPr>
          <w:rFonts w:ascii="Times New Roman" w:hAnsi="Times New Roman" w:cs="Times New Roman"/>
          <w:color w:val="FF0000"/>
          <w:sz w:val="24"/>
          <w:szCs w:val="24"/>
        </w:rPr>
        <w:t>ed</w:t>
      </w:r>
      <w:r w:rsidR="6A134937" w:rsidRPr="00344515">
        <w:rPr>
          <w:rFonts w:ascii="Times New Roman" w:hAnsi="Times New Roman" w:cs="Times New Roman"/>
          <w:color w:val="FF0000"/>
          <w:sz w:val="24"/>
          <w:szCs w:val="24"/>
        </w:rPr>
        <w:t xml:space="preserve"> hyper-parameter</w:t>
      </w:r>
      <w:r w:rsidR="003374EE" w:rsidRPr="00344515">
        <w:rPr>
          <w:rFonts w:ascii="Times New Roman" w:hAnsi="Times New Roman" w:cs="Times New Roman"/>
          <w:color w:val="FF0000"/>
          <w:sz w:val="24"/>
          <w:szCs w:val="24"/>
        </w:rPr>
        <w:t>s</w:t>
      </w:r>
      <w:r w:rsidR="6A134937" w:rsidRPr="00344515">
        <w:rPr>
          <w:rFonts w:ascii="Times New Roman" w:hAnsi="Times New Roman" w:cs="Times New Roman"/>
          <w:color w:val="FF0000"/>
          <w:sz w:val="24"/>
          <w:szCs w:val="24"/>
        </w:rPr>
        <w:t xml:space="preserve"> </w:t>
      </w:r>
      <w:r w:rsidR="678799A5" w:rsidRPr="00344515">
        <w:rPr>
          <w:rFonts w:ascii="Times New Roman" w:hAnsi="Times New Roman" w:cs="Times New Roman"/>
          <w:color w:val="FF0000"/>
          <w:sz w:val="24"/>
          <w:szCs w:val="24"/>
        </w:rPr>
        <w:t>that do not</w:t>
      </w:r>
      <w:r w:rsidR="76B7467C" w:rsidRPr="00344515">
        <w:rPr>
          <w:rFonts w:ascii="Times New Roman" w:hAnsi="Times New Roman" w:cs="Times New Roman"/>
          <w:color w:val="FF0000"/>
          <w:sz w:val="24"/>
          <w:szCs w:val="24"/>
        </w:rPr>
        <w:t xml:space="preserve"> make</w:t>
      </w:r>
      <w:r w:rsidR="6A134937" w:rsidRPr="00344515">
        <w:rPr>
          <w:rFonts w:ascii="Times New Roman" w:hAnsi="Times New Roman" w:cs="Times New Roman"/>
          <w:color w:val="FF0000"/>
          <w:sz w:val="24"/>
          <w:szCs w:val="24"/>
        </w:rPr>
        <w:t xml:space="preserve"> </w:t>
      </w:r>
      <w:r w:rsidR="22DFA10F" w:rsidRPr="00344515">
        <w:rPr>
          <w:rFonts w:ascii="Times New Roman" w:hAnsi="Times New Roman" w:cs="Times New Roman"/>
          <w:color w:val="FF0000"/>
          <w:sz w:val="24"/>
          <w:szCs w:val="24"/>
        </w:rPr>
        <w:t xml:space="preserve">the model’s </w:t>
      </w:r>
      <w:r w:rsidR="6A134937" w:rsidRPr="00344515">
        <w:rPr>
          <w:rFonts w:ascii="Times New Roman" w:hAnsi="Times New Roman" w:cs="Times New Roman"/>
          <w:color w:val="FF0000"/>
          <w:sz w:val="24"/>
          <w:szCs w:val="24"/>
        </w:rPr>
        <w:t xml:space="preserve">training error </w:t>
      </w:r>
      <w:r w:rsidR="6EF56F04" w:rsidRPr="00344515">
        <w:rPr>
          <w:rFonts w:ascii="Times New Roman" w:hAnsi="Times New Roman" w:cs="Times New Roman"/>
          <w:color w:val="FF0000"/>
          <w:sz w:val="24"/>
          <w:szCs w:val="24"/>
        </w:rPr>
        <w:t xml:space="preserve">to </w:t>
      </w:r>
      <w:r w:rsidR="7832EA69" w:rsidRPr="00344515">
        <w:rPr>
          <w:rFonts w:ascii="Times New Roman" w:hAnsi="Times New Roman" w:cs="Times New Roman"/>
          <w:color w:val="FF0000"/>
          <w:sz w:val="24"/>
          <w:szCs w:val="24"/>
        </w:rPr>
        <w:t>be</w:t>
      </w:r>
      <w:r w:rsidR="6A134937" w:rsidRPr="00344515">
        <w:rPr>
          <w:rFonts w:ascii="Times New Roman" w:hAnsi="Times New Roman" w:cs="Times New Roman"/>
          <w:color w:val="FF0000"/>
          <w:sz w:val="24"/>
          <w:szCs w:val="24"/>
        </w:rPr>
        <w:t xml:space="preserve"> significantly lower than</w:t>
      </w:r>
      <w:r w:rsidR="1F738709" w:rsidRPr="00344515">
        <w:rPr>
          <w:rFonts w:ascii="Times New Roman" w:hAnsi="Times New Roman" w:cs="Times New Roman"/>
          <w:color w:val="FF0000"/>
          <w:sz w:val="24"/>
          <w:szCs w:val="24"/>
        </w:rPr>
        <w:t xml:space="preserve"> its</w:t>
      </w:r>
      <w:r w:rsidR="6A134937" w:rsidRPr="00344515">
        <w:rPr>
          <w:rFonts w:ascii="Times New Roman" w:hAnsi="Times New Roman" w:cs="Times New Roman"/>
          <w:color w:val="FF0000"/>
          <w:sz w:val="24"/>
          <w:szCs w:val="24"/>
        </w:rPr>
        <w:t xml:space="preserve"> test</w:t>
      </w:r>
      <w:r w:rsidR="658EED64" w:rsidRPr="00344515">
        <w:rPr>
          <w:rFonts w:ascii="Times New Roman" w:hAnsi="Times New Roman" w:cs="Times New Roman"/>
          <w:color w:val="FF0000"/>
          <w:sz w:val="24"/>
          <w:szCs w:val="24"/>
        </w:rPr>
        <w:t>ing</w:t>
      </w:r>
      <w:r w:rsidR="6A134937" w:rsidRPr="00344515">
        <w:rPr>
          <w:rFonts w:ascii="Times New Roman" w:hAnsi="Times New Roman" w:cs="Times New Roman"/>
          <w:color w:val="FF0000"/>
          <w:sz w:val="24"/>
          <w:szCs w:val="24"/>
        </w:rPr>
        <w:t xml:space="preserve"> error. </w:t>
      </w:r>
      <w:r w:rsidR="028699C5" w:rsidRPr="00344515">
        <w:rPr>
          <w:rFonts w:ascii="Times New Roman" w:hAnsi="Times New Roman" w:cs="Times New Roman"/>
          <w:color w:val="FF0000"/>
          <w:sz w:val="24"/>
          <w:szCs w:val="24"/>
        </w:rPr>
        <w:t>T</w:t>
      </w:r>
      <w:r w:rsidR="4A2C955A" w:rsidRPr="00344515">
        <w:rPr>
          <w:rFonts w:ascii="Times New Roman" w:hAnsi="Times New Roman" w:cs="Times New Roman"/>
          <w:color w:val="FF0000"/>
          <w:sz w:val="24"/>
          <w:szCs w:val="24"/>
        </w:rPr>
        <w:t>his w</w:t>
      </w:r>
      <w:r w:rsidR="005065A9" w:rsidRPr="00344515">
        <w:rPr>
          <w:rFonts w:ascii="Times New Roman" w:hAnsi="Times New Roman" w:cs="Times New Roman"/>
          <w:color w:val="FF0000"/>
          <w:sz w:val="24"/>
          <w:szCs w:val="24"/>
        </w:rPr>
        <w:t>as</w:t>
      </w:r>
      <w:r w:rsidR="4A2C955A" w:rsidRPr="00344515">
        <w:rPr>
          <w:rFonts w:ascii="Times New Roman" w:hAnsi="Times New Roman" w:cs="Times New Roman"/>
          <w:color w:val="FF0000"/>
          <w:sz w:val="24"/>
          <w:szCs w:val="24"/>
        </w:rPr>
        <w:t xml:space="preserve"> an important step in the process</w:t>
      </w:r>
      <w:r w:rsidR="6AE0CE93" w:rsidRPr="00344515">
        <w:rPr>
          <w:rFonts w:ascii="Times New Roman" w:hAnsi="Times New Roman" w:cs="Times New Roman"/>
          <w:color w:val="FF0000"/>
          <w:sz w:val="24"/>
          <w:szCs w:val="24"/>
        </w:rPr>
        <w:t xml:space="preserve"> </w:t>
      </w:r>
      <w:r w:rsidR="73646DA4" w:rsidRPr="00344515">
        <w:rPr>
          <w:rFonts w:ascii="Times New Roman" w:hAnsi="Times New Roman" w:cs="Times New Roman"/>
          <w:color w:val="FF0000"/>
          <w:sz w:val="24"/>
          <w:szCs w:val="24"/>
        </w:rPr>
        <w:t>to</w:t>
      </w:r>
      <w:r w:rsidRPr="00344515">
        <w:rPr>
          <w:rFonts w:ascii="Times New Roman" w:hAnsi="Times New Roman" w:cs="Times New Roman"/>
          <w:color w:val="FF0000"/>
          <w:sz w:val="24"/>
          <w:szCs w:val="24"/>
        </w:rPr>
        <w:t xml:space="preserve"> </w:t>
      </w:r>
      <w:r w:rsidR="5ECCC171" w:rsidRPr="00344515">
        <w:rPr>
          <w:rFonts w:ascii="Times New Roman" w:hAnsi="Times New Roman" w:cs="Times New Roman"/>
          <w:color w:val="FF0000"/>
          <w:sz w:val="24"/>
          <w:szCs w:val="24"/>
        </w:rPr>
        <w:t>generat</w:t>
      </w:r>
      <w:r w:rsidR="6BD18AFA" w:rsidRPr="00344515">
        <w:rPr>
          <w:rFonts w:ascii="Times New Roman" w:hAnsi="Times New Roman" w:cs="Times New Roman"/>
          <w:color w:val="FF0000"/>
          <w:sz w:val="24"/>
          <w:szCs w:val="24"/>
        </w:rPr>
        <w:t>e</w:t>
      </w:r>
      <w:r w:rsidR="5ECCC171" w:rsidRPr="00344515">
        <w:rPr>
          <w:rFonts w:ascii="Times New Roman" w:hAnsi="Times New Roman" w:cs="Times New Roman"/>
          <w:color w:val="FF0000"/>
          <w:sz w:val="24"/>
          <w:szCs w:val="24"/>
        </w:rPr>
        <w:t xml:space="preserve"> </w:t>
      </w:r>
      <w:r w:rsidR="6CE598B6" w:rsidRPr="00344515">
        <w:rPr>
          <w:rFonts w:ascii="Times New Roman" w:hAnsi="Times New Roman" w:cs="Times New Roman"/>
          <w:color w:val="FF0000"/>
          <w:sz w:val="24"/>
          <w:szCs w:val="24"/>
        </w:rPr>
        <w:t>valid</w:t>
      </w:r>
      <w:r w:rsidR="5ECCC171" w:rsidRPr="00344515">
        <w:rPr>
          <w:rFonts w:ascii="Times New Roman" w:hAnsi="Times New Roman" w:cs="Times New Roman"/>
          <w:color w:val="FF0000"/>
          <w:sz w:val="24"/>
          <w:szCs w:val="24"/>
        </w:rPr>
        <w:t xml:space="preserve"> predictions</w:t>
      </w:r>
      <w:r w:rsidR="1C8B24A2" w:rsidRPr="00344515">
        <w:rPr>
          <w:rFonts w:ascii="Times New Roman" w:hAnsi="Times New Roman" w:cs="Times New Roman"/>
          <w:color w:val="FF0000"/>
          <w:sz w:val="24"/>
          <w:szCs w:val="24"/>
        </w:rPr>
        <w:t xml:space="preserve"> and to ensure our model is not overfitted</w:t>
      </w:r>
      <w:r w:rsidR="20393000" w:rsidRPr="00344515">
        <w:rPr>
          <w:rFonts w:ascii="Times New Roman" w:hAnsi="Times New Roman" w:cs="Times New Roman"/>
          <w:color w:val="FF0000"/>
          <w:sz w:val="24"/>
          <w:szCs w:val="24"/>
        </w:rPr>
        <w:t>,</w:t>
      </w:r>
      <w:r w:rsidR="356D1406" w:rsidRPr="00344515">
        <w:rPr>
          <w:rFonts w:ascii="Times New Roman" w:hAnsi="Times New Roman" w:cs="Times New Roman"/>
          <w:color w:val="FF0000"/>
          <w:sz w:val="24"/>
          <w:szCs w:val="24"/>
        </w:rPr>
        <w:t xml:space="preserve"> </w:t>
      </w:r>
      <w:r w:rsidR="72BFF0A1" w:rsidRPr="00344515">
        <w:rPr>
          <w:rFonts w:ascii="Times New Roman" w:hAnsi="Times New Roman" w:cs="Times New Roman"/>
          <w:color w:val="FF0000"/>
          <w:sz w:val="24"/>
          <w:szCs w:val="24"/>
        </w:rPr>
        <w:t xml:space="preserve">especially as </w:t>
      </w:r>
      <w:r w:rsidR="242B4DB2" w:rsidRPr="00344515">
        <w:rPr>
          <w:rFonts w:ascii="Times New Roman" w:hAnsi="Times New Roman" w:cs="Times New Roman"/>
          <w:color w:val="FF0000"/>
          <w:sz w:val="24"/>
          <w:szCs w:val="24"/>
        </w:rPr>
        <w:t xml:space="preserve">our model </w:t>
      </w:r>
      <w:r w:rsidR="65715563" w:rsidRPr="00344515">
        <w:rPr>
          <w:rFonts w:ascii="Times New Roman" w:hAnsi="Times New Roman" w:cs="Times New Roman"/>
          <w:color w:val="FF0000"/>
          <w:sz w:val="24"/>
          <w:szCs w:val="24"/>
        </w:rPr>
        <w:t>for</w:t>
      </w:r>
      <w:r w:rsidR="242B4DB2" w:rsidRPr="00344515">
        <w:rPr>
          <w:rFonts w:ascii="Times New Roman" w:hAnsi="Times New Roman" w:cs="Times New Roman"/>
          <w:color w:val="FF0000"/>
          <w:sz w:val="24"/>
          <w:szCs w:val="24"/>
        </w:rPr>
        <w:t xml:space="preserve"> predicting obesity </w:t>
      </w:r>
      <w:r w:rsidR="38C17BD2" w:rsidRPr="00344515">
        <w:rPr>
          <w:rFonts w:ascii="Times New Roman" w:hAnsi="Times New Roman" w:cs="Times New Roman"/>
          <w:color w:val="FF0000"/>
          <w:sz w:val="24"/>
          <w:szCs w:val="24"/>
        </w:rPr>
        <w:t>rates</w:t>
      </w:r>
      <w:r w:rsidR="242B4DB2" w:rsidRPr="00344515">
        <w:rPr>
          <w:rFonts w:ascii="Times New Roman" w:hAnsi="Times New Roman" w:cs="Times New Roman"/>
          <w:color w:val="FF0000"/>
          <w:sz w:val="24"/>
          <w:szCs w:val="24"/>
        </w:rPr>
        <w:t xml:space="preserve"> have complex structure</w:t>
      </w:r>
      <w:r w:rsidR="002903EA" w:rsidRPr="00344515">
        <w:rPr>
          <w:rFonts w:ascii="Times New Roman" w:hAnsi="Times New Roman" w:cs="Times New Roman"/>
          <w:color w:val="FF0000"/>
          <w:sz w:val="24"/>
          <w:szCs w:val="24"/>
        </w:rPr>
        <w:t>s</w:t>
      </w:r>
      <w:r w:rsidR="242B4DB2" w:rsidRPr="00344515">
        <w:rPr>
          <w:rFonts w:ascii="Times New Roman" w:hAnsi="Times New Roman" w:cs="Times New Roman"/>
          <w:color w:val="FF0000"/>
          <w:sz w:val="24"/>
          <w:szCs w:val="24"/>
        </w:rPr>
        <w:t xml:space="preserve"> with </w:t>
      </w:r>
      <w:r w:rsidR="006D4D44" w:rsidRPr="00344515">
        <w:rPr>
          <w:rFonts w:ascii="Times New Roman" w:hAnsi="Times New Roman" w:cs="Times New Roman"/>
          <w:color w:val="FF0000"/>
          <w:sz w:val="24"/>
          <w:szCs w:val="24"/>
        </w:rPr>
        <w:t>numer</w:t>
      </w:r>
      <w:r w:rsidR="0041600B" w:rsidRPr="00344515">
        <w:rPr>
          <w:rFonts w:ascii="Times New Roman" w:hAnsi="Times New Roman" w:cs="Times New Roman"/>
          <w:color w:val="FF0000"/>
          <w:sz w:val="24"/>
          <w:szCs w:val="24"/>
        </w:rPr>
        <w:t>o</w:t>
      </w:r>
      <w:r w:rsidR="006D4D44" w:rsidRPr="00344515">
        <w:rPr>
          <w:rFonts w:ascii="Times New Roman" w:hAnsi="Times New Roman" w:cs="Times New Roman"/>
          <w:color w:val="FF0000"/>
          <w:sz w:val="24"/>
          <w:szCs w:val="24"/>
        </w:rPr>
        <w:t>us featur</w:t>
      </w:r>
      <w:r w:rsidR="242B4DB2" w:rsidRPr="00344515">
        <w:rPr>
          <w:rFonts w:ascii="Times New Roman" w:hAnsi="Times New Roman" w:cs="Times New Roman"/>
          <w:color w:val="FF0000"/>
          <w:sz w:val="24"/>
          <w:szCs w:val="24"/>
        </w:rPr>
        <w:t>es.</w:t>
      </w:r>
      <w:r w:rsidR="22428448" w:rsidRPr="00344515">
        <w:rPr>
          <w:rFonts w:ascii="Times New Roman" w:hAnsi="Times New Roman" w:cs="Times New Roman"/>
          <w:color w:val="FF0000"/>
          <w:sz w:val="24"/>
          <w:szCs w:val="24"/>
        </w:rPr>
        <w:t xml:space="preserve"> </w:t>
      </w:r>
      <w:r w:rsidR="356D1406" w:rsidRPr="00344515">
        <w:rPr>
          <w:rFonts w:ascii="Times New Roman" w:hAnsi="Times New Roman" w:cs="Times New Roman"/>
          <w:color w:val="FF0000"/>
          <w:sz w:val="24"/>
          <w:szCs w:val="24"/>
        </w:rPr>
        <w:t>We also examin</w:t>
      </w:r>
      <w:r w:rsidR="00A91957" w:rsidRPr="00344515">
        <w:rPr>
          <w:rFonts w:ascii="Times New Roman" w:hAnsi="Times New Roman" w:cs="Times New Roman"/>
          <w:color w:val="FF0000"/>
          <w:sz w:val="24"/>
          <w:szCs w:val="24"/>
        </w:rPr>
        <w:t>ed</w:t>
      </w:r>
      <w:r w:rsidR="356D1406" w:rsidRPr="00344515">
        <w:rPr>
          <w:rFonts w:ascii="Times New Roman" w:hAnsi="Times New Roman" w:cs="Times New Roman"/>
          <w:color w:val="FF0000"/>
          <w:sz w:val="24"/>
          <w:szCs w:val="24"/>
        </w:rPr>
        <w:t xml:space="preserve"> variance-bias tradeoff </w:t>
      </w:r>
      <w:r w:rsidR="5389433F" w:rsidRPr="00344515">
        <w:rPr>
          <w:rFonts w:ascii="Times New Roman" w:hAnsi="Times New Roman" w:cs="Times New Roman"/>
          <w:color w:val="FF0000"/>
          <w:sz w:val="24"/>
          <w:szCs w:val="24"/>
        </w:rPr>
        <w:t>of</w:t>
      </w:r>
      <w:r w:rsidR="356D1406" w:rsidRPr="00344515">
        <w:rPr>
          <w:rFonts w:ascii="Times New Roman" w:hAnsi="Times New Roman" w:cs="Times New Roman"/>
          <w:color w:val="FF0000"/>
          <w:sz w:val="24"/>
          <w:szCs w:val="24"/>
        </w:rPr>
        <w:t xml:space="preserve"> these models</w:t>
      </w:r>
      <w:r w:rsidR="04428AC4" w:rsidRPr="00344515">
        <w:rPr>
          <w:rFonts w:ascii="Times New Roman" w:hAnsi="Times New Roman" w:cs="Times New Roman"/>
          <w:color w:val="FF0000"/>
          <w:sz w:val="24"/>
          <w:szCs w:val="24"/>
        </w:rPr>
        <w:t>, as we</w:t>
      </w:r>
      <w:r w:rsidR="35286B5C" w:rsidRPr="00344515">
        <w:rPr>
          <w:rFonts w:ascii="Times New Roman" w:hAnsi="Times New Roman" w:cs="Times New Roman"/>
          <w:color w:val="FF0000"/>
          <w:sz w:val="24"/>
          <w:szCs w:val="24"/>
        </w:rPr>
        <w:t xml:space="preserve"> want</w:t>
      </w:r>
      <w:r w:rsidR="00A91957" w:rsidRPr="00344515">
        <w:rPr>
          <w:rFonts w:ascii="Times New Roman" w:hAnsi="Times New Roman" w:cs="Times New Roman"/>
          <w:color w:val="FF0000"/>
          <w:sz w:val="24"/>
          <w:szCs w:val="24"/>
        </w:rPr>
        <w:t>ed</w:t>
      </w:r>
      <w:r w:rsidR="35286B5C" w:rsidRPr="00344515">
        <w:rPr>
          <w:rFonts w:ascii="Times New Roman" w:hAnsi="Times New Roman" w:cs="Times New Roman"/>
          <w:color w:val="FF0000"/>
          <w:sz w:val="24"/>
          <w:szCs w:val="24"/>
        </w:rPr>
        <w:t xml:space="preserve"> to </w:t>
      </w:r>
      <w:r w:rsidR="4F02DE63" w:rsidRPr="00344515">
        <w:rPr>
          <w:rFonts w:ascii="Times New Roman" w:hAnsi="Times New Roman" w:cs="Times New Roman"/>
          <w:color w:val="FF0000"/>
          <w:sz w:val="24"/>
          <w:szCs w:val="24"/>
        </w:rPr>
        <w:t xml:space="preserve">reduce variance at the tradeoff of </w:t>
      </w:r>
      <w:r w:rsidR="0B2EA19C" w:rsidRPr="00344515">
        <w:rPr>
          <w:rFonts w:ascii="Times New Roman" w:hAnsi="Times New Roman" w:cs="Times New Roman"/>
          <w:color w:val="FF0000"/>
          <w:sz w:val="24"/>
          <w:szCs w:val="24"/>
        </w:rPr>
        <w:t xml:space="preserve">a </w:t>
      </w:r>
      <w:r w:rsidR="4F02DE63" w:rsidRPr="00344515">
        <w:rPr>
          <w:rFonts w:ascii="Times New Roman" w:hAnsi="Times New Roman" w:cs="Times New Roman"/>
          <w:color w:val="FF0000"/>
          <w:sz w:val="24"/>
          <w:szCs w:val="24"/>
        </w:rPr>
        <w:t>small increase in bias</w:t>
      </w:r>
      <w:r w:rsidR="64BEC424" w:rsidRPr="00344515">
        <w:rPr>
          <w:rFonts w:ascii="Times New Roman" w:hAnsi="Times New Roman" w:cs="Times New Roman"/>
          <w:color w:val="FF0000"/>
          <w:sz w:val="24"/>
          <w:szCs w:val="24"/>
        </w:rPr>
        <w:t xml:space="preserve"> to ensure that our model is appropriately predicting obesity rates based on given features</w:t>
      </w:r>
      <w:r w:rsidR="43AC4A8A" w:rsidRPr="00344515">
        <w:rPr>
          <w:rFonts w:ascii="Times New Roman" w:hAnsi="Times New Roman" w:cs="Times New Roman"/>
          <w:color w:val="FF0000"/>
          <w:sz w:val="24"/>
          <w:szCs w:val="24"/>
        </w:rPr>
        <w:t>.</w:t>
      </w:r>
      <w:r w:rsidR="00344515">
        <w:rPr>
          <w:rFonts w:ascii="Times New Roman" w:hAnsi="Times New Roman" w:cs="Times New Roman"/>
          <w:color w:val="FF0000"/>
          <w:sz w:val="24"/>
          <w:szCs w:val="24"/>
        </w:rPr>
        <w:t xml:space="preserve"> [</w:t>
      </w:r>
      <w:r w:rsidR="00344515" w:rsidRPr="00344515">
        <w:rPr>
          <w:rFonts w:ascii="Times New Roman" w:hAnsi="Times New Roman" w:cs="Times New Roman"/>
          <w:b/>
          <w:bCs/>
          <w:color w:val="FF0000"/>
          <w:sz w:val="24"/>
          <w:szCs w:val="24"/>
        </w:rPr>
        <w:t>left this red highlighted section from proposal – just wanted to confirm if the grid we used is the same thing as ‘grid search method’?</w:t>
      </w:r>
      <w:r w:rsidR="00344515">
        <w:rPr>
          <w:rFonts w:ascii="Times New Roman" w:hAnsi="Times New Roman" w:cs="Times New Roman"/>
          <w:color w:val="FF0000"/>
          <w:sz w:val="24"/>
          <w:szCs w:val="24"/>
        </w:rPr>
        <w:t>]</w:t>
      </w:r>
    </w:p>
    <w:p w14:paraId="354BA65E" w14:textId="46438AA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505211DD" w:rsidR="00F80889" w:rsidRPr="002668F7" w:rsidRDefault="00F80889" w:rsidP="00A91957">
      <w:pPr>
        <w:spacing w:line="240" w:lineRule="auto"/>
        <w:rPr>
          <w:rFonts w:ascii="Times New Roman" w:hAnsi="Times New Roman" w:cs="Times New Roman"/>
          <w:color w:val="0070C0"/>
          <w:sz w:val="24"/>
          <w:szCs w:val="24"/>
        </w:rPr>
      </w:pPr>
      <w:r>
        <w:rPr>
          <w:rFonts w:ascii="Times New Roman" w:hAnsi="Times New Roman" w:cs="Times New Roman"/>
          <w:sz w:val="24"/>
          <w:szCs w:val="24"/>
        </w:rPr>
        <w:t>Based on the results of our prediction</w:t>
      </w:r>
      <w:r w:rsidR="00993AB2">
        <w:rPr>
          <w:rFonts w:ascii="Times New Roman" w:hAnsi="Times New Roman" w:cs="Times New Roman"/>
          <w:sz w:val="24"/>
          <w:szCs w:val="24"/>
        </w:rPr>
        <w:t xml:space="preserve">, </w:t>
      </w:r>
      <w:r w:rsidR="005E71D3" w:rsidRPr="002A5D46">
        <w:rPr>
          <w:rFonts w:ascii="Times New Roman" w:hAnsi="Times New Roman" w:cs="Times New Roman"/>
          <w:color w:val="0070C0"/>
          <w:sz w:val="24"/>
          <w:szCs w:val="24"/>
        </w:rPr>
        <w:t xml:space="preserve">our policy recommendation requires </w:t>
      </w:r>
      <w:r w:rsidR="005E71D3" w:rsidRPr="002A5D46">
        <w:rPr>
          <w:rFonts w:ascii="Times New Roman" w:hAnsi="Times New Roman" w:cs="Times New Roman"/>
          <w:color w:val="0070C0"/>
          <w:sz w:val="24"/>
          <w:szCs w:val="24"/>
        </w:rPr>
        <w:t>local an</w:t>
      </w:r>
      <w:r w:rsidR="005E71D3" w:rsidRPr="003A24DA">
        <w:rPr>
          <w:rFonts w:ascii="Times New Roman" w:hAnsi="Times New Roman" w:cs="Times New Roman"/>
          <w:color w:val="0070C0"/>
          <w:sz w:val="24"/>
          <w:szCs w:val="24"/>
        </w:rPr>
        <w:t>d state governments</w:t>
      </w:r>
      <w:r w:rsidR="005E71D3">
        <w:rPr>
          <w:rFonts w:ascii="Times New Roman" w:hAnsi="Times New Roman" w:cs="Times New Roman"/>
          <w:color w:val="0070C0"/>
          <w:sz w:val="24"/>
          <w:szCs w:val="24"/>
        </w:rPr>
        <w:t xml:space="preserve"> to spend more taxes to invest minorities and charter schools</w:t>
      </w:r>
      <w:r w:rsidR="002668F7">
        <w:rPr>
          <w:rFonts w:ascii="Times New Roman" w:hAnsi="Times New Roman" w:cs="Times New Roman"/>
          <w:color w:val="0070C0"/>
          <w:sz w:val="24"/>
          <w:szCs w:val="24"/>
        </w:rPr>
        <w:t>. This means that they have to predict if they have high obesity rates or not so that they can spend taxes wisely.</w:t>
      </w:r>
      <w:r w:rsidR="009664F2">
        <w:rPr>
          <w:rFonts w:ascii="Times New Roman" w:hAnsi="Times New Roman" w:cs="Times New Roman"/>
          <w:color w:val="0070C0"/>
          <w:sz w:val="24"/>
          <w:szCs w:val="24"/>
        </w:rPr>
        <w:t xml:space="preserve"> </w:t>
      </w:r>
      <w:r w:rsidR="005E71D3">
        <w:rPr>
          <w:rFonts w:ascii="Times New Roman" w:hAnsi="Times New Roman" w:cs="Times New Roman"/>
          <w:color w:val="0070C0"/>
          <w:sz w:val="24"/>
          <w:szCs w:val="24"/>
        </w:rPr>
        <w:t xml:space="preserve">Thus, we </w:t>
      </w:r>
      <w:r w:rsidR="00A66ABA">
        <w:rPr>
          <w:rFonts w:ascii="Times New Roman" w:hAnsi="Times New Roman" w:cs="Times New Roman"/>
          <w:color w:val="0070C0"/>
          <w:sz w:val="24"/>
          <w:szCs w:val="24"/>
        </w:rPr>
        <w:t xml:space="preserve">have to </w:t>
      </w:r>
      <w:r w:rsidR="00900E14">
        <w:rPr>
          <w:rFonts w:ascii="Times New Roman" w:hAnsi="Times New Roman" w:cs="Times New Roman"/>
          <w:color w:val="0070C0"/>
          <w:sz w:val="24"/>
          <w:szCs w:val="24"/>
        </w:rPr>
        <w:t>take care</w:t>
      </w:r>
      <w:r w:rsidR="00A66ABA">
        <w:rPr>
          <w:rFonts w:ascii="Times New Roman" w:hAnsi="Times New Roman" w:cs="Times New Roman"/>
          <w:color w:val="0070C0"/>
          <w:sz w:val="24"/>
          <w:szCs w:val="24"/>
        </w:rPr>
        <w:t xml:space="preserve"> </w:t>
      </w:r>
      <w:r w:rsidR="009664F2">
        <w:rPr>
          <w:rFonts w:ascii="Times New Roman" w:hAnsi="Times New Roman" w:cs="Times New Roman"/>
          <w:color w:val="0070C0"/>
          <w:sz w:val="24"/>
          <w:szCs w:val="24"/>
        </w:rPr>
        <w:t>not only</w:t>
      </w:r>
      <w:r w:rsidR="004B68FB">
        <w:rPr>
          <w:rFonts w:ascii="Times New Roman" w:hAnsi="Times New Roman" w:cs="Times New Roman"/>
          <w:color w:val="0070C0"/>
          <w:sz w:val="24"/>
          <w:szCs w:val="24"/>
        </w:rPr>
        <w:t xml:space="preserve"> </w:t>
      </w:r>
      <w:r w:rsidR="00A66ABA">
        <w:rPr>
          <w:rFonts w:ascii="Times New Roman" w:hAnsi="Times New Roman" w:cs="Times New Roman"/>
          <w:color w:val="0070C0"/>
          <w:sz w:val="24"/>
          <w:szCs w:val="24"/>
        </w:rPr>
        <w:t xml:space="preserve">True Positive </w:t>
      </w:r>
      <w:r w:rsidR="009664F2">
        <w:rPr>
          <w:rFonts w:ascii="Times New Roman" w:hAnsi="Times New Roman" w:cs="Times New Roman"/>
          <w:color w:val="0070C0"/>
          <w:sz w:val="24"/>
          <w:szCs w:val="24"/>
        </w:rPr>
        <w:t>but also</w:t>
      </w:r>
      <w:r w:rsidR="00A66ABA">
        <w:rPr>
          <w:rFonts w:ascii="Times New Roman" w:hAnsi="Times New Roman" w:cs="Times New Roman"/>
          <w:color w:val="0070C0"/>
          <w:sz w:val="24"/>
          <w:szCs w:val="24"/>
        </w:rPr>
        <w:t xml:space="preserve"> True Negative, so we </w:t>
      </w:r>
      <w:r w:rsidR="005E71D3">
        <w:rPr>
          <w:rFonts w:ascii="Times New Roman" w:hAnsi="Times New Roman" w:cs="Times New Roman"/>
          <w:color w:val="0070C0"/>
          <w:sz w:val="24"/>
          <w:szCs w:val="24"/>
        </w:rPr>
        <w:t>use</w:t>
      </w:r>
      <w:r w:rsidR="00A41A94">
        <w:rPr>
          <w:rFonts w:ascii="Times New Roman" w:hAnsi="Times New Roman" w:cs="Times New Roman"/>
          <w:color w:val="0070C0"/>
          <w:sz w:val="24"/>
          <w:szCs w:val="24"/>
        </w:rPr>
        <w:t xml:space="preserve"> the</w:t>
      </w:r>
      <w:r w:rsidR="005E71D3">
        <w:rPr>
          <w:rFonts w:ascii="Times New Roman" w:hAnsi="Times New Roman" w:cs="Times New Roman"/>
          <w:color w:val="0070C0"/>
          <w:sz w:val="24"/>
          <w:szCs w:val="24"/>
        </w:rPr>
        <w:t xml:space="preserve"> accuracy as a measure for our models.</w:t>
      </w:r>
      <w:r w:rsidR="005E71D3">
        <w:rPr>
          <w:rFonts w:ascii="Times New Roman" w:hAnsi="Times New Roman" w:cs="Times New Roman" w:hint="eastAsia"/>
          <w:sz w:val="24"/>
          <w:szCs w:val="24"/>
          <w:lang w:eastAsia="ja-JP"/>
        </w:rPr>
        <w:t xml:space="preserve"> </w:t>
      </w:r>
      <w:r w:rsidR="00005006" w:rsidRPr="00005006">
        <w:rPr>
          <w:rFonts w:ascii="Times New Roman" w:hAnsi="Times New Roman" w:cs="Times New Roman"/>
          <w:color w:val="FF0000"/>
          <w:sz w:val="24"/>
          <w:szCs w:val="24"/>
        </w:rPr>
        <w:t>Since our goal is to provide such policy interventions and this could be best achieved by based on our results, we chose the Gradient Boosting classification as our best predicting machine learning model and analyzed its feature importance.</w:t>
      </w:r>
    </w:p>
    <w:p w14:paraId="248495AF" w14:textId="4C240886" w:rsidR="00A91957"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w:t>
      </w:r>
      <w:r w:rsidR="00705838" w:rsidRPr="00705838">
        <w:rPr>
          <w:rFonts w:ascii="Times New Roman" w:hAnsi="Times New Roman" w:cs="Times New Roman"/>
          <w:sz w:val="24"/>
          <w:szCs w:val="24"/>
        </w:rPr>
        <w:lastRenderedPageBreak/>
        <w:t xml:space="preserve">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r w:rsidR="00E84C3A" w:rsidRPr="00E84C3A">
        <w:rPr>
          <w:noProof/>
        </w:rPr>
        <w:drawing>
          <wp:inline distT="0" distB="0" distL="0" distR="0" wp14:anchorId="7AB79CC4" wp14:editId="710615D1">
            <wp:extent cx="5919327" cy="2872105"/>
            <wp:effectExtent l="0" t="0" r="5715" b="444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2"/>
                    <a:stretch>
                      <a:fillRect/>
                    </a:stretch>
                  </pic:blipFill>
                  <pic:spPr>
                    <a:xfrm>
                      <a:off x="0" y="0"/>
                      <a:ext cx="5962079" cy="2892848"/>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w:t>
      </w:r>
      <w:r w:rsidRPr="004E1EB4">
        <w:rPr>
          <w:rFonts w:ascii="Times New Roman" w:hAnsi="Times New Roman" w:cs="Times New Roman"/>
          <w:sz w:val="24"/>
          <w:szCs w:val="24"/>
        </w:rPr>
        <w:lastRenderedPageBreak/>
        <w:t xml:space="preserve">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6031142C" w14:textId="77777777" w:rsidR="00FE5B39" w:rsidRPr="00FE5B39" w:rsidRDefault="00FE5B39" w:rsidP="00FE5B39">
      <w:pPr>
        <w:pStyle w:val="Web"/>
        <w:spacing w:before="0" w:beforeAutospacing="0" w:after="0" w:afterAutospacing="0"/>
        <w:rPr>
          <w:color w:val="0070C0"/>
        </w:rPr>
      </w:pPr>
      <w:r w:rsidRPr="00FE5B39">
        <w:rPr>
          <w:color w:val="0070C0"/>
        </w:rPr>
        <w:t>We suggest that local and state governments should predict their future obesity rates from percentages of people with high degrees. Also, they should invest in an education system to reduce obesity rates if they have high obesity rates. We understand that the education issue in the U.S. is very complex and things are different in different areas, but we are going to make a more specific policy recommendation. </w:t>
      </w:r>
    </w:p>
    <w:p w14:paraId="55DFBBD1" w14:textId="77777777" w:rsidR="00FE5B39" w:rsidRPr="00FE5B39" w:rsidRDefault="00FE5B39" w:rsidP="00FE5B39">
      <w:pPr>
        <w:pStyle w:val="Web"/>
        <w:spacing w:before="0" w:beforeAutospacing="0" w:after="0" w:afterAutospacing="0"/>
        <w:rPr>
          <w:color w:val="0070C0"/>
        </w:rPr>
      </w:pPr>
      <w:r w:rsidRPr="00FE5B39">
        <w:rPr>
          <w:color w:val="0070C0"/>
        </w:rPr>
        <w:t>When we focus on improving the percentage of high school diploma holders, we have to take care of specific races such as American Indian/Alaska Native, Hispanic, and Black(</w:t>
      </w:r>
      <w:hyperlink r:id="rId23" w:tgtFrame="_blank" w:history="1">
        <w:r w:rsidRPr="00FE5B39">
          <w:rPr>
            <w:rStyle w:val="a4"/>
            <w:color w:val="0070C0"/>
          </w:rPr>
          <w:t>source</w:t>
        </w:r>
      </w:hyperlink>
      <w:r w:rsidRPr="00FE5B39">
        <w:rPr>
          <w:color w:val="0070C0"/>
        </w:rPr>
        <w:t>). In 2017, there were 2.1 million status dropouts between the ages of 16 and 24 and the overall status dropout rate was 5.4 percent. In particular, American Indian/Alaska Native(10.1 percent), Hispanic (8.2 percent), and Black (6.5 percent) had the highest status dropout rates. </w:t>
      </w:r>
    </w:p>
    <w:p w14:paraId="750FB70E" w14:textId="3C43097C" w:rsidR="008A63D3" w:rsidRPr="00FE5B39" w:rsidRDefault="00FE5B39" w:rsidP="00FE5B39">
      <w:pPr>
        <w:pStyle w:val="Web"/>
        <w:spacing w:before="0" w:beforeAutospacing="0" w:after="0" w:afterAutospacing="0"/>
        <w:rPr>
          <w:rFonts w:hint="eastAsia"/>
          <w:color w:val="0070C0"/>
        </w:rPr>
      </w:pPr>
      <w:r w:rsidRPr="00FE5B39">
        <w:rPr>
          <w:color w:val="0070C0"/>
        </w:rPr>
        <w:t>Therefore, supporting minorities is important to raise the overall percentages of people with high degrees in each county. Thus, we recommend that local and state governments should create or expand grants for minorities who go to high school, although there may be grants for minority education for now. It leads to giving them an economic incentive to keep studying. We also suggest that local and state governments give grants to charter schools that teach minorities. There are many charter schools that give minorities opportunities to learn(</w:t>
      </w:r>
      <w:hyperlink r:id="rId24" w:tgtFrame="_blank" w:history="1">
        <w:r w:rsidRPr="00FE5B39">
          <w:rPr>
            <w:rStyle w:val="a4"/>
            <w:color w:val="0070C0"/>
          </w:rPr>
          <w:t>source</w:t>
        </w:r>
      </w:hyperlink>
      <w:r w:rsidRPr="00FE5B39">
        <w:rPr>
          <w:color w:val="0070C0"/>
        </w:rPr>
        <w:t>). Hence, supporting charter schools results in improving minorities’ abilities. These policies reduce obesity rates in county levels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13241424" w14:textId="7F0E2869" w:rsidR="00F82ADC" w:rsidRPr="00C76961" w:rsidRDefault="00C76961" w:rsidP="00136B2B">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C76961">
        <w:rPr>
          <w:rFonts w:ascii="Times New Roman" w:hAnsi="Times New Roman" w:cs="Times New Roman"/>
          <w:b/>
          <w:bCs/>
          <w:color w:val="FF0000"/>
          <w:sz w:val="24"/>
          <w:szCs w:val="24"/>
        </w:rPr>
        <w:t>from proposal</w:t>
      </w:r>
      <w:r w:rsidR="007F4D20">
        <w:rPr>
          <w:rFonts w:ascii="Times New Roman" w:hAnsi="Times New Roman" w:cs="Times New Roman"/>
          <w:b/>
          <w:bCs/>
          <w:color w:val="FF0000"/>
          <w:sz w:val="24"/>
          <w:szCs w:val="24"/>
        </w:rPr>
        <w:t xml:space="preserve"> – need to be updated</w:t>
      </w:r>
      <w:r>
        <w:rPr>
          <w:rFonts w:ascii="Times New Roman" w:hAnsi="Times New Roman" w:cs="Times New Roman"/>
          <w:color w:val="FF0000"/>
          <w:sz w:val="24"/>
          <w:szCs w:val="24"/>
        </w:rPr>
        <w:t xml:space="preserve">] </w:t>
      </w:r>
      <w:r w:rsidR="008A63D3" w:rsidRPr="00C76961">
        <w:rPr>
          <w:rFonts w:ascii="Times New Roman" w:hAnsi="Times New Roman" w:cs="Times New Roman"/>
          <w:color w:val="FF0000"/>
          <w:sz w:val="24"/>
          <w:szCs w:val="24"/>
        </w:rPr>
        <w:t xml:space="preserve">The multivariable regression may include proxy variables or variables that are highly correlated with each other. We will need to </w:t>
      </w:r>
      <w:r w:rsidR="001F46EA" w:rsidRPr="00C76961">
        <w:rPr>
          <w:rFonts w:ascii="Times New Roman" w:hAnsi="Times New Roman" w:cs="Times New Roman"/>
          <w:color w:val="FF0000"/>
          <w:sz w:val="24"/>
          <w:szCs w:val="24"/>
        </w:rPr>
        <w:t>perform</w:t>
      </w:r>
      <w:r w:rsidR="00A66D64" w:rsidRPr="00C76961">
        <w:rPr>
          <w:rFonts w:ascii="Times New Roman" w:hAnsi="Times New Roman" w:cs="Times New Roman"/>
          <w:color w:val="FF0000"/>
          <w:sz w:val="24"/>
          <w:szCs w:val="24"/>
        </w:rPr>
        <w:t xml:space="preserve"> an</w:t>
      </w:r>
      <w:r w:rsidR="008A63D3" w:rsidRPr="00C76961">
        <w:rPr>
          <w:rFonts w:ascii="Times New Roman" w:hAnsi="Times New Roman" w:cs="Times New Roman"/>
          <w:color w:val="FF0000"/>
          <w:sz w:val="24"/>
          <w:szCs w:val="24"/>
        </w:rPr>
        <w:t xml:space="preserve"> in-depth analysis to identify any potential bias that may affect </w:t>
      </w:r>
      <w:r w:rsidR="00D55647" w:rsidRPr="00C76961">
        <w:rPr>
          <w:rFonts w:ascii="Times New Roman" w:hAnsi="Times New Roman" w:cs="Times New Roman"/>
          <w:color w:val="FF0000"/>
          <w:sz w:val="24"/>
          <w:szCs w:val="24"/>
        </w:rPr>
        <w:t xml:space="preserve">or interfere with </w:t>
      </w:r>
      <w:r w:rsidR="008A63D3" w:rsidRPr="00C76961">
        <w:rPr>
          <w:rFonts w:ascii="Times New Roman" w:hAnsi="Times New Roman" w:cs="Times New Roman"/>
          <w:color w:val="FF0000"/>
          <w:sz w:val="24"/>
          <w:szCs w:val="24"/>
        </w:rPr>
        <w:t>the outcome</w:t>
      </w:r>
      <w:r w:rsidR="00B00C04" w:rsidRPr="00C76961">
        <w:rPr>
          <w:rFonts w:ascii="Times New Roman" w:hAnsi="Times New Roman" w:cs="Times New Roman"/>
          <w:color w:val="FF0000"/>
          <w:sz w:val="24"/>
          <w:szCs w:val="24"/>
        </w:rPr>
        <w:t xml:space="preserve"> of the project.</w:t>
      </w:r>
      <w:r w:rsidR="40107BCE" w:rsidRPr="00C76961">
        <w:rPr>
          <w:rFonts w:ascii="Times New Roman" w:hAnsi="Times New Roman" w:cs="Times New Roman"/>
          <w:color w:val="FF0000"/>
          <w:sz w:val="24"/>
          <w:szCs w:val="24"/>
        </w:rPr>
        <w:t xml:space="preserve"> Moreover, p</w:t>
      </w:r>
      <w:r w:rsidR="00F37D41" w:rsidRPr="00C76961">
        <w:rPr>
          <w:rFonts w:ascii="Times New Roman" w:hAnsi="Times New Roman" w:cs="Times New Roman"/>
          <w:color w:val="FF0000"/>
          <w:sz w:val="24"/>
          <w:szCs w:val="24"/>
        </w:rPr>
        <w:t xml:space="preserve">otential </w:t>
      </w:r>
      <w:r w:rsidR="00F82ADC" w:rsidRPr="00C76961">
        <w:rPr>
          <w:rFonts w:ascii="Times New Roman" w:hAnsi="Times New Roman" w:cs="Times New Roman"/>
          <w:color w:val="FF0000"/>
          <w:sz w:val="24"/>
          <w:szCs w:val="24"/>
        </w:rPr>
        <w:t>limitation</w:t>
      </w:r>
      <w:r w:rsidR="00DC5A9A" w:rsidRPr="00C76961">
        <w:rPr>
          <w:rFonts w:ascii="Times New Roman" w:hAnsi="Times New Roman" w:cs="Times New Roman"/>
          <w:color w:val="FF0000"/>
          <w:sz w:val="24"/>
          <w:szCs w:val="24"/>
        </w:rPr>
        <w:t>s</w:t>
      </w:r>
      <w:r w:rsidR="00F82ADC" w:rsidRPr="00C76961">
        <w:rPr>
          <w:rFonts w:ascii="Times New Roman" w:hAnsi="Times New Roman" w:cs="Times New Roman"/>
          <w:color w:val="FF0000"/>
          <w:sz w:val="24"/>
          <w:szCs w:val="24"/>
        </w:rPr>
        <w:t xml:space="preserve"> </w:t>
      </w:r>
      <w:r w:rsidR="001C37EF" w:rsidRPr="00C76961">
        <w:rPr>
          <w:rFonts w:ascii="Times New Roman" w:hAnsi="Times New Roman" w:cs="Times New Roman"/>
          <w:color w:val="FF0000"/>
          <w:sz w:val="24"/>
          <w:szCs w:val="24"/>
        </w:rPr>
        <w:t xml:space="preserve">in interpreting </w:t>
      </w:r>
      <w:r w:rsidR="07FA3A30" w:rsidRPr="00C76961">
        <w:rPr>
          <w:rFonts w:ascii="Times New Roman" w:hAnsi="Times New Roman" w:cs="Times New Roman"/>
          <w:color w:val="FF0000"/>
          <w:sz w:val="24"/>
          <w:szCs w:val="24"/>
        </w:rPr>
        <w:t xml:space="preserve">the </w:t>
      </w:r>
      <w:r w:rsidR="001C37EF" w:rsidRPr="00C76961">
        <w:rPr>
          <w:rFonts w:ascii="Times New Roman" w:hAnsi="Times New Roman" w:cs="Times New Roman"/>
          <w:color w:val="FF0000"/>
          <w:sz w:val="24"/>
          <w:szCs w:val="24"/>
        </w:rPr>
        <w:t xml:space="preserve">results </w:t>
      </w:r>
      <w:r w:rsidR="006E7465" w:rsidRPr="00C76961">
        <w:rPr>
          <w:rFonts w:ascii="Times New Roman" w:hAnsi="Times New Roman" w:cs="Times New Roman"/>
          <w:color w:val="FF0000"/>
          <w:sz w:val="24"/>
          <w:szCs w:val="24"/>
        </w:rPr>
        <w:t>may</w:t>
      </w:r>
      <w:r w:rsidR="000D26AB" w:rsidRPr="00C76961">
        <w:rPr>
          <w:rFonts w:ascii="Times New Roman" w:hAnsi="Times New Roman" w:cs="Times New Roman"/>
          <w:color w:val="FF0000"/>
          <w:sz w:val="24"/>
          <w:szCs w:val="24"/>
        </w:rPr>
        <w:t xml:space="preserve"> include </w:t>
      </w:r>
      <w:r w:rsidR="00FE6286" w:rsidRPr="00C76961">
        <w:rPr>
          <w:rFonts w:ascii="Times New Roman" w:hAnsi="Times New Roman" w:cs="Times New Roman"/>
          <w:color w:val="FF0000"/>
          <w:sz w:val="24"/>
          <w:szCs w:val="24"/>
        </w:rPr>
        <w:t xml:space="preserve">inability to </w:t>
      </w:r>
      <w:r w:rsidR="00C875D0" w:rsidRPr="00C76961">
        <w:rPr>
          <w:rFonts w:ascii="Times New Roman" w:hAnsi="Times New Roman" w:cs="Times New Roman"/>
          <w:color w:val="FF0000"/>
          <w:sz w:val="24"/>
          <w:szCs w:val="24"/>
        </w:rPr>
        <w:t>o</w:t>
      </w:r>
      <w:r w:rsidR="005A3CF7" w:rsidRPr="00C76961">
        <w:rPr>
          <w:rFonts w:ascii="Times New Roman" w:hAnsi="Times New Roman" w:cs="Times New Roman"/>
          <w:color w:val="FF0000"/>
          <w:sz w:val="24"/>
          <w:szCs w:val="24"/>
        </w:rPr>
        <w:t>btain or include</w:t>
      </w:r>
      <w:r w:rsidR="00FE6286" w:rsidRPr="00C76961">
        <w:rPr>
          <w:rFonts w:ascii="Times New Roman" w:hAnsi="Times New Roman" w:cs="Times New Roman"/>
          <w:color w:val="FF0000"/>
          <w:sz w:val="24"/>
          <w:szCs w:val="24"/>
        </w:rPr>
        <w:t xml:space="preserve"> </w:t>
      </w:r>
      <w:r w:rsidR="00C875D0" w:rsidRPr="00C76961">
        <w:rPr>
          <w:rFonts w:ascii="Times New Roman" w:hAnsi="Times New Roman" w:cs="Times New Roman"/>
          <w:color w:val="FF0000"/>
          <w:sz w:val="24"/>
          <w:szCs w:val="24"/>
        </w:rPr>
        <w:t xml:space="preserve">all possibly related features in our model, such as </w:t>
      </w:r>
      <w:r w:rsidR="00A8198C" w:rsidRPr="00C76961">
        <w:rPr>
          <w:rFonts w:ascii="Times New Roman" w:hAnsi="Times New Roman" w:cs="Times New Roman"/>
          <w:color w:val="FF0000"/>
          <w:sz w:val="24"/>
          <w:szCs w:val="24"/>
        </w:rPr>
        <w:t xml:space="preserve">information on </w:t>
      </w:r>
      <w:r w:rsidR="00C44F56" w:rsidRPr="00C76961">
        <w:rPr>
          <w:rFonts w:ascii="Times New Roman" w:hAnsi="Times New Roman" w:cs="Times New Roman"/>
          <w:color w:val="FF0000"/>
          <w:sz w:val="24"/>
          <w:szCs w:val="24"/>
        </w:rPr>
        <w:t>health insurance enrollment status</w:t>
      </w:r>
      <w:r w:rsidR="00CE2B48" w:rsidRPr="00C76961">
        <w:rPr>
          <w:rFonts w:ascii="Times New Roman" w:hAnsi="Times New Roman" w:cs="Times New Roman"/>
          <w:color w:val="FF0000"/>
          <w:sz w:val="24"/>
          <w:szCs w:val="24"/>
        </w:rPr>
        <w:t xml:space="preserve"> or </w:t>
      </w:r>
      <w:r w:rsidR="005F3AE1" w:rsidRPr="00C76961">
        <w:rPr>
          <w:rFonts w:ascii="Times New Roman" w:hAnsi="Times New Roman" w:cs="Times New Roman"/>
          <w:color w:val="FF0000"/>
          <w:sz w:val="24"/>
          <w:szCs w:val="24"/>
        </w:rPr>
        <w:t xml:space="preserve">areas </w:t>
      </w:r>
      <w:r w:rsidR="00702CDD" w:rsidRPr="00C76961">
        <w:rPr>
          <w:rFonts w:ascii="Times New Roman" w:hAnsi="Times New Roman" w:cs="Times New Roman"/>
          <w:color w:val="FF0000"/>
          <w:sz w:val="24"/>
          <w:szCs w:val="24"/>
        </w:rPr>
        <w:t>more populated with certain age groups</w:t>
      </w:r>
      <w:r w:rsidR="001B0355" w:rsidRPr="00C76961">
        <w:rPr>
          <w:rFonts w:ascii="Times New Roman" w:hAnsi="Times New Roman" w:cs="Times New Roman"/>
          <w:color w:val="FF0000"/>
          <w:sz w:val="24"/>
          <w:szCs w:val="24"/>
        </w:rPr>
        <w:t>.</w:t>
      </w:r>
      <w:r w:rsidR="4CA152E0" w:rsidRPr="00C76961">
        <w:rPr>
          <w:rFonts w:ascii="Times New Roman" w:hAnsi="Times New Roman" w:cs="Times New Roman"/>
          <w:color w:val="FF0000"/>
          <w:sz w:val="24"/>
          <w:szCs w:val="24"/>
        </w:rPr>
        <w:t xml:space="preserve"> </w:t>
      </w:r>
      <w:r w:rsidR="66CB9E3C" w:rsidRPr="00C76961">
        <w:rPr>
          <w:rFonts w:ascii="Times New Roman" w:hAnsi="Times New Roman" w:cs="Times New Roman"/>
          <w:color w:val="FF0000"/>
          <w:sz w:val="24"/>
          <w:szCs w:val="24"/>
        </w:rPr>
        <w:t xml:space="preserve">However, we do not expect these limitations to </w:t>
      </w:r>
      <w:r w:rsidR="7CC76066" w:rsidRPr="00C76961">
        <w:rPr>
          <w:rFonts w:ascii="Times New Roman" w:hAnsi="Times New Roman" w:cs="Times New Roman"/>
          <w:color w:val="FF0000"/>
          <w:sz w:val="24"/>
          <w:szCs w:val="24"/>
        </w:rPr>
        <w:t>produce significant bias in policy recommendations because</w:t>
      </w:r>
      <w:r w:rsidR="66CB9E3C" w:rsidRPr="00C76961">
        <w:rPr>
          <w:rFonts w:ascii="Times New Roman" w:hAnsi="Times New Roman" w:cs="Times New Roman"/>
          <w:color w:val="FF0000"/>
          <w:sz w:val="24"/>
          <w:szCs w:val="24"/>
        </w:rPr>
        <w:t xml:space="preserve"> we are using various features</w:t>
      </w:r>
      <w:r w:rsidR="5C9721BB" w:rsidRPr="00C76961">
        <w:rPr>
          <w:rFonts w:ascii="Times New Roman" w:hAnsi="Times New Roman" w:cs="Times New Roman"/>
          <w:color w:val="FF0000"/>
          <w:sz w:val="24"/>
          <w:szCs w:val="24"/>
        </w:rPr>
        <w:t>, including demographics data, along with regularization methods in the model to provide non-</w:t>
      </w:r>
      <w:r w:rsidR="0B365DC6" w:rsidRPr="00C76961">
        <w:rPr>
          <w:rFonts w:ascii="Times New Roman" w:hAnsi="Times New Roman" w:cs="Times New Roman"/>
          <w:color w:val="FF0000"/>
          <w:sz w:val="24"/>
          <w:szCs w:val="24"/>
        </w:rPr>
        <w:t>oversta</w:t>
      </w:r>
      <w:r w:rsidR="4B941BEC" w:rsidRPr="00C76961">
        <w:rPr>
          <w:rFonts w:ascii="Times New Roman" w:hAnsi="Times New Roman" w:cs="Times New Roman"/>
          <w:color w:val="FF0000"/>
          <w:sz w:val="24"/>
          <w:szCs w:val="24"/>
        </w:rPr>
        <w:t>ted results.</w:t>
      </w:r>
    </w:p>
    <w:p w14:paraId="3C0A3102" w14:textId="77777777" w:rsidR="004A3F2B" w:rsidRDefault="004A3F2B" w:rsidP="00136B2B">
      <w:pPr>
        <w:spacing w:before="240" w:line="240" w:lineRule="auto"/>
        <w:rPr>
          <w:rFonts w:ascii="Times New Roman" w:hAnsi="Times New Roman" w:cs="Times New Roman"/>
          <w:sz w:val="24"/>
          <w:szCs w:val="24"/>
        </w:rPr>
      </w:pPr>
    </w:p>
    <w:p w14:paraId="7BC196B3" w14:textId="383F8F29" w:rsidR="0031393A"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7CDE6B26" w14:textId="63584CE5" w:rsidR="0031393A" w:rsidRDefault="0031393A" w:rsidP="00136B2B">
      <w:pPr>
        <w:spacing w:before="240" w:line="240" w:lineRule="auto"/>
        <w:rPr>
          <w:rFonts w:ascii="Times New Roman" w:hAnsi="Times New Roman" w:cs="Times New Roman"/>
          <w:b/>
          <w:bCs/>
          <w:sz w:val="24"/>
          <w:szCs w:val="24"/>
        </w:rPr>
      </w:pPr>
    </w:p>
    <w:p w14:paraId="4D8ADF75" w14:textId="77777777" w:rsidR="00D93C1A" w:rsidRDefault="00D93C1A" w:rsidP="00136B2B">
      <w:pPr>
        <w:spacing w:before="240" w:line="240" w:lineRule="auto"/>
        <w:rPr>
          <w:rFonts w:ascii="Times New Roman" w:hAnsi="Times New Roman" w:cs="Times New Roman"/>
          <w:b/>
          <w:bCs/>
          <w:sz w:val="24"/>
          <w:szCs w:val="24"/>
        </w:rPr>
      </w:pPr>
    </w:p>
    <w:p w14:paraId="330B8166" w14:textId="7632446C"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5">
        <w:r w:rsidRPr="021B0087">
          <w:rPr>
            <w:rStyle w:val="a4"/>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proofErr w:type="spellStart"/>
      <w:r w:rsidRPr="021B0087">
        <w:rPr>
          <w:rFonts w:ascii="Times New Roman" w:hAnsi="Times New Roman" w:cs="Times New Roman"/>
          <w:sz w:val="24"/>
          <w:szCs w:val="24"/>
        </w:rPr>
        <w:t>Fallik</w:t>
      </w:r>
      <w:proofErr w:type="spellEnd"/>
      <w:r w:rsidRPr="021B0087">
        <w:rPr>
          <w:rFonts w:ascii="Times New Roman" w:hAnsi="Times New Roman" w:cs="Times New Roman"/>
          <w:sz w:val="24"/>
          <w:szCs w:val="24"/>
        </w:rPr>
        <w:t>,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6">
        <w:r w:rsidR="00DF2F89" w:rsidRPr="021B0087">
          <w:rPr>
            <w:rStyle w:val="a4"/>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7">
        <w:r w:rsidR="00C4477A" w:rsidRPr="021B0087">
          <w:rPr>
            <w:rStyle w:val="a4"/>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548E67A4" w:rsidR="00C96A24" w:rsidRPr="002C0C38" w:rsidRDefault="00E37ACE" w:rsidP="00136B2B">
      <w:pPr>
        <w:spacing w:before="240" w:line="240" w:lineRule="auto"/>
        <w:rPr>
          <w:rFonts w:ascii="Times New Roman" w:hAnsi="Times New Roman" w:cs="Times New Roman"/>
          <w:sz w:val="24"/>
          <w:szCs w:val="24"/>
        </w:rPr>
      </w:pPr>
      <w:hyperlink r:id="rId28">
        <w:r w:rsidR="00A45E27" w:rsidRPr="021B0087">
          <w:rPr>
            <w:rStyle w:val="a4"/>
            <w:rFonts w:ascii="Times New Roman" w:hAnsi="Times New Roman" w:cs="Times New Roman"/>
            <w:color w:val="auto"/>
            <w:sz w:val="24"/>
            <w:szCs w:val="24"/>
          </w:rPr>
          <w:t>https://www.cdc.gov/nchs/data/nhanes/databriefs/adultweight.pdf</w:t>
        </w:r>
      </w:hyperlink>
      <w:r w:rsidR="00C3165C" w:rsidRPr="021B0087">
        <w:t xml:space="preserve"> </w:t>
      </w:r>
    </w:p>
    <w:sectPr w:rsidR="00C96A24" w:rsidRPr="002C0C38"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5DE51" w14:textId="77777777" w:rsidR="00E37ACE" w:rsidRDefault="00E37ACE" w:rsidP="00DF7830">
      <w:pPr>
        <w:spacing w:after="0" w:line="240" w:lineRule="auto"/>
      </w:pPr>
      <w:r>
        <w:separator/>
      </w:r>
    </w:p>
  </w:endnote>
  <w:endnote w:type="continuationSeparator" w:id="0">
    <w:p w14:paraId="52799BE3" w14:textId="77777777" w:rsidR="00E37ACE" w:rsidRDefault="00E37ACE"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945585"/>
      <w:docPartObj>
        <w:docPartGallery w:val="Page Numbers (Bottom of Page)"/>
        <w:docPartUnique/>
      </w:docPartObj>
    </w:sdtPr>
    <w:sdtContent>
      <w:p w14:paraId="6AA9BB4E" w14:textId="2D50680D" w:rsidR="00D555A7" w:rsidRDefault="00D555A7">
        <w:pPr>
          <w:pStyle w:val="ac"/>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8A83D" w14:textId="77777777" w:rsidR="00E37ACE" w:rsidRDefault="00E37ACE" w:rsidP="00DF7830">
      <w:pPr>
        <w:spacing w:after="0" w:line="240" w:lineRule="auto"/>
      </w:pPr>
      <w:r>
        <w:separator/>
      </w:r>
    </w:p>
  </w:footnote>
  <w:footnote w:type="continuationSeparator" w:id="0">
    <w:p w14:paraId="0E7E4E4E" w14:textId="77777777" w:rsidR="00E37ACE" w:rsidRDefault="00E37ACE"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61C3A"/>
    <w:rsid w:val="000650E1"/>
    <w:rsid w:val="00066F8B"/>
    <w:rsid w:val="0007022E"/>
    <w:rsid w:val="000711DD"/>
    <w:rsid w:val="0007155F"/>
    <w:rsid w:val="000733A4"/>
    <w:rsid w:val="00073F4A"/>
    <w:rsid w:val="00075FAB"/>
    <w:rsid w:val="00077B33"/>
    <w:rsid w:val="00080808"/>
    <w:rsid w:val="00091283"/>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203D"/>
    <w:rsid w:val="00102C27"/>
    <w:rsid w:val="00103762"/>
    <w:rsid w:val="001073CD"/>
    <w:rsid w:val="0011175B"/>
    <w:rsid w:val="00111DF3"/>
    <w:rsid w:val="00113CCE"/>
    <w:rsid w:val="00114797"/>
    <w:rsid w:val="001157D5"/>
    <w:rsid w:val="00116408"/>
    <w:rsid w:val="0012360E"/>
    <w:rsid w:val="00125652"/>
    <w:rsid w:val="00127835"/>
    <w:rsid w:val="001309EA"/>
    <w:rsid w:val="0013197A"/>
    <w:rsid w:val="00133F9D"/>
    <w:rsid w:val="00134403"/>
    <w:rsid w:val="00134492"/>
    <w:rsid w:val="00134AF0"/>
    <w:rsid w:val="001365C5"/>
    <w:rsid w:val="00136A84"/>
    <w:rsid w:val="00136B2B"/>
    <w:rsid w:val="00145493"/>
    <w:rsid w:val="00145FC6"/>
    <w:rsid w:val="00146EC7"/>
    <w:rsid w:val="00151375"/>
    <w:rsid w:val="001524C7"/>
    <w:rsid w:val="00153D94"/>
    <w:rsid w:val="00156E45"/>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870"/>
    <w:rsid w:val="001A7027"/>
    <w:rsid w:val="001B0355"/>
    <w:rsid w:val="001B39CA"/>
    <w:rsid w:val="001B3C4D"/>
    <w:rsid w:val="001B5347"/>
    <w:rsid w:val="001B781B"/>
    <w:rsid w:val="001C0A3F"/>
    <w:rsid w:val="001C3157"/>
    <w:rsid w:val="001C37EF"/>
    <w:rsid w:val="001C6157"/>
    <w:rsid w:val="001D00B5"/>
    <w:rsid w:val="001D02AF"/>
    <w:rsid w:val="001D2CF5"/>
    <w:rsid w:val="001D55EA"/>
    <w:rsid w:val="001E045F"/>
    <w:rsid w:val="001E0C8F"/>
    <w:rsid w:val="001E2F42"/>
    <w:rsid w:val="001E3D2C"/>
    <w:rsid w:val="001F1FB2"/>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624E"/>
    <w:rsid w:val="00227456"/>
    <w:rsid w:val="00231BB9"/>
    <w:rsid w:val="00235276"/>
    <w:rsid w:val="00235751"/>
    <w:rsid w:val="00240F0D"/>
    <w:rsid w:val="002440FC"/>
    <w:rsid w:val="00246E9F"/>
    <w:rsid w:val="00250FE5"/>
    <w:rsid w:val="00251510"/>
    <w:rsid w:val="00253334"/>
    <w:rsid w:val="00253B63"/>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5D46"/>
    <w:rsid w:val="002A6D5B"/>
    <w:rsid w:val="002B11EB"/>
    <w:rsid w:val="002B5740"/>
    <w:rsid w:val="002C0C38"/>
    <w:rsid w:val="002C35F1"/>
    <w:rsid w:val="002D00B4"/>
    <w:rsid w:val="002D75E1"/>
    <w:rsid w:val="002E3994"/>
    <w:rsid w:val="002E39F2"/>
    <w:rsid w:val="002E3BF1"/>
    <w:rsid w:val="002E6477"/>
    <w:rsid w:val="002F056A"/>
    <w:rsid w:val="002F28CF"/>
    <w:rsid w:val="002F5969"/>
    <w:rsid w:val="002F6016"/>
    <w:rsid w:val="002F657E"/>
    <w:rsid w:val="002F7338"/>
    <w:rsid w:val="002F749B"/>
    <w:rsid w:val="00301181"/>
    <w:rsid w:val="00303068"/>
    <w:rsid w:val="003032E8"/>
    <w:rsid w:val="0031393A"/>
    <w:rsid w:val="00314797"/>
    <w:rsid w:val="00314BA5"/>
    <w:rsid w:val="00317675"/>
    <w:rsid w:val="00320685"/>
    <w:rsid w:val="00325FA9"/>
    <w:rsid w:val="0033119B"/>
    <w:rsid w:val="00331892"/>
    <w:rsid w:val="003368F9"/>
    <w:rsid w:val="003374EE"/>
    <w:rsid w:val="00344515"/>
    <w:rsid w:val="00344CA4"/>
    <w:rsid w:val="00346268"/>
    <w:rsid w:val="00347013"/>
    <w:rsid w:val="0035138E"/>
    <w:rsid w:val="00351D69"/>
    <w:rsid w:val="00354D9D"/>
    <w:rsid w:val="003637FC"/>
    <w:rsid w:val="00370559"/>
    <w:rsid w:val="003733BB"/>
    <w:rsid w:val="00373CF6"/>
    <w:rsid w:val="00374A2E"/>
    <w:rsid w:val="0038085E"/>
    <w:rsid w:val="00380DD1"/>
    <w:rsid w:val="0038133A"/>
    <w:rsid w:val="00384F0E"/>
    <w:rsid w:val="00385C78"/>
    <w:rsid w:val="00387810"/>
    <w:rsid w:val="003945ED"/>
    <w:rsid w:val="00394AD7"/>
    <w:rsid w:val="00394E44"/>
    <w:rsid w:val="00395ADB"/>
    <w:rsid w:val="003974AF"/>
    <w:rsid w:val="003A1744"/>
    <w:rsid w:val="003A24DA"/>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4D5C"/>
    <w:rsid w:val="00435FDC"/>
    <w:rsid w:val="00440DFB"/>
    <w:rsid w:val="004423D0"/>
    <w:rsid w:val="00450317"/>
    <w:rsid w:val="00450C37"/>
    <w:rsid w:val="0045248B"/>
    <w:rsid w:val="00454253"/>
    <w:rsid w:val="00455FD8"/>
    <w:rsid w:val="0046751C"/>
    <w:rsid w:val="00472CAB"/>
    <w:rsid w:val="004748C3"/>
    <w:rsid w:val="00482717"/>
    <w:rsid w:val="00483540"/>
    <w:rsid w:val="00490CD0"/>
    <w:rsid w:val="004924CC"/>
    <w:rsid w:val="0049441E"/>
    <w:rsid w:val="00494EA8"/>
    <w:rsid w:val="0049509A"/>
    <w:rsid w:val="004966D8"/>
    <w:rsid w:val="004A03F3"/>
    <w:rsid w:val="004A0D1B"/>
    <w:rsid w:val="004A3F2B"/>
    <w:rsid w:val="004A45B2"/>
    <w:rsid w:val="004A57FD"/>
    <w:rsid w:val="004A6CA4"/>
    <w:rsid w:val="004A6CF6"/>
    <w:rsid w:val="004A794F"/>
    <w:rsid w:val="004B0464"/>
    <w:rsid w:val="004B2335"/>
    <w:rsid w:val="004B68FB"/>
    <w:rsid w:val="004B7D19"/>
    <w:rsid w:val="004C2434"/>
    <w:rsid w:val="004D0F8C"/>
    <w:rsid w:val="004D6D5B"/>
    <w:rsid w:val="004E0987"/>
    <w:rsid w:val="004E1EB4"/>
    <w:rsid w:val="004E31EF"/>
    <w:rsid w:val="004E356B"/>
    <w:rsid w:val="004E5E41"/>
    <w:rsid w:val="004E6B3B"/>
    <w:rsid w:val="004E6C34"/>
    <w:rsid w:val="004F1AD8"/>
    <w:rsid w:val="004F1E4E"/>
    <w:rsid w:val="004F3F56"/>
    <w:rsid w:val="004F4569"/>
    <w:rsid w:val="00501D1A"/>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57D12"/>
    <w:rsid w:val="00561573"/>
    <w:rsid w:val="00562718"/>
    <w:rsid w:val="00564606"/>
    <w:rsid w:val="00566C99"/>
    <w:rsid w:val="005670E2"/>
    <w:rsid w:val="005675F2"/>
    <w:rsid w:val="005702BF"/>
    <w:rsid w:val="00570FF7"/>
    <w:rsid w:val="00572634"/>
    <w:rsid w:val="00572640"/>
    <w:rsid w:val="00575AA8"/>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F42"/>
    <w:rsid w:val="005D1E65"/>
    <w:rsid w:val="005D30FA"/>
    <w:rsid w:val="005D520C"/>
    <w:rsid w:val="005D6518"/>
    <w:rsid w:val="005E0328"/>
    <w:rsid w:val="005E10A2"/>
    <w:rsid w:val="005E3B04"/>
    <w:rsid w:val="005E71D3"/>
    <w:rsid w:val="005F08B2"/>
    <w:rsid w:val="005F0ED3"/>
    <w:rsid w:val="005F3AE1"/>
    <w:rsid w:val="005F489B"/>
    <w:rsid w:val="00602041"/>
    <w:rsid w:val="006067D2"/>
    <w:rsid w:val="00606EAC"/>
    <w:rsid w:val="00607D2A"/>
    <w:rsid w:val="00613A13"/>
    <w:rsid w:val="00615F1D"/>
    <w:rsid w:val="006163F3"/>
    <w:rsid w:val="0062009C"/>
    <w:rsid w:val="00620419"/>
    <w:rsid w:val="00623BDD"/>
    <w:rsid w:val="00624120"/>
    <w:rsid w:val="006355F1"/>
    <w:rsid w:val="00642707"/>
    <w:rsid w:val="00642E6B"/>
    <w:rsid w:val="00651481"/>
    <w:rsid w:val="00652D27"/>
    <w:rsid w:val="006548E1"/>
    <w:rsid w:val="00655D72"/>
    <w:rsid w:val="00656486"/>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21E51"/>
    <w:rsid w:val="00721F0B"/>
    <w:rsid w:val="00723E4A"/>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70844"/>
    <w:rsid w:val="007724E5"/>
    <w:rsid w:val="0077368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F2CE6"/>
    <w:rsid w:val="007F425A"/>
    <w:rsid w:val="007F4D20"/>
    <w:rsid w:val="007F7365"/>
    <w:rsid w:val="007F7D04"/>
    <w:rsid w:val="008004AF"/>
    <w:rsid w:val="0080118F"/>
    <w:rsid w:val="00801512"/>
    <w:rsid w:val="00803203"/>
    <w:rsid w:val="00804150"/>
    <w:rsid w:val="00806457"/>
    <w:rsid w:val="00821811"/>
    <w:rsid w:val="0082421C"/>
    <w:rsid w:val="00825050"/>
    <w:rsid w:val="00827DBD"/>
    <w:rsid w:val="00832714"/>
    <w:rsid w:val="008344C3"/>
    <w:rsid w:val="008400F8"/>
    <w:rsid w:val="00840AD1"/>
    <w:rsid w:val="00841861"/>
    <w:rsid w:val="00844299"/>
    <w:rsid w:val="008473DA"/>
    <w:rsid w:val="00847C29"/>
    <w:rsid w:val="00851855"/>
    <w:rsid w:val="00865B83"/>
    <w:rsid w:val="00866C10"/>
    <w:rsid w:val="00873858"/>
    <w:rsid w:val="0087472F"/>
    <w:rsid w:val="008759F7"/>
    <w:rsid w:val="00884550"/>
    <w:rsid w:val="00892EAB"/>
    <w:rsid w:val="008957F9"/>
    <w:rsid w:val="008A1DCE"/>
    <w:rsid w:val="008A28C5"/>
    <w:rsid w:val="008A516B"/>
    <w:rsid w:val="008A5F1D"/>
    <w:rsid w:val="008A63D3"/>
    <w:rsid w:val="008B059F"/>
    <w:rsid w:val="008B7CE2"/>
    <w:rsid w:val="008C19AE"/>
    <w:rsid w:val="008C4E89"/>
    <w:rsid w:val="008C6D77"/>
    <w:rsid w:val="008D5FE4"/>
    <w:rsid w:val="008E4F1E"/>
    <w:rsid w:val="008F0781"/>
    <w:rsid w:val="008F1412"/>
    <w:rsid w:val="008F163E"/>
    <w:rsid w:val="008F32D7"/>
    <w:rsid w:val="008F3B5F"/>
    <w:rsid w:val="008F5084"/>
    <w:rsid w:val="00900E14"/>
    <w:rsid w:val="0090321F"/>
    <w:rsid w:val="009061F9"/>
    <w:rsid w:val="009067ED"/>
    <w:rsid w:val="00907C47"/>
    <w:rsid w:val="00911A2C"/>
    <w:rsid w:val="0091272B"/>
    <w:rsid w:val="0091287F"/>
    <w:rsid w:val="00913A52"/>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81A43"/>
    <w:rsid w:val="00982C11"/>
    <w:rsid w:val="00986067"/>
    <w:rsid w:val="0098609D"/>
    <w:rsid w:val="009879A0"/>
    <w:rsid w:val="009909B6"/>
    <w:rsid w:val="00993AB2"/>
    <w:rsid w:val="00996C4C"/>
    <w:rsid w:val="009A3575"/>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5F72"/>
    <w:rsid w:val="009F66DE"/>
    <w:rsid w:val="009F782E"/>
    <w:rsid w:val="00A0099F"/>
    <w:rsid w:val="00A0438F"/>
    <w:rsid w:val="00A101C8"/>
    <w:rsid w:val="00A23A97"/>
    <w:rsid w:val="00A24A8F"/>
    <w:rsid w:val="00A24FE9"/>
    <w:rsid w:val="00A261B7"/>
    <w:rsid w:val="00A324B6"/>
    <w:rsid w:val="00A3283A"/>
    <w:rsid w:val="00A33BCC"/>
    <w:rsid w:val="00A41A94"/>
    <w:rsid w:val="00A44603"/>
    <w:rsid w:val="00A44F13"/>
    <w:rsid w:val="00A45E27"/>
    <w:rsid w:val="00A51095"/>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8C"/>
    <w:rsid w:val="00A826A4"/>
    <w:rsid w:val="00A83779"/>
    <w:rsid w:val="00A85853"/>
    <w:rsid w:val="00A87F5A"/>
    <w:rsid w:val="00A91957"/>
    <w:rsid w:val="00A91B76"/>
    <w:rsid w:val="00A94653"/>
    <w:rsid w:val="00A96636"/>
    <w:rsid w:val="00AA17FB"/>
    <w:rsid w:val="00AA1BF4"/>
    <w:rsid w:val="00AA3636"/>
    <w:rsid w:val="00AB0105"/>
    <w:rsid w:val="00AB244C"/>
    <w:rsid w:val="00AB24FB"/>
    <w:rsid w:val="00AB5509"/>
    <w:rsid w:val="00AB5D29"/>
    <w:rsid w:val="00AC6CFB"/>
    <w:rsid w:val="00AD21A2"/>
    <w:rsid w:val="00AD3DF8"/>
    <w:rsid w:val="00AD4C71"/>
    <w:rsid w:val="00AD5342"/>
    <w:rsid w:val="00AD73DE"/>
    <w:rsid w:val="00AD7732"/>
    <w:rsid w:val="00AE01D7"/>
    <w:rsid w:val="00AE70DF"/>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F7B"/>
    <w:rsid w:val="00B34F9A"/>
    <w:rsid w:val="00B37F63"/>
    <w:rsid w:val="00B4180E"/>
    <w:rsid w:val="00B42527"/>
    <w:rsid w:val="00B42600"/>
    <w:rsid w:val="00B45BC8"/>
    <w:rsid w:val="00B56DB4"/>
    <w:rsid w:val="00B61C8E"/>
    <w:rsid w:val="00B6213C"/>
    <w:rsid w:val="00B62626"/>
    <w:rsid w:val="00B70A78"/>
    <w:rsid w:val="00B719B9"/>
    <w:rsid w:val="00B76C88"/>
    <w:rsid w:val="00B77351"/>
    <w:rsid w:val="00B80EE9"/>
    <w:rsid w:val="00B82803"/>
    <w:rsid w:val="00B84A68"/>
    <w:rsid w:val="00B931B1"/>
    <w:rsid w:val="00B97D12"/>
    <w:rsid w:val="00BA09A4"/>
    <w:rsid w:val="00BA22B3"/>
    <w:rsid w:val="00BB53DD"/>
    <w:rsid w:val="00BB5C97"/>
    <w:rsid w:val="00BC3800"/>
    <w:rsid w:val="00BC6AC7"/>
    <w:rsid w:val="00BD0442"/>
    <w:rsid w:val="00BD1C5E"/>
    <w:rsid w:val="00BD1CEB"/>
    <w:rsid w:val="00BE02B7"/>
    <w:rsid w:val="00BE0AB0"/>
    <w:rsid w:val="00BE49E0"/>
    <w:rsid w:val="00BE4DCB"/>
    <w:rsid w:val="00BE553E"/>
    <w:rsid w:val="00BE6A60"/>
    <w:rsid w:val="00BE8E1B"/>
    <w:rsid w:val="00BF39FD"/>
    <w:rsid w:val="00BF4B25"/>
    <w:rsid w:val="00C03CAD"/>
    <w:rsid w:val="00C13D46"/>
    <w:rsid w:val="00C141EC"/>
    <w:rsid w:val="00C14F1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F56"/>
    <w:rsid w:val="00C44F5A"/>
    <w:rsid w:val="00C45E61"/>
    <w:rsid w:val="00C46622"/>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74CA"/>
    <w:rsid w:val="00CA76F0"/>
    <w:rsid w:val="00CB0457"/>
    <w:rsid w:val="00CB3BA5"/>
    <w:rsid w:val="00CB5A08"/>
    <w:rsid w:val="00CB6BA4"/>
    <w:rsid w:val="00CB7408"/>
    <w:rsid w:val="00CB75A3"/>
    <w:rsid w:val="00CB7C73"/>
    <w:rsid w:val="00CC6801"/>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6250"/>
    <w:rsid w:val="00D808DD"/>
    <w:rsid w:val="00D874FA"/>
    <w:rsid w:val="00D87D10"/>
    <w:rsid w:val="00D902C3"/>
    <w:rsid w:val="00D9119F"/>
    <w:rsid w:val="00D91473"/>
    <w:rsid w:val="00D93637"/>
    <w:rsid w:val="00D93C1A"/>
    <w:rsid w:val="00D94206"/>
    <w:rsid w:val="00D95DBD"/>
    <w:rsid w:val="00D95F1E"/>
    <w:rsid w:val="00DA059C"/>
    <w:rsid w:val="00DA387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F20BF"/>
    <w:rsid w:val="00DF2F89"/>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612CA"/>
    <w:rsid w:val="00E63BE3"/>
    <w:rsid w:val="00E64FB3"/>
    <w:rsid w:val="00E658FC"/>
    <w:rsid w:val="00E72C70"/>
    <w:rsid w:val="00E731E7"/>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315AD"/>
    <w:rsid w:val="00F32CBB"/>
    <w:rsid w:val="00F3345D"/>
    <w:rsid w:val="00F36AF1"/>
    <w:rsid w:val="00F37D41"/>
    <w:rsid w:val="00F45F70"/>
    <w:rsid w:val="00F46DB5"/>
    <w:rsid w:val="00F5145C"/>
    <w:rsid w:val="00F53431"/>
    <w:rsid w:val="00F54148"/>
    <w:rsid w:val="00F546FE"/>
    <w:rsid w:val="00F54F1E"/>
    <w:rsid w:val="00F603BB"/>
    <w:rsid w:val="00F629BD"/>
    <w:rsid w:val="00F62F99"/>
    <w:rsid w:val="00F65E71"/>
    <w:rsid w:val="00F66830"/>
    <w:rsid w:val="00F66FE6"/>
    <w:rsid w:val="00F700CA"/>
    <w:rsid w:val="00F704D7"/>
    <w:rsid w:val="00F7298B"/>
    <w:rsid w:val="00F73BED"/>
    <w:rsid w:val="00F74F39"/>
    <w:rsid w:val="00F75E79"/>
    <w:rsid w:val="00F7706B"/>
    <w:rsid w:val="00F80889"/>
    <w:rsid w:val="00F82A30"/>
    <w:rsid w:val="00F82ADC"/>
    <w:rsid w:val="00F82C4E"/>
    <w:rsid w:val="00F82D08"/>
    <w:rsid w:val="00F83598"/>
    <w:rsid w:val="00F858A3"/>
    <w:rsid w:val="00F91B2B"/>
    <w:rsid w:val="00F91F49"/>
    <w:rsid w:val="00F93179"/>
    <w:rsid w:val="00F9584F"/>
    <w:rsid w:val="00F95FF9"/>
    <w:rsid w:val="00F976EC"/>
    <w:rsid w:val="00F97982"/>
    <w:rsid w:val="00FA079C"/>
    <w:rsid w:val="00FA1861"/>
    <w:rsid w:val="00FA2576"/>
    <w:rsid w:val="00FA5AF3"/>
    <w:rsid w:val="00FA66B8"/>
    <w:rsid w:val="00FA7474"/>
    <w:rsid w:val="00FB11FA"/>
    <w:rsid w:val="00FC07E3"/>
    <w:rsid w:val="00FC2509"/>
    <w:rsid w:val="00FC3E04"/>
    <w:rsid w:val="00FC7266"/>
    <w:rsid w:val="00FD7321"/>
    <w:rsid w:val="00FE1D11"/>
    <w:rsid w:val="00FE34B1"/>
    <w:rsid w:val="00FE498A"/>
    <w:rsid w:val="00FE5B39"/>
    <w:rsid w:val="00FE6286"/>
    <w:rsid w:val="00FE7D8F"/>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a3">
    <w:name w:val="List Paragraph"/>
    <w:basedOn w:val="a"/>
    <w:uiPriority w:val="34"/>
    <w:qFormat/>
    <w:rsid w:val="00F141C8"/>
    <w:pPr>
      <w:ind w:left="720"/>
      <w:contextualSpacing/>
    </w:pPr>
  </w:style>
  <w:style w:type="character" w:styleId="a4">
    <w:name w:val="Hyperlink"/>
    <w:basedOn w:val="a0"/>
    <w:uiPriority w:val="99"/>
    <w:unhideWhenUsed/>
    <w:rsid w:val="00385C78"/>
    <w:rPr>
      <w:color w:val="0000FF"/>
      <w:u w:val="single"/>
    </w:rPr>
  </w:style>
  <w:style w:type="character" w:styleId="a5">
    <w:name w:val="Unresolved Mention"/>
    <w:basedOn w:val="a0"/>
    <w:uiPriority w:val="99"/>
    <w:semiHidden/>
    <w:unhideWhenUsed/>
    <w:rsid w:val="004A45B2"/>
    <w:rPr>
      <w:color w:val="605E5C"/>
      <w:shd w:val="clear" w:color="auto" w:fill="E1DFDD"/>
    </w:rPr>
  </w:style>
  <w:style w:type="character" w:styleId="a6">
    <w:name w:val="FollowedHyperlink"/>
    <w:basedOn w:val="a0"/>
    <w:uiPriority w:val="99"/>
    <w:semiHidden/>
    <w:unhideWhenUsed/>
    <w:rsid w:val="00693D6D"/>
    <w:rPr>
      <w:color w:val="954F72" w:themeColor="followedHyperlink"/>
      <w:u w:val="single"/>
    </w:rPr>
  </w:style>
  <w:style w:type="paragraph" w:styleId="a7">
    <w:name w:val="footnote text"/>
    <w:basedOn w:val="a"/>
    <w:link w:val="a8"/>
    <w:uiPriority w:val="99"/>
    <w:semiHidden/>
    <w:unhideWhenUsed/>
    <w:rsid w:val="00DF7830"/>
    <w:pPr>
      <w:spacing w:after="0" w:line="240" w:lineRule="auto"/>
    </w:pPr>
    <w:rPr>
      <w:sz w:val="20"/>
      <w:szCs w:val="20"/>
    </w:rPr>
  </w:style>
  <w:style w:type="character" w:customStyle="1" w:styleId="a8">
    <w:name w:val="脚注文字列 (文字)"/>
    <w:basedOn w:val="a0"/>
    <w:link w:val="a7"/>
    <w:uiPriority w:val="99"/>
    <w:semiHidden/>
    <w:rsid w:val="00DF7830"/>
    <w:rPr>
      <w:sz w:val="20"/>
      <w:szCs w:val="20"/>
    </w:rPr>
  </w:style>
  <w:style w:type="character" w:styleId="a9">
    <w:name w:val="footnote reference"/>
    <w:basedOn w:val="a0"/>
    <w:uiPriority w:val="99"/>
    <w:semiHidden/>
    <w:unhideWhenUsed/>
    <w:rsid w:val="00DF7830"/>
    <w:rPr>
      <w:vertAlign w:val="superscript"/>
    </w:rPr>
  </w:style>
  <w:style w:type="paragraph" w:styleId="aa">
    <w:name w:val="header"/>
    <w:basedOn w:val="a"/>
    <w:link w:val="ab"/>
    <w:uiPriority w:val="99"/>
    <w:unhideWhenUsed/>
    <w:rsid w:val="00D555A7"/>
    <w:pPr>
      <w:tabs>
        <w:tab w:val="center" w:pos="4252"/>
        <w:tab w:val="right" w:pos="8504"/>
      </w:tabs>
      <w:snapToGrid w:val="0"/>
    </w:pPr>
  </w:style>
  <w:style w:type="character" w:customStyle="1" w:styleId="ab">
    <w:name w:val="ヘッダー (文字)"/>
    <w:basedOn w:val="a0"/>
    <w:link w:val="aa"/>
    <w:uiPriority w:val="99"/>
    <w:rsid w:val="00D555A7"/>
  </w:style>
  <w:style w:type="paragraph" w:styleId="ac">
    <w:name w:val="footer"/>
    <w:basedOn w:val="a"/>
    <w:link w:val="ad"/>
    <w:uiPriority w:val="99"/>
    <w:unhideWhenUsed/>
    <w:rsid w:val="00D555A7"/>
    <w:pPr>
      <w:tabs>
        <w:tab w:val="center" w:pos="4252"/>
        <w:tab w:val="right" w:pos="8504"/>
      </w:tabs>
      <w:snapToGrid w:val="0"/>
    </w:pPr>
  </w:style>
  <w:style w:type="character" w:customStyle="1" w:styleId="ad">
    <w:name w:val="フッター (文字)"/>
    <w:basedOn w:val="a0"/>
    <w:link w:val="ac"/>
    <w:uiPriority w:val="99"/>
    <w:rsid w:val="00D55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rs.usda.gov/data-products/food-environment-atlas/data-access-and-documentation-downloads/" TargetMode="External"/><Relationship Id="rId18" Type="http://schemas.openxmlformats.org/officeDocument/2006/relationships/image" Target="media/image3.png"/><Relationship Id="rId26" Type="http://schemas.openxmlformats.org/officeDocument/2006/relationships/hyperlink" Target="https://www.sciencenews.org/article/coronavirus-covid19-obesity-risk-facto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ers.usda.gov/data-products/county-level-data-sets/" TargetMode="External"/><Relationship Id="rId17" Type="http://schemas.openxmlformats.org/officeDocument/2006/relationships/image" Target="media/image2.png"/><Relationship Id="rId25" Type="http://schemas.openxmlformats.org/officeDocument/2006/relationships/hyperlink" Target="https://www.cdc.gov/nchs/products/databriefs/db360.ht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es.ed.gov/fastfacts/display.asp?id=16" TargetMode="External"/><Relationship Id="rId24" Type="http://schemas.openxmlformats.org/officeDocument/2006/relationships/hyperlink" Target="https://www.cbsnews.com/news/minority-and-poor-students-gain-from-charter-schools-study-shows/" TargetMode="External"/><Relationship Id="rId5" Type="http://schemas.openxmlformats.org/officeDocument/2006/relationships/numbering" Target="numbering.xml"/><Relationship Id="rId15" Type="http://schemas.openxmlformats.org/officeDocument/2006/relationships/hyperlink" Target="https://raw.githubusercontent.com/nytimes/covid-19-data/master/us-counties.csv" TargetMode="External"/><Relationship Id="rId23" Type="http://schemas.openxmlformats.org/officeDocument/2006/relationships/hyperlink" Target="https://nces.ed.gov/fastfacts/display.asp?id=16" TargetMode="External"/><Relationship Id="rId28" Type="http://schemas.openxmlformats.org/officeDocument/2006/relationships/hyperlink" Target="https://www.cdc.gov/nchs/data/nhanes/databriefs/adultweight.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s.cdc.gov/grasp/diabetes/DiabetesAtlas.html" TargetMode="External"/><Relationship Id="rId22" Type="http://schemas.openxmlformats.org/officeDocument/2006/relationships/image" Target="media/image6.png"/><Relationship Id="rId27" Type="http://schemas.openxmlformats.org/officeDocument/2006/relationships/hyperlink" Target="https://www.cdc.gov/obesity/adult/defin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46384C-36FF-44E9-A08A-3D36FD512262}">
  <ds:schemaRefs>
    <ds:schemaRef ds:uri="http://schemas.microsoft.com/sharepoint/v3/contenttype/forms"/>
  </ds:schemaRefs>
</ds:datastoreItem>
</file>

<file path=customXml/itemProps2.xml><?xml version="1.0" encoding="utf-8"?>
<ds:datastoreItem xmlns:ds="http://schemas.openxmlformats.org/officeDocument/2006/customXml" ds:itemID="{536006E7-A687-469F-90F1-4AB896CD73B4}">
  <ds:schemaRefs>
    <ds:schemaRef ds:uri="http://schemas.openxmlformats.org/officeDocument/2006/bibliography"/>
  </ds:schemaRefs>
</ds:datastoreItem>
</file>

<file path=customXml/itemProps3.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9</Pages>
  <Words>3343</Words>
  <Characters>19059</Characters>
  <Application>Microsoft Office Word</Application>
  <DocSecurity>0</DocSecurity>
  <Lines>158</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隆幸</cp:lastModifiedBy>
  <cp:revision>265</cp:revision>
  <cp:lastPrinted>2020-03-16T22:23:00Z</cp:lastPrinted>
  <dcterms:created xsi:type="dcterms:W3CDTF">2020-06-10T04:48:00Z</dcterms:created>
  <dcterms:modified xsi:type="dcterms:W3CDTF">2020-06-10T23:45:00Z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