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AC3" w:rsidRPr="006065BD" w:rsidRDefault="009768EC">
      <w:pPr>
        <w:rPr>
          <w:rFonts w:ascii="Times New Roman" w:hAnsi="Times New Roman" w:cs="Times New Roman"/>
          <w:b/>
          <w:sz w:val="32"/>
          <w:szCs w:val="32"/>
        </w:rPr>
      </w:pPr>
      <w:r w:rsidRPr="006065BD">
        <w:rPr>
          <w:rFonts w:ascii="Times New Roman" w:hAnsi="Times New Roman" w:cs="Times New Roman"/>
          <w:b/>
          <w:sz w:val="32"/>
          <w:szCs w:val="32"/>
        </w:rPr>
        <w:t>Implementation of K-Means</w:t>
      </w:r>
      <w:r w:rsidR="00CD19CD">
        <w:rPr>
          <w:rFonts w:ascii="Times New Roman" w:hAnsi="Times New Roman" w:cs="Times New Roman"/>
          <w:b/>
          <w:sz w:val="32"/>
          <w:szCs w:val="32"/>
        </w:rPr>
        <w:t xml:space="preserve"> Clustering</w:t>
      </w:r>
      <w:r w:rsidRPr="006065BD">
        <w:rPr>
          <w:rFonts w:ascii="Times New Roman" w:hAnsi="Times New Roman" w:cs="Times New Roman"/>
          <w:b/>
          <w:sz w:val="32"/>
          <w:szCs w:val="32"/>
        </w:rPr>
        <w:t xml:space="preserve"> Algorithm </w:t>
      </w:r>
      <w:r w:rsidR="0083605C" w:rsidRPr="006065BD">
        <w:rPr>
          <w:rFonts w:ascii="Times New Roman" w:hAnsi="Times New Roman" w:cs="Times New Roman"/>
          <w:b/>
          <w:sz w:val="32"/>
          <w:szCs w:val="32"/>
        </w:rPr>
        <w:t>from</w:t>
      </w:r>
      <w:r w:rsidRPr="006065BD">
        <w:rPr>
          <w:rFonts w:ascii="Times New Roman" w:hAnsi="Times New Roman" w:cs="Times New Roman"/>
          <w:b/>
          <w:sz w:val="32"/>
          <w:szCs w:val="32"/>
        </w:rPr>
        <w:t xml:space="preserve"> Scratch</w:t>
      </w:r>
      <w:r w:rsidR="00ED2AC3" w:rsidRPr="006065BD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262EA3" w:rsidRPr="00ED2AC3" w:rsidRDefault="00ED2AC3">
      <w:pPr>
        <w:rPr>
          <w:rFonts w:ascii="Times New Roman" w:hAnsi="Times New Roman" w:cs="Times New Roman"/>
          <w:sz w:val="32"/>
          <w:szCs w:val="32"/>
        </w:rPr>
      </w:pPr>
      <w:r w:rsidRPr="006065BD">
        <w:rPr>
          <w:rFonts w:ascii="Times New Roman" w:hAnsi="Times New Roman" w:cs="Times New Roman"/>
          <w:b/>
          <w:sz w:val="32"/>
          <w:szCs w:val="32"/>
        </w:rPr>
        <w:t>Bank Notes Authentication</w:t>
      </w:r>
    </w:p>
    <w:p w:rsidR="009768EC" w:rsidRPr="00ED2AC3" w:rsidRDefault="009768EC">
      <w:pPr>
        <w:rPr>
          <w:rFonts w:ascii="Times New Roman" w:hAnsi="Times New Roman" w:cs="Times New Roman"/>
          <w:sz w:val="32"/>
          <w:szCs w:val="32"/>
        </w:rPr>
      </w:pPr>
      <w:r w:rsidRPr="00CD294D">
        <w:rPr>
          <w:rFonts w:ascii="Times New Roman" w:hAnsi="Times New Roman" w:cs="Times New Roman"/>
          <w:b/>
          <w:sz w:val="32"/>
          <w:szCs w:val="32"/>
        </w:rPr>
        <w:t>Abstrac</w:t>
      </w:r>
      <w:r w:rsidRPr="00ED2AC3">
        <w:rPr>
          <w:rFonts w:ascii="Times New Roman" w:hAnsi="Times New Roman" w:cs="Times New Roman"/>
          <w:sz w:val="32"/>
          <w:szCs w:val="32"/>
        </w:rPr>
        <w:t>t</w:t>
      </w:r>
    </w:p>
    <w:p w:rsidR="007C08EE" w:rsidRPr="007C08EE" w:rsidRDefault="007C08EE" w:rsidP="001F2D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>This project is centered on differentiating</w:t>
      </w:r>
      <w:r w:rsidRPr="007C08EE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 xml:space="preserve"> genuine and forged banknotes</w:t>
      </w:r>
      <w:r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 xml:space="preserve"> using K-Means, an unsupervised machine learning task. Data were collected</w:t>
      </w:r>
      <w:r w:rsidRPr="007C08EE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 xml:space="preserve"> from images that were taken from genuine and forged banknote-</w:t>
      </w:r>
      <w:r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>like specimens. For feature extraction</w:t>
      </w:r>
      <w:r w:rsidR="0069710D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>,</w:t>
      </w:r>
      <w:r w:rsidRPr="007C08EE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ED2AC3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>mathematical tools</w:t>
      </w:r>
      <w:r w:rsidR="001F2D07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>,</w:t>
      </w:r>
      <w:r w:rsidR="00ED2AC3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ED2AC3" w:rsidRPr="00ED2AC3">
        <w:rPr>
          <w:rFonts w:ascii="Times New Roman" w:hAnsi="Times New Roman" w:cs="Times New Roman"/>
          <w:i/>
          <w:iCs/>
          <w:color w:val="292929"/>
          <w:spacing w:val="-1"/>
          <w:sz w:val="28"/>
          <w:szCs w:val="28"/>
          <w:shd w:val="clear" w:color="auto" w:fill="FFFFFF"/>
        </w:rPr>
        <w:t>Wavelets</w:t>
      </w:r>
      <w:r w:rsidR="001E70C6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 xml:space="preserve"> were</w:t>
      </w:r>
      <w:r w:rsidR="00ED2AC3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 xml:space="preserve"> used</w:t>
      </w:r>
      <w:r w:rsidRPr="007C08EE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>. The fi</w:t>
      </w:r>
      <w:r w:rsidR="00ED2AC3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>nal images have 400</w:t>
      </w:r>
      <w:r w:rsidR="00464320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ED2AC3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>x 400 pixels</w:t>
      </w:r>
      <w:r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 xml:space="preserve">. </w:t>
      </w:r>
      <w:r w:rsidRPr="007C08EE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 xml:space="preserve"> Wavelet Transform tool</w:t>
      </w:r>
      <w:r w:rsidR="001F2D07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>s</w:t>
      </w:r>
      <w:r w:rsidR="005F2893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 xml:space="preserve"> were</w:t>
      </w:r>
      <w:r w:rsidRPr="007C08EE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 xml:space="preserve"> used to</w:t>
      </w:r>
      <w:r w:rsidR="00913104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 xml:space="preserve"> transform these features into numeric values </w:t>
      </w:r>
      <w:r w:rsidR="00790352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>(</w:t>
      </w:r>
      <w:r w:rsidR="00790352" w:rsidRPr="00ED2AC3">
        <w:rPr>
          <w:rFonts w:ascii="Times New Roman" w:hAnsi="Times New Roman" w:cs="Times New Roman"/>
          <w:i/>
          <w:iCs/>
          <w:color w:val="292929"/>
          <w:spacing w:val="-1"/>
          <w:sz w:val="28"/>
          <w:szCs w:val="28"/>
          <w:shd w:val="clear" w:color="auto" w:fill="FFFFFF"/>
        </w:rPr>
        <w:t>variance</w:t>
      </w:r>
      <w:r w:rsidR="00790352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 xml:space="preserve"> and </w:t>
      </w:r>
      <w:r w:rsidR="00790352" w:rsidRPr="00ED2AC3">
        <w:rPr>
          <w:rFonts w:ascii="Times New Roman" w:hAnsi="Times New Roman" w:cs="Times New Roman"/>
          <w:i/>
          <w:iCs/>
          <w:color w:val="292929"/>
          <w:spacing w:val="-1"/>
          <w:sz w:val="28"/>
          <w:szCs w:val="28"/>
          <w:shd w:val="clear" w:color="auto" w:fill="FFFFFF"/>
        </w:rPr>
        <w:t>skewness</w:t>
      </w:r>
      <w:r w:rsidR="00790352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 xml:space="preserve"> of the images)</w:t>
      </w:r>
      <w:r w:rsidRPr="007C08EE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>.</w:t>
      </w:r>
      <w:r w:rsidR="00790352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 xml:space="preserve"> These </w:t>
      </w:r>
      <w:r w:rsidR="00ED2AC3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 xml:space="preserve">two independent </w:t>
      </w:r>
      <w:r w:rsidR="00790352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 xml:space="preserve">features were used to train the machine learning model to </w:t>
      </w:r>
      <w:r w:rsidR="00ED2AC3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>automatically detect f</w:t>
      </w:r>
      <w:r w:rsidR="001F2D07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>orged</w:t>
      </w:r>
      <w:r w:rsidR="00790352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1F2D07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>bank</w:t>
      </w:r>
      <w:r w:rsidR="00790352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>note</w:t>
      </w:r>
      <w:r w:rsidR="00ED2AC3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>s</w:t>
      </w:r>
      <w:r w:rsidR="00790352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>.</w:t>
      </w:r>
      <w:r w:rsidR="00B035D6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 xml:space="preserve"> </w:t>
      </w:r>
      <w:hyperlink r:id="rId8" w:history="1">
        <w:r w:rsidR="00B035D6" w:rsidRPr="00B035D6">
          <w:rPr>
            <w:rStyle w:val="Hyperlink"/>
            <w:rFonts w:ascii="Times New Roman" w:hAnsi="Times New Roman" w:cs="Times New Roman"/>
            <w:iCs/>
            <w:spacing w:val="-1"/>
            <w:sz w:val="28"/>
            <w:szCs w:val="28"/>
            <w:shd w:val="clear" w:color="auto" w:fill="FFFFFF"/>
          </w:rPr>
          <w:t>Source</w:t>
        </w:r>
      </w:hyperlink>
      <w:r w:rsidRPr="007C08EE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p w:rsidR="00B035D6" w:rsidRDefault="00B035D6" w:rsidP="00B035D6">
      <w:pPr>
        <w:jc w:val="both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B035D6" w:rsidRPr="00CD294D" w:rsidRDefault="00B035D6" w:rsidP="001F2D07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  <w:r w:rsidRPr="00CD294D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K-Means Clustering</w:t>
      </w:r>
    </w:p>
    <w:p w:rsidR="00704D2B" w:rsidRPr="006065BD" w:rsidRDefault="00B035D6" w:rsidP="001F2D07">
      <w:pPr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Machine Learning is all about building a model </w:t>
      </w:r>
      <w:r w:rsidR="00704D2B"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using data, statistical techniques</w:t>
      </w:r>
      <w:r w:rsidR="005F289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,</w:t>
      </w:r>
      <w:r w:rsidR="00704D2B"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and algorithms to help</w:t>
      </w:r>
      <w:r w:rsidR="005F289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the</w:t>
      </w:r>
      <w:r w:rsidR="00704D2B"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computer learn and make predictions. T</w:t>
      </w:r>
      <w:r w:rsidR="005F289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here are</w:t>
      </w:r>
      <w:r w:rsidR="00704D2B"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two type</w:t>
      </w:r>
      <w:r w:rsidR="005F289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</w:t>
      </w:r>
      <w:r w:rsidR="00704D2B"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r w:rsidR="00ED3E17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of </w:t>
      </w:r>
      <w:r w:rsidR="00704D2B"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machine learning </w:t>
      </w:r>
      <w:r w:rsidR="005D7927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based on</w:t>
      </w:r>
      <w:r w:rsidR="00704D2B"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whether it require</w:t>
      </w:r>
      <w:r w:rsidR="005F289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</w:t>
      </w:r>
      <w:r w:rsidR="00704D2B"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human supervision, Supervised and Unsupervised Learning. The former require</w:t>
      </w:r>
      <w:r w:rsidR="005F289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</w:t>
      </w:r>
      <w:r w:rsidR="00704D2B"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human help to learn </w:t>
      </w:r>
      <w:r w:rsidR="005F289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the </w:t>
      </w:r>
      <w:r w:rsidR="00704D2B"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pattern from data, while the lat</w:t>
      </w:r>
      <w:r w:rsidR="005F289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</w:t>
      </w:r>
      <w:r w:rsidR="00704D2B"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er need</w:t>
      </w:r>
      <w:r w:rsidR="005F289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</w:t>
      </w:r>
      <w:r w:rsidR="00704D2B"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little or no human effort.</w:t>
      </w:r>
    </w:p>
    <w:p w:rsidR="00126021" w:rsidRPr="006065BD" w:rsidRDefault="00704D2B" w:rsidP="001F2D07">
      <w:pPr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K-Means is an unsupervised machine learning algorithm</w:t>
      </w:r>
      <w:r w:rsidR="0094014C"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that</w:t>
      </w:r>
      <w:r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perform</w:t>
      </w:r>
      <w:r w:rsidR="005F289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</w:t>
      </w:r>
      <w:r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r w:rsidR="005F289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the </w:t>
      </w:r>
      <w:r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division of data into cluster</w:t>
      </w:r>
      <w:r w:rsidR="0094014C"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s. Data in each cluster have some measure of similarity</w:t>
      </w:r>
      <w:r w:rsidR="00F02ABA"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. There are two type</w:t>
      </w:r>
      <w:r w:rsidR="005F289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</w:t>
      </w:r>
      <w:r w:rsidR="00F02ABA"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of clustering</w:t>
      </w:r>
      <w:r w:rsidR="003A08AA"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r w:rsidR="00F02ABA"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(Hierarchical and Partitiona</w:t>
      </w:r>
      <w:r w:rsidR="00D11459"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l or Centroid</w:t>
      </w:r>
      <w:r w:rsidR="00F02ABA"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)</w:t>
      </w:r>
      <w:r w:rsidR="00D11459"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. K-Means i</w:t>
      </w:r>
      <w:r w:rsidR="005F289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 a partitional clustering that</w:t>
      </w:r>
      <w:r w:rsidR="00D11459"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find</w:t>
      </w:r>
      <w:r w:rsidR="005F289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</w:t>
      </w:r>
      <w:r w:rsidR="00D11459"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application in diagnostic systems, search engine, wireless sensor networks,</w:t>
      </w:r>
      <w:r w:rsidR="005F289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and</w:t>
      </w:r>
      <w:r w:rsidR="00D11459"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academic performance</w:t>
      </w:r>
      <w:r w:rsidR="00126021"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. K-Means is an iterative algorithm with the following steps</w:t>
      </w:r>
    </w:p>
    <w:p w:rsidR="000F56FC" w:rsidRPr="006065BD" w:rsidRDefault="000F56FC" w:rsidP="00464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Data standardization (Scaling the data)</w:t>
      </w:r>
    </w:p>
    <w:p w:rsidR="00B035D6" w:rsidRPr="006065BD" w:rsidRDefault="00206F59" w:rsidP="00464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Cluster number selection (k = n) and select </w:t>
      </w:r>
      <w:r w:rsidR="003A08AA"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points in the dataset (centroids)</w:t>
      </w:r>
      <w:r w:rsidR="00CD06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.Where n is a</w:t>
      </w:r>
      <w:r w:rsidR="006C4D5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po</w:t>
      </w:r>
      <w:r w:rsidR="00CD06F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sitive integer greater or equal</w:t>
      </w:r>
      <w:r w:rsidR="006C4D5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to 2</w:t>
      </w:r>
    </w:p>
    <w:p w:rsidR="003A08AA" w:rsidRPr="006065BD" w:rsidRDefault="003A08AA" w:rsidP="00464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The distance from each data point from each of the centroids is calculated</w:t>
      </w:r>
    </w:p>
    <w:p w:rsidR="003A08AA" w:rsidRPr="006065BD" w:rsidRDefault="003A08AA" w:rsidP="00464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Assign each data point to the closest centroids</w:t>
      </w:r>
    </w:p>
    <w:p w:rsidR="003A08AA" w:rsidRPr="006065BD" w:rsidRDefault="003A08AA" w:rsidP="00464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Update the centroids </w:t>
      </w:r>
      <w:r w:rsidR="00F76C08"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by calculating the average value</w:t>
      </w:r>
    </w:p>
    <w:p w:rsidR="00F76C08" w:rsidRPr="006065BD" w:rsidRDefault="0001301C" w:rsidP="00464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Recursively run step</w:t>
      </w:r>
      <w:r w:rsidR="005F289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</w:t>
      </w:r>
      <w:r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three to five</w:t>
      </w:r>
      <w:r w:rsidR="00F76C08"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until the centroids stop changing.</w:t>
      </w:r>
    </w:p>
    <w:p w:rsidR="00F76C08" w:rsidRDefault="00F76C08" w:rsidP="00464320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Convergence is said to have occu</w:t>
      </w:r>
      <w:r w:rsidR="005F289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r</w:t>
      </w:r>
      <w:r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r</w:t>
      </w:r>
      <w:r w:rsidR="005F289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ed</w:t>
      </w:r>
      <w:r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when the centroids stop changing</w:t>
      </w:r>
      <w:r w:rsidR="00BC6E99"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. The value of k with least Within Sum of Square (WSS)</w:t>
      </w:r>
      <w:r w:rsidR="0046432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was</w:t>
      </w:r>
      <w:r w:rsidR="000F56FC" w:rsidRPr="006065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selected.</w:t>
      </w:r>
    </w:p>
    <w:p w:rsidR="008C57BF" w:rsidRDefault="008C57BF" w:rsidP="00464320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lastRenderedPageBreak/>
        <w:t>WSS = ∑</w:t>
      </w:r>
      <w:r w:rsidR="00C7065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(x</w:t>
      </w:r>
      <w:r w:rsidR="00C7065B" w:rsidRPr="00C7065B">
        <w:rPr>
          <w:rFonts w:ascii="Times New Roman" w:hAnsi="Times New Roman" w:cs="Times New Roman"/>
          <w:i/>
          <w:color w:val="1F1F1F"/>
          <w:sz w:val="28"/>
          <w:szCs w:val="28"/>
          <w:shd w:val="clear" w:color="auto" w:fill="FFFFFF"/>
          <w:vertAlign w:val="subscript"/>
        </w:rPr>
        <w:t>i</w:t>
      </w:r>
      <w:r w:rsidR="00C7065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– c</w:t>
      </w:r>
      <w:r w:rsidR="00C7065B" w:rsidRPr="00C7065B">
        <w:rPr>
          <w:rFonts w:ascii="Times New Roman" w:hAnsi="Times New Roman" w:cs="Times New Roman"/>
          <w:i/>
          <w:color w:val="1F1F1F"/>
          <w:sz w:val="28"/>
          <w:szCs w:val="28"/>
          <w:shd w:val="clear" w:color="auto" w:fill="FFFFFF"/>
          <w:vertAlign w:val="subscript"/>
        </w:rPr>
        <w:t>i</w:t>
      </w:r>
      <w:r w:rsidR="00CD19C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)</w:t>
      </w:r>
      <w:r w:rsidR="00CD19CD" w:rsidRPr="00C7065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vertAlign w:val="superscript"/>
        </w:rPr>
        <w:t xml:space="preserve"> 2</w:t>
      </w:r>
      <w:r w:rsidR="00716168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vertAlign w:val="superscript"/>
        </w:rPr>
        <w:t xml:space="preserve">        </w:t>
      </w:r>
    </w:p>
    <w:p w:rsidR="00C7065B" w:rsidRPr="006065BD" w:rsidRDefault="00C7065B" w:rsidP="00464320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x</w:t>
      </w:r>
      <w:r w:rsidRPr="00C7065B">
        <w:rPr>
          <w:rFonts w:ascii="Times New Roman" w:hAnsi="Times New Roman" w:cs="Times New Roman"/>
          <w:i/>
          <w:color w:val="1F1F1F"/>
          <w:sz w:val="28"/>
          <w:szCs w:val="28"/>
          <w:shd w:val="clear" w:color="auto" w:fill="FFFFFF"/>
          <w:vertAlign w:val="subscript"/>
        </w:rPr>
        <w:t>i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= data point, c</w:t>
      </w:r>
      <w:r w:rsidRPr="00C7065B">
        <w:rPr>
          <w:rFonts w:ascii="Times New Roman" w:hAnsi="Times New Roman" w:cs="Times New Roman"/>
          <w:i/>
          <w:color w:val="1F1F1F"/>
          <w:sz w:val="28"/>
          <w:szCs w:val="28"/>
          <w:shd w:val="clear" w:color="auto" w:fill="FFFFFF"/>
          <w:vertAlign w:val="subscript"/>
        </w:rPr>
        <w:t>i</w:t>
      </w:r>
      <w:r w:rsidR="00A70F14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r w:rsidR="00716168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= centroids</w:t>
      </w:r>
    </w:p>
    <w:p w:rsidR="00D202B4" w:rsidRPr="006065BD" w:rsidRDefault="00D202B4" w:rsidP="00464320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4B233E" w:rsidRDefault="004B233E" w:rsidP="001F2D0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ab/>
      </w:r>
    </w:p>
    <w:p w:rsidR="00D202B4" w:rsidRPr="00CD294D" w:rsidRDefault="00D202B4" w:rsidP="001F2D07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  <w:r w:rsidRPr="00CD294D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The Dataset</w:t>
      </w:r>
    </w:p>
    <w:p w:rsidR="00B105FF" w:rsidRDefault="00D202B4" w:rsidP="00464320">
      <w:pPr>
        <w:jc w:val="both"/>
        <w:rPr>
          <w:rFonts w:ascii="Times New Roman" w:hAnsi="Times New Roman" w:cs="Times New Roman"/>
          <w:iCs/>
          <w:color w:val="292929"/>
          <w:spacing w:val="-1"/>
          <w:sz w:val="32"/>
          <w:szCs w:val="32"/>
          <w:shd w:val="clear" w:color="auto" w:fill="FFFFFF"/>
        </w:rPr>
      </w:pPr>
      <w:r w:rsidRPr="006065BD">
        <w:rPr>
          <w:rFonts w:ascii="Times New Roman" w:hAnsi="Times New Roman" w:cs="Times New Roman"/>
          <w:iCs/>
          <w:color w:val="292929"/>
          <w:spacing w:val="-1"/>
          <w:sz w:val="32"/>
          <w:szCs w:val="32"/>
          <w:shd w:val="clear" w:color="auto" w:fill="FFFFFF"/>
        </w:rPr>
        <w:t>Data were extracted from images that were taken from genuine and forged banknote-like specimens</w:t>
      </w:r>
      <w:r w:rsidR="007740A7">
        <w:rPr>
          <w:rFonts w:ascii="Times New Roman" w:hAnsi="Times New Roman" w:cs="Times New Roman"/>
          <w:iCs/>
          <w:color w:val="292929"/>
          <w:spacing w:val="-1"/>
          <w:sz w:val="32"/>
          <w:szCs w:val="32"/>
          <w:shd w:val="clear" w:color="auto" w:fill="FFFFFF"/>
        </w:rPr>
        <w:t>. There are 1</w:t>
      </w:r>
      <w:r w:rsidR="006065BD" w:rsidRPr="006065BD">
        <w:rPr>
          <w:rFonts w:ascii="Times New Roman" w:hAnsi="Times New Roman" w:cs="Times New Roman"/>
          <w:iCs/>
          <w:color w:val="292929"/>
          <w:spacing w:val="-1"/>
          <w:sz w:val="32"/>
          <w:szCs w:val="32"/>
          <w:shd w:val="clear" w:color="auto" w:fill="FFFFFF"/>
        </w:rPr>
        <w:t>3</w:t>
      </w:r>
      <w:r w:rsidR="007740A7">
        <w:rPr>
          <w:rFonts w:ascii="Times New Roman" w:hAnsi="Times New Roman" w:cs="Times New Roman"/>
          <w:iCs/>
          <w:color w:val="292929"/>
          <w:spacing w:val="-1"/>
          <w:sz w:val="32"/>
          <w:szCs w:val="32"/>
          <w:shd w:val="clear" w:color="auto" w:fill="FFFFFF"/>
        </w:rPr>
        <w:t>7</w:t>
      </w:r>
      <w:r w:rsidR="006065BD" w:rsidRPr="006065BD">
        <w:rPr>
          <w:rFonts w:ascii="Times New Roman" w:hAnsi="Times New Roman" w:cs="Times New Roman"/>
          <w:iCs/>
          <w:color w:val="292929"/>
          <w:spacing w:val="-1"/>
          <w:sz w:val="32"/>
          <w:szCs w:val="32"/>
          <w:shd w:val="clear" w:color="auto" w:fill="FFFFFF"/>
        </w:rPr>
        <w:t xml:space="preserve">2 instances with two numeric continuous variables, </w:t>
      </w:r>
      <w:r w:rsidR="006065BD" w:rsidRPr="006065BD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V1 (variance of Wavelet Transformed image) and V2 (skewness of Wavelet Transformed image)</w:t>
      </w:r>
      <w:r w:rsidR="006065BD" w:rsidRPr="006065BD">
        <w:rPr>
          <w:rFonts w:ascii="Times New Roman" w:hAnsi="Times New Roman" w:cs="Times New Roman"/>
          <w:iCs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:rsidR="007740A7" w:rsidRPr="007740A7" w:rsidRDefault="006C6B01" w:rsidP="007740A7">
      <w:pPr>
        <w:ind w:left="1440" w:firstLine="720"/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Table 1: </w:t>
      </w:r>
      <w:r w:rsidR="007740A7" w:rsidRPr="007740A7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Statistical Description of the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B105FF" w:rsidTr="00EA106F">
        <w:trPr>
          <w:trHeight w:val="4625"/>
        </w:trPr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</w:tcPr>
          <w:p w:rsidR="00B105FF" w:rsidRDefault="00B105FF" w:rsidP="00F76C08">
            <w:pPr>
              <w:jc w:val="both"/>
              <w:rPr>
                <w:rFonts w:ascii="Times New Roman" w:hAnsi="Times New Roman" w:cs="Times New Roman"/>
                <w:noProof/>
                <w:color w:val="1F1F1F"/>
                <w:sz w:val="28"/>
                <w:szCs w:val="28"/>
                <w:shd w:val="clear" w:color="auto" w:fill="FFFFFF"/>
              </w:rPr>
            </w:pPr>
          </w:p>
          <w:p w:rsidR="00E5223D" w:rsidRDefault="00E5223D" w:rsidP="00F76C08">
            <w:pPr>
              <w:jc w:val="both"/>
              <w:rPr>
                <w:rFonts w:ascii="Times New Roman" w:hAnsi="Times New Roman" w:cs="Times New Roman"/>
                <w:noProof/>
                <w:color w:val="1F1F1F"/>
                <w:sz w:val="28"/>
                <w:szCs w:val="28"/>
                <w:shd w:val="clear" w:color="auto" w:fill="FFFFFF"/>
              </w:rPr>
            </w:pPr>
          </w:p>
          <w:p w:rsidR="00E5223D" w:rsidRDefault="00E5223D" w:rsidP="00F76C08">
            <w:pPr>
              <w:jc w:val="both"/>
              <w:rPr>
                <w:rFonts w:ascii="Times New Roman" w:hAnsi="Times New Roman" w:cs="Times New Roman"/>
                <w:noProof/>
                <w:color w:val="1F1F1F"/>
                <w:sz w:val="28"/>
                <w:szCs w:val="28"/>
                <w:shd w:val="clear" w:color="auto" w:fill="FFFFFF"/>
              </w:rPr>
            </w:pPr>
          </w:p>
          <w:p w:rsidR="00E5223D" w:rsidRDefault="00E5223D" w:rsidP="00F76C08">
            <w:pPr>
              <w:jc w:val="both"/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1F1F1F"/>
                <w:sz w:val="28"/>
                <w:szCs w:val="28"/>
                <w:shd w:val="clear" w:color="auto" w:fill="FFFFFF"/>
              </w:rPr>
              <w:drawing>
                <wp:inline distT="0" distB="0" distL="0" distR="0">
                  <wp:extent cx="1981200" cy="18002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ad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5" w:type="dxa"/>
            <w:tcBorders>
              <w:top w:val="nil"/>
              <w:left w:val="nil"/>
              <w:bottom w:val="nil"/>
              <w:right w:val="nil"/>
            </w:tcBorders>
          </w:tcPr>
          <w:p w:rsidR="00B105FF" w:rsidRDefault="00B105FF" w:rsidP="00F76C08">
            <w:pPr>
              <w:jc w:val="both"/>
              <w:rPr>
                <w:rFonts w:ascii="Times New Roman" w:hAnsi="Times New Roman" w:cs="Times New Roman"/>
                <w:noProof/>
                <w:color w:val="1F1F1F"/>
                <w:sz w:val="28"/>
                <w:szCs w:val="28"/>
                <w:shd w:val="clear" w:color="auto" w:fill="FFFFFF"/>
              </w:rPr>
            </w:pPr>
          </w:p>
          <w:p w:rsidR="00E5223D" w:rsidRDefault="00E5223D" w:rsidP="00F76C08">
            <w:pPr>
              <w:jc w:val="both"/>
              <w:rPr>
                <w:rFonts w:ascii="Times New Roman" w:hAnsi="Times New Roman" w:cs="Times New Roman"/>
                <w:noProof/>
                <w:color w:val="1F1F1F"/>
                <w:sz w:val="28"/>
                <w:szCs w:val="28"/>
                <w:shd w:val="clear" w:color="auto" w:fill="FFFFFF"/>
              </w:rPr>
            </w:pPr>
          </w:p>
          <w:p w:rsidR="00E5223D" w:rsidRDefault="00E5223D" w:rsidP="00F76C08">
            <w:pPr>
              <w:jc w:val="both"/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1F1F1F"/>
                <w:sz w:val="28"/>
                <w:szCs w:val="28"/>
                <w:shd w:val="clear" w:color="auto" w:fill="FFFFFF"/>
              </w:rPr>
              <w:drawing>
                <wp:inline distT="0" distB="0" distL="0" distR="0">
                  <wp:extent cx="3105150" cy="223837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dad2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35D6" w:rsidRPr="006065BD" w:rsidRDefault="00B035D6" w:rsidP="00B035D6">
      <w:pPr>
        <w:jc w:val="both"/>
        <w:rPr>
          <w:rFonts w:ascii="Times New Roman" w:hAnsi="Times New Roman" w:cs="Times New Roman"/>
          <w:color w:val="1F1F1F"/>
          <w:sz w:val="21"/>
          <w:szCs w:val="21"/>
          <w:shd w:val="clear" w:color="auto" w:fill="FFFFFF"/>
        </w:rPr>
      </w:pPr>
    </w:p>
    <w:p w:rsidR="00B035D6" w:rsidRPr="00CD294D" w:rsidRDefault="0000271B" w:rsidP="00B035D6">
      <w:pPr>
        <w:jc w:val="both"/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Algorithm</w:t>
      </w:r>
      <w:bookmarkStart w:id="0" w:name="_GoBack"/>
      <w:bookmarkEnd w:id="0"/>
    </w:p>
    <w:p w:rsidR="007740A7" w:rsidRPr="00DA364B" w:rsidRDefault="00021026" w:rsidP="00DA36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DA364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Data normalization</w:t>
      </w:r>
      <w:r w:rsidR="007D47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,</w:t>
      </w:r>
      <w:r w:rsidRPr="00DA364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is a way of scaling the data to </w:t>
      </w:r>
      <w:r w:rsidR="006A557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ensure uniformity</w:t>
      </w:r>
      <w:r w:rsidR="00A20620" w:rsidRPr="00DA364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, the minimum and maximu</w:t>
      </w:r>
      <w:r w:rsidR="005D7927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m values</w:t>
      </w:r>
      <w:r w:rsidR="00A20620" w:rsidRPr="00DA364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are 1 and 10 for each column.</w:t>
      </w:r>
    </w:p>
    <w:p w:rsidR="00021026" w:rsidRPr="007740A7" w:rsidRDefault="002C548E" w:rsidP="00B035D6">
      <w:pPr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F1F1F"/>
          <w:sz w:val="28"/>
          <w:szCs w:val="28"/>
          <w:shd w:val="clear" w:color="auto" w:fill="FFFFFF"/>
        </w:rPr>
        <w:drawing>
          <wp:inline distT="0" distB="0" distL="0" distR="0" wp14:anchorId="0B76751D" wp14:editId="5A77A330">
            <wp:extent cx="61245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A7" w:rsidRDefault="00DA364B" w:rsidP="00DA36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DA364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Random selection of centroids</w:t>
      </w:r>
      <w:r w:rsidR="007D476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, these are randomly selected points in the dataset.</w:t>
      </w:r>
      <w:r w:rsidRPr="00DA364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364B" w:rsidTr="000203AA">
        <w:trPr>
          <w:trHeight w:val="1520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DA364B" w:rsidRDefault="00DA364B" w:rsidP="00DA364B">
            <w:pPr>
              <w:jc w:val="both"/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1F1F1F"/>
                <w:sz w:val="28"/>
                <w:szCs w:val="28"/>
                <w:shd w:val="clear" w:color="auto" w:fill="FFFFFF"/>
              </w:rPr>
              <w:drawing>
                <wp:inline distT="0" distB="0" distL="0" distR="0">
                  <wp:extent cx="5743575" cy="14097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tep_2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8" t="5882" r="1447" b="7059"/>
                          <a:stretch/>
                        </pic:blipFill>
                        <pic:spPr bwMode="auto">
                          <a:xfrm>
                            <a:off x="0" y="0"/>
                            <a:ext cx="5743575" cy="1409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364B" w:rsidRDefault="00DA364B" w:rsidP="00DA364B">
      <w:pPr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DA364B" w:rsidRDefault="00DA364B" w:rsidP="00DA36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Calculating the Euclidean distance distant from each of the data point</w:t>
      </w:r>
      <w:r w:rsidR="005F289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from each of the centroids. The data points are assigned to the centroids with the minimu</w:t>
      </w:r>
      <w:r w:rsidR="005D7927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m distan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DA364B" w:rsidTr="00520AC1">
        <w:trPr>
          <w:trHeight w:val="1862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DA364B" w:rsidRDefault="001A3EDC" w:rsidP="00DA364B">
            <w:pPr>
              <w:jc w:val="both"/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1F1F1F"/>
                <w:sz w:val="28"/>
                <w:szCs w:val="28"/>
                <w:shd w:val="clear" w:color="auto" w:fill="FFFFFF"/>
              </w:rPr>
              <w:drawing>
                <wp:inline distT="0" distB="0" distL="0" distR="0">
                  <wp:extent cx="5943600" cy="14097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3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364B" w:rsidRDefault="00DA364B" w:rsidP="00DA364B">
      <w:pPr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7D0912" w:rsidRDefault="00FB77A8" w:rsidP="007D09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Updating the centroids, t</w:t>
      </w:r>
      <w:r w:rsidR="007D0912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he average value over the members of each cluster is then set as the new centroids.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5"/>
      </w:tblGrid>
      <w:tr w:rsidR="007D0912" w:rsidTr="006133D5">
        <w:trPr>
          <w:trHeight w:val="1853"/>
        </w:trPr>
        <w:tc>
          <w:tcPr>
            <w:tcW w:w="9265" w:type="dxa"/>
            <w:tcBorders>
              <w:top w:val="nil"/>
              <w:left w:val="nil"/>
              <w:bottom w:val="nil"/>
              <w:right w:val="nil"/>
            </w:tcBorders>
          </w:tcPr>
          <w:p w:rsidR="007D0912" w:rsidRDefault="001A3EDC" w:rsidP="007D0912">
            <w:pPr>
              <w:jc w:val="both"/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1F1F1F"/>
                <w:sz w:val="28"/>
                <w:szCs w:val="28"/>
                <w:shd w:val="clear" w:color="auto" w:fill="FFFFFF"/>
              </w:rPr>
              <w:drawing>
                <wp:inline distT="0" distB="0" distL="0" distR="0">
                  <wp:extent cx="5800725" cy="13430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4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0912" w:rsidRPr="007D0912" w:rsidRDefault="007D0912" w:rsidP="007D0912">
      <w:pPr>
        <w:ind w:left="360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B035D6" w:rsidRDefault="00EC4CB0" w:rsidP="009931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993127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Recursive</w:t>
      </w:r>
      <w:r w:rsidR="00993127" w:rsidRPr="00993127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iteration of step two to step four until the centroids do not change, at this point, convergence is said to occur.</w:t>
      </w:r>
    </w:p>
    <w:p w:rsidR="008B0BCC" w:rsidRDefault="008B0BCC" w:rsidP="008B0BCC">
      <w:pPr>
        <w:pStyle w:val="ListParagraph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8B0BCC" w:rsidRDefault="008B0BCC" w:rsidP="008B0BCC">
      <w:pPr>
        <w:pStyle w:val="ListParagraph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8B0BCC" w:rsidRPr="00CD19CD" w:rsidRDefault="00CD19CD" w:rsidP="00CD19CD">
      <w:pPr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F1F1F"/>
          <w:sz w:val="28"/>
          <w:szCs w:val="28"/>
          <w:shd w:val="clear" w:color="auto" w:fill="FFFFFF"/>
        </w:rPr>
        <w:drawing>
          <wp:inline distT="0" distB="0" distL="0" distR="0" wp14:anchorId="7D499866" wp14:editId="0B6884A2">
            <wp:extent cx="5943600" cy="2748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p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A0" w:rsidRDefault="000B44A0" w:rsidP="00B035D6">
      <w:pPr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:rsidR="000B44A0" w:rsidRDefault="000B44A0" w:rsidP="00B035D6">
      <w:pPr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F1F1F"/>
          <w:sz w:val="28"/>
          <w:szCs w:val="28"/>
          <w:shd w:val="clear" w:color="auto" w:fill="FFFFFF"/>
        </w:rPr>
        <w:drawing>
          <wp:inline distT="0" distB="0" distL="0" distR="0" wp14:anchorId="474BE1A2" wp14:editId="451BEF99">
            <wp:extent cx="5999075" cy="232918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5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3798" r="9751" b="984"/>
                    <a:stretch/>
                  </pic:blipFill>
                  <pic:spPr bwMode="auto">
                    <a:xfrm>
                      <a:off x="0" y="0"/>
                      <a:ext cx="6028656" cy="234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C9B" w:rsidRDefault="00E874D2" w:rsidP="00B035D6">
      <w:pPr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CD294D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Discussion</w:t>
      </w:r>
    </w:p>
    <w:p w:rsidR="000203AA" w:rsidRDefault="00961002" w:rsidP="000203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centroids appeared to fluctuate in the first few iteration</w:t>
      </w:r>
      <w:r w:rsidR="000F0BF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because they were randomly selected</w:t>
      </w:r>
      <w:r w:rsidR="00E35EFE">
        <w:rPr>
          <w:rFonts w:ascii="Times New Roman" w:hAnsi="Times New Roman" w:cs="Times New Roman"/>
          <w:sz w:val="28"/>
          <w:szCs w:val="28"/>
        </w:rPr>
        <w:t>. Convergence occur</w:t>
      </w:r>
      <w:r w:rsidR="00CD06FF">
        <w:rPr>
          <w:rFonts w:ascii="Times New Roman" w:hAnsi="Times New Roman" w:cs="Times New Roman"/>
          <w:sz w:val="28"/>
          <w:szCs w:val="28"/>
        </w:rPr>
        <w:t>s</w:t>
      </w:r>
      <w:r w:rsidR="00E35EFE">
        <w:rPr>
          <w:rFonts w:ascii="Times New Roman" w:hAnsi="Times New Roman" w:cs="Times New Roman"/>
          <w:sz w:val="28"/>
          <w:szCs w:val="28"/>
        </w:rPr>
        <w:t xml:space="preserve"> </w:t>
      </w:r>
      <w:r w:rsidR="000447CF">
        <w:rPr>
          <w:rFonts w:ascii="Times New Roman" w:hAnsi="Times New Roman" w:cs="Times New Roman"/>
          <w:sz w:val="28"/>
          <w:szCs w:val="28"/>
        </w:rPr>
        <w:t>under the first fifty</w:t>
      </w:r>
      <w:r w:rsidR="00E35EFE">
        <w:rPr>
          <w:rFonts w:ascii="Times New Roman" w:hAnsi="Times New Roman" w:cs="Times New Roman"/>
          <w:sz w:val="28"/>
          <w:szCs w:val="28"/>
        </w:rPr>
        <w:t xml:space="preserve"> iterations fig 4a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203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0193" w:rsidRDefault="00BB0193" w:rsidP="00BB01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793</w:t>
      </w:r>
      <w:r w:rsidRPr="005D198B">
        <w:rPr>
          <w:rFonts w:ascii="Times New Roman" w:hAnsi="Times New Roman" w:cs="Times New Roman"/>
          <w:sz w:val="28"/>
          <w:szCs w:val="28"/>
        </w:rPr>
        <w:t xml:space="preserve"> records in cluster zero</w:t>
      </w:r>
      <w:r>
        <w:rPr>
          <w:rFonts w:ascii="Times New Roman" w:hAnsi="Times New Roman" w:cs="Times New Roman"/>
          <w:sz w:val="28"/>
          <w:szCs w:val="28"/>
        </w:rPr>
        <w:t xml:space="preserve"> which represent 62.10% as against 37.90% in cluster one totaling 579</w:t>
      </w:r>
      <w:r w:rsidRPr="005D198B">
        <w:rPr>
          <w:rFonts w:ascii="Times New Roman" w:hAnsi="Times New Roman" w:cs="Times New Roman"/>
          <w:sz w:val="28"/>
          <w:szCs w:val="28"/>
        </w:rPr>
        <w:t xml:space="preserve"> records. The minimum and maximum variance </w:t>
      </w:r>
      <w:r w:rsidR="00513A7B">
        <w:rPr>
          <w:rFonts w:ascii="Times New Roman" w:hAnsi="Times New Roman" w:cs="Times New Roman"/>
          <w:sz w:val="28"/>
          <w:szCs w:val="28"/>
        </w:rPr>
        <w:t>of wavelet for data in cluster one</w:t>
      </w:r>
      <w:r w:rsidRPr="005D198B">
        <w:rPr>
          <w:rFonts w:ascii="Times New Roman" w:hAnsi="Times New Roman" w:cs="Times New Roman"/>
          <w:sz w:val="28"/>
          <w:szCs w:val="28"/>
        </w:rPr>
        <w:t xml:space="preserve"> are -7.0421 and 6.8248 an</w:t>
      </w:r>
      <w:r w:rsidR="00666312">
        <w:rPr>
          <w:rFonts w:ascii="Times New Roman" w:hAnsi="Times New Roman" w:cs="Times New Roman"/>
          <w:sz w:val="28"/>
          <w:szCs w:val="28"/>
        </w:rPr>
        <w:t>d</w:t>
      </w:r>
      <w:r w:rsidR="000F0BF8">
        <w:rPr>
          <w:rFonts w:ascii="Times New Roman" w:hAnsi="Times New Roman" w:cs="Times New Roman"/>
          <w:sz w:val="28"/>
          <w:szCs w:val="28"/>
        </w:rPr>
        <w:t xml:space="preserve"> the</w:t>
      </w:r>
      <w:r w:rsidR="00666312">
        <w:rPr>
          <w:rFonts w:ascii="Times New Roman" w:hAnsi="Times New Roman" w:cs="Times New Roman"/>
          <w:sz w:val="28"/>
          <w:szCs w:val="28"/>
        </w:rPr>
        <w:t xml:space="preserve"> skewness of wavelet are 0.5773</w:t>
      </w:r>
      <w:r w:rsidRPr="005D198B">
        <w:rPr>
          <w:rFonts w:ascii="Times New Roman" w:hAnsi="Times New Roman" w:cs="Times New Roman"/>
          <w:sz w:val="28"/>
          <w:szCs w:val="28"/>
        </w:rPr>
        <w:t xml:space="preserve"> and 12.9516</w:t>
      </w:r>
      <w:r w:rsidR="00666312">
        <w:rPr>
          <w:rFonts w:ascii="Times New Roman" w:hAnsi="Times New Roman" w:cs="Times New Roman"/>
          <w:sz w:val="28"/>
          <w:szCs w:val="28"/>
        </w:rPr>
        <w:t xml:space="preserve"> respectively</w:t>
      </w:r>
      <w:r w:rsidRPr="005D198B">
        <w:rPr>
          <w:rFonts w:ascii="Times New Roman" w:hAnsi="Times New Roman" w:cs="Times New Roman"/>
          <w:sz w:val="28"/>
          <w:szCs w:val="28"/>
        </w:rPr>
        <w:t>.</w:t>
      </w:r>
      <w:r w:rsidR="00666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 data in cluster zero</w:t>
      </w:r>
      <w:r w:rsidRPr="005D198B">
        <w:rPr>
          <w:rFonts w:ascii="Times New Roman" w:hAnsi="Times New Roman" w:cs="Times New Roman"/>
          <w:sz w:val="28"/>
          <w:szCs w:val="28"/>
        </w:rPr>
        <w:t>, the minimum and maximum value</w:t>
      </w:r>
      <w:r w:rsidR="000F0BF8">
        <w:rPr>
          <w:rFonts w:ascii="Times New Roman" w:hAnsi="Times New Roman" w:cs="Times New Roman"/>
          <w:sz w:val="28"/>
          <w:szCs w:val="28"/>
        </w:rPr>
        <w:t>s</w:t>
      </w:r>
      <w:r w:rsidRPr="005D198B">
        <w:rPr>
          <w:rFonts w:ascii="Times New Roman" w:hAnsi="Times New Roman" w:cs="Times New Roman"/>
          <w:sz w:val="28"/>
          <w:szCs w:val="28"/>
        </w:rPr>
        <w:t xml:space="preserve"> of the variance of wavelet -5.2943 and 5.7403, whilst the skewness</w:t>
      </w:r>
      <w:r w:rsidR="00666312">
        <w:rPr>
          <w:rFonts w:ascii="Times New Roman" w:hAnsi="Times New Roman" w:cs="Times New Roman"/>
          <w:sz w:val="28"/>
          <w:szCs w:val="28"/>
        </w:rPr>
        <w:t xml:space="preserve"> ranges from -13.7731 and 1.8127</w:t>
      </w:r>
      <w:r w:rsidRPr="005D198B">
        <w:rPr>
          <w:rFonts w:ascii="Times New Roman" w:hAnsi="Times New Roman" w:cs="Times New Roman"/>
          <w:sz w:val="28"/>
          <w:szCs w:val="28"/>
        </w:rPr>
        <w:t>.</w:t>
      </w:r>
      <w:r w:rsidR="00321363">
        <w:rPr>
          <w:rFonts w:ascii="Times New Roman" w:hAnsi="Times New Roman" w:cs="Times New Roman"/>
          <w:sz w:val="28"/>
          <w:szCs w:val="28"/>
        </w:rPr>
        <w:t xml:space="preserve"> The outp</w:t>
      </w:r>
      <w:r w:rsidR="00DF092B">
        <w:rPr>
          <w:rFonts w:ascii="Times New Roman" w:hAnsi="Times New Roman" w:cs="Times New Roman"/>
          <w:sz w:val="28"/>
          <w:szCs w:val="28"/>
        </w:rPr>
        <w:t>ut of the algorithm was validated</w:t>
      </w:r>
      <w:r w:rsidR="00321363">
        <w:rPr>
          <w:rFonts w:ascii="Times New Roman" w:hAnsi="Times New Roman" w:cs="Times New Roman"/>
          <w:sz w:val="28"/>
          <w:szCs w:val="28"/>
        </w:rPr>
        <w:t xml:space="preserve"> with the standard Scikit learn model using</w:t>
      </w:r>
      <w:r w:rsidR="000F0BF8">
        <w:rPr>
          <w:rFonts w:ascii="Times New Roman" w:hAnsi="Times New Roman" w:cs="Times New Roman"/>
          <w:sz w:val="28"/>
          <w:szCs w:val="28"/>
        </w:rPr>
        <w:t xml:space="preserve"> a</w:t>
      </w:r>
      <w:r w:rsidR="00321363">
        <w:rPr>
          <w:rFonts w:ascii="Times New Roman" w:hAnsi="Times New Roman" w:cs="Times New Roman"/>
          <w:sz w:val="28"/>
          <w:szCs w:val="28"/>
        </w:rPr>
        <w:t xml:space="preserve"> classification report and confu</w:t>
      </w:r>
      <w:r w:rsidR="006678BF">
        <w:rPr>
          <w:rFonts w:ascii="Times New Roman" w:hAnsi="Times New Roman" w:cs="Times New Roman"/>
          <w:sz w:val="28"/>
          <w:szCs w:val="28"/>
        </w:rPr>
        <w:t>sion matrix (see appendix, fig 1a, 1b, 2a, and 2</w:t>
      </w:r>
      <w:r w:rsidR="00DF092B">
        <w:rPr>
          <w:rFonts w:ascii="Times New Roman" w:hAnsi="Times New Roman" w:cs="Times New Roman"/>
          <w:sz w:val="28"/>
          <w:szCs w:val="28"/>
        </w:rPr>
        <w:t>b). About thirty data points represent</w:t>
      </w:r>
      <w:r w:rsidR="00CD06FF">
        <w:rPr>
          <w:rFonts w:ascii="Times New Roman" w:hAnsi="Times New Roman" w:cs="Times New Roman"/>
          <w:sz w:val="28"/>
          <w:szCs w:val="28"/>
        </w:rPr>
        <w:t xml:space="preserve"> a</w:t>
      </w:r>
      <w:r w:rsidR="00DF092B">
        <w:rPr>
          <w:rFonts w:ascii="Times New Roman" w:hAnsi="Times New Roman" w:cs="Times New Roman"/>
          <w:sz w:val="28"/>
          <w:szCs w:val="28"/>
        </w:rPr>
        <w:t xml:space="preserve"> 2.86% difference in cluster one and twenty represent 3.86% in cluster zero.</w:t>
      </w:r>
      <w:r w:rsidR="00F07B5C">
        <w:rPr>
          <w:rFonts w:ascii="Times New Roman" w:hAnsi="Times New Roman" w:cs="Times New Roman"/>
          <w:sz w:val="28"/>
          <w:szCs w:val="28"/>
        </w:rPr>
        <w:t xml:space="preserve"> This difference may be due to the measure of central tendency (mean) use</w:t>
      </w:r>
      <w:r w:rsidR="00CD06FF">
        <w:rPr>
          <w:rFonts w:ascii="Times New Roman" w:hAnsi="Times New Roman" w:cs="Times New Roman"/>
          <w:sz w:val="28"/>
          <w:szCs w:val="28"/>
        </w:rPr>
        <w:t>d</w:t>
      </w:r>
      <w:r w:rsidR="00F07B5C">
        <w:rPr>
          <w:rFonts w:ascii="Times New Roman" w:hAnsi="Times New Roman" w:cs="Times New Roman"/>
          <w:sz w:val="28"/>
          <w:szCs w:val="28"/>
        </w:rPr>
        <w:t xml:space="preserve"> in updating the centroids (Harmonic mean &lt; Geometric mean &lt; Arithmetic mean).</w:t>
      </w:r>
    </w:p>
    <w:p w:rsidR="00666312" w:rsidRDefault="00666312" w:rsidP="00666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Forged banknotes are a</w:t>
      </w:r>
      <w:r w:rsidRPr="00B62C9B">
        <w:rPr>
          <w:rFonts w:ascii="Times New Roman" w:hAnsi="Times New Roman" w:cs="Times New Roman"/>
          <w:sz w:val="28"/>
          <w:szCs w:val="28"/>
        </w:rPr>
        <w:t xml:space="preserve"> global phenomenon and of great importance to currency management and monetary policy execution</w:t>
      </w:r>
      <w:r>
        <w:rPr>
          <w:rFonts w:ascii="Times New Roman" w:hAnsi="Times New Roman" w:cs="Times New Roman"/>
          <w:sz w:val="28"/>
          <w:szCs w:val="28"/>
        </w:rPr>
        <w:t>. This study shows that K-Means clusterin</w:t>
      </w:r>
      <w:r w:rsidR="000F0BF8">
        <w:rPr>
          <w:rFonts w:ascii="Times New Roman" w:hAnsi="Times New Roman" w:cs="Times New Roman"/>
          <w:sz w:val="28"/>
          <w:szCs w:val="28"/>
        </w:rPr>
        <w:t>g has the</w:t>
      </w:r>
      <w:r>
        <w:rPr>
          <w:rFonts w:ascii="Times New Roman" w:hAnsi="Times New Roman" w:cs="Times New Roman"/>
          <w:sz w:val="28"/>
          <w:szCs w:val="28"/>
        </w:rPr>
        <w:t xml:space="preserve"> potential to help cluster and segregate forged banknotes.</w:t>
      </w:r>
    </w:p>
    <w:p w:rsidR="00CD19CD" w:rsidRDefault="00CD19CD" w:rsidP="0066631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CD19CD" w:rsidTr="00CD19CD">
        <w:trPr>
          <w:trHeight w:val="4967"/>
        </w:trPr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CD19CD" w:rsidRDefault="00CD19CD" w:rsidP="006663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1F1F1F"/>
                <w:sz w:val="28"/>
                <w:szCs w:val="28"/>
                <w:shd w:val="clear" w:color="auto" w:fill="FFFFFF"/>
              </w:rPr>
              <w:drawing>
                <wp:inline distT="0" distB="0" distL="0" distR="0" wp14:anchorId="585E03A2" wp14:editId="29BE416F">
                  <wp:extent cx="3181350" cy="31527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myyy_pie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CD19CD" w:rsidRDefault="00CD19CD" w:rsidP="006663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1F1F1F"/>
                <w:sz w:val="28"/>
                <w:szCs w:val="28"/>
                <w:shd w:val="clear" w:color="auto" w:fill="FFFFFF"/>
              </w:rPr>
              <w:drawing>
                <wp:inline distT="0" distB="0" distL="0" distR="0" wp14:anchorId="3B16DF7E" wp14:editId="7788B34C">
                  <wp:extent cx="3171825" cy="31623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klearn1_pie.jp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6" t="1662"/>
                          <a:stretch/>
                        </pic:blipFill>
                        <pic:spPr bwMode="auto">
                          <a:xfrm>
                            <a:off x="0" y="0"/>
                            <a:ext cx="3171825" cy="3162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19CD" w:rsidRPr="005D198B" w:rsidRDefault="00CD19CD" w:rsidP="00666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203AA" w:rsidRPr="00716168" w:rsidRDefault="006678BF" w:rsidP="00B035D6">
      <w:pPr>
        <w:jc w:val="both"/>
        <w:rPr>
          <w:rFonts w:ascii="Times New Roman" w:hAnsi="Times New Roman" w:cs="Times New Roman"/>
          <w:i/>
          <w:color w:val="1F1F1F"/>
          <w:sz w:val="28"/>
          <w:szCs w:val="28"/>
          <w:shd w:val="clear" w:color="auto" w:fill="FFFFFF"/>
        </w:rPr>
      </w:pPr>
      <w:r w:rsidRPr="00716168">
        <w:rPr>
          <w:rFonts w:ascii="Times New Roman" w:hAnsi="Times New Roman" w:cs="Times New Roman"/>
          <w:i/>
          <w:color w:val="1F1F1F"/>
          <w:sz w:val="28"/>
          <w:szCs w:val="28"/>
          <w:shd w:val="clear" w:color="auto" w:fill="FFFFFF"/>
        </w:rPr>
        <w:t>Fig. 1a and 1b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3"/>
        <w:gridCol w:w="5157"/>
      </w:tblGrid>
      <w:tr w:rsidR="00CD19CD" w:rsidTr="003059EA">
        <w:trPr>
          <w:trHeight w:val="3662"/>
        </w:trPr>
        <w:tc>
          <w:tcPr>
            <w:tcW w:w="4855" w:type="dxa"/>
            <w:tcBorders>
              <w:top w:val="nil"/>
              <w:left w:val="nil"/>
              <w:bottom w:val="nil"/>
              <w:right w:val="nil"/>
            </w:tcBorders>
          </w:tcPr>
          <w:p w:rsidR="00B460E9" w:rsidRDefault="00095557" w:rsidP="00B035D6">
            <w:pPr>
              <w:jc w:val="both"/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1"/>
                <w:szCs w:val="21"/>
              </w:rPr>
              <w:drawing>
                <wp:inline distT="0" distB="0" distL="0" distR="0" wp14:anchorId="3C0BEA32" wp14:editId="302457E8">
                  <wp:extent cx="2628900" cy="27895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6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798" cy="2823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D73226" w:rsidRPr="00D73226" w:rsidRDefault="00095557" w:rsidP="00B035D6">
            <w:pPr>
              <w:jc w:val="both"/>
              <w:rPr>
                <w:rFonts w:ascii="Times New Roman" w:hAnsi="Times New Roman" w:cs="Times New Roman"/>
                <w:b/>
                <w:color w:val="1F1F1F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1"/>
                <w:szCs w:val="21"/>
              </w:rPr>
              <w:drawing>
                <wp:inline distT="0" distB="0" distL="0" distR="0" wp14:anchorId="0BAE0005" wp14:editId="2D43820E">
                  <wp:extent cx="3257550" cy="282859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88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560" cy="2861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CCA" w:rsidRPr="00716168" w:rsidRDefault="006678BF" w:rsidP="00B035D6">
      <w:pPr>
        <w:jc w:val="both"/>
        <w:rPr>
          <w:rFonts w:ascii="Times New Roman" w:hAnsi="Times New Roman" w:cs="Times New Roman"/>
          <w:i/>
          <w:color w:val="1F1F1F"/>
          <w:sz w:val="28"/>
          <w:szCs w:val="28"/>
          <w:shd w:val="clear" w:color="auto" w:fill="FFFFFF"/>
        </w:rPr>
      </w:pPr>
      <w:r w:rsidRPr="00716168">
        <w:rPr>
          <w:rFonts w:ascii="Times New Roman" w:hAnsi="Times New Roman" w:cs="Times New Roman"/>
          <w:i/>
          <w:color w:val="1F1F1F"/>
          <w:sz w:val="28"/>
          <w:szCs w:val="28"/>
          <w:shd w:val="clear" w:color="auto" w:fill="FFFFFF"/>
        </w:rPr>
        <w:t>Fig. 2a and 2</w:t>
      </w:r>
      <w:r w:rsidR="006C6B01" w:rsidRPr="00716168">
        <w:rPr>
          <w:rFonts w:ascii="Times New Roman" w:hAnsi="Times New Roman" w:cs="Times New Roman"/>
          <w:i/>
          <w:color w:val="1F1F1F"/>
          <w:sz w:val="28"/>
          <w:szCs w:val="28"/>
          <w:shd w:val="clear" w:color="auto" w:fill="FFFFFF"/>
        </w:rPr>
        <w:t>b</w:t>
      </w:r>
    </w:p>
    <w:p w:rsidR="00B15CCA" w:rsidRDefault="00B15CCA" w:rsidP="00B035D6">
      <w:pPr>
        <w:jc w:val="both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B035D6" w:rsidRDefault="00666312">
      <w:pPr>
        <w:rPr>
          <w:rFonts w:ascii="Georgia" w:hAnsi="Georgia"/>
          <w:iCs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iCs/>
          <w:color w:val="292929"/>
          <w:spacing w:val="-1"/>
          <w:sz w:val="32"/>
          <w:szCs w:val="32"/>
          <w:shd w:val="clear" w:color="auto" w:fill="FFFFFF"/>
        </w:rPr>
        <w:t>Appendix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8"/>
        <w:gridCol w:w="5182"/>
      </w:tblGrid>
      <w:tr w:rsidR="00725B02" w:rsidTr="00725B02">
        <w:trPr>
          <w:trHeight w:val="3275"/>
        </w:trPr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:rsidR="00725B02" w:rsidRDefault="00725B02">
            <w:pPr>
              <w:rPr>
                <w:rFonts w:ascii="Georgia" w:hAnsi="Georgia"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Georgia" w:hAnsi="Georgia"/>
                <w:iCs/>
                <w:noProof/>
                <w:color w:val="292929"/>
                <w:spacing w:val="-1"/>
                <w:sz w:val="32"/>
                <w:szCs w:val="32"/>
                <w:shd w:val="clear" w:color="auto" w:fill="FFFFFF"/>
              </w:rPr>
              <w:drawing>
                <wp:inline distT="0" distB="0" distL="0" distR="0" wp14:anchorId="4A66516D" wp14:editId="524EADF8">
                  <wp:extent cx="3000375" cy="21812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7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5" w:type="dxa"/>
            <w:tcBorders>
              <w:top w:val="nil"/>
              <w:left w:val="nil"/>
              <w:bottom w:val="nil"/>
              <w:right w:val="nil"/>
            </w:tcBorders>
          </w:tcPr>
          <w:p w:rsidR="00725B02" w:rsidRDefault="002C548E">
            <w:pPr>
              <w:rPr>
                <w:rFonts w:ascii="Georgia" w:hAnsi="Georgia"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Georgia" w:hAnsi="Georgia"/>
                <w:iCs/>
                <w:noProof/>
                <w:color w:val="292929"/>
                <w:spacing w:val="-1"/>
                <w:sz w:val="32"/>
                <w:szCs w:val="32"/>
                <w:shd w:val="clear" w:color="auto" w:fill="FFFFFF"/>
              </w:rPr>
              <w:drawing>
                <wp:inline distT="0" distB="0" distL="0" distR="0">
                  <wp:extent cx="3762375" cy="20383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lib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6312" w:rsidRDefault="00666312">
      <w:pPr>
        <w:rPr>
          <w:rFonts w:ascii="Georgia" w:hAnsi="Georgia"/>
          <w:iCs/>
          <w:color w:val="292929"/>
          <w:spacing w:val="-1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2C548E" w:rsidTr="002C548E">
        <w:trPr>
          <w:trHeight w:val="1700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:rsidR="002C548E" w:rsidRDefault="000123AE">
            <w:pPr>
              <w:rPr>
                <w:rFonts w:ascii="Georgia" w:hAnsi="Georgia"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Georgia" w:hAnsi="Georgia"/>
                <w:iCs/>
                <w:noProof/>
                <w:color w:val="292929"/>
                <w:spacing w:val="-1"/>
                <w:sz w:val="32"/>
                <w:szCs w:val="32"/>
                <w:shd w:val="clear" w:color="auto" w:fill="FFFFFF"/>
              </w:rPr>
              <w:drawing>
                <wp:inline distT="0" distB="0" distL="0" distR="0">
                  <wp:extent cx="6858000" cy="1676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11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548E" w:rsidRDefault="002C548E">
      <w:pPr>
        <w:rPr>
          <w:rFonts w:ascii="Georgia" w:hAnsi="Georgia"/>
          <w:iCs/>
          <w:color w:val="292929"/>
          <w:spacing w:val="-1"/>
          <w:sz w:val="32"/>
          <w:szCs w:val="32"/>
          <w:shd w:val="clear" w:color="auto" w:fill="FFFFFF"/>
        </w:rPr>
      </w:pPr>
    </w:p>
    <w:p w:rsidR="00666312" w:rsidRPr="00666312" w:rsidRDefault="00666312">
      <w:pPr>
        <w:rPr>
          <w:rFonts w:ascii="Georgia" w:hAnsi="Georgia"/>
          <w:iCs/>
          <w:color w:val="292929"/>
          <w:spacing w:val="-1"/>
          <w:sz w:val="32"/>
          <w:szCs w:val="32"/>
          <w:shd w:val="clear" w:color="auto" w:fill="FFFFFF"/>
        </w:rPr>
      </w:pPr>
    </w:p>
    <w:p w:rsidR="00B035D6" w:rsidRDefault="003059EA">
      <w:pPr>
        <w:rPr>
          <w:rFonts w:ascii="Georgia" w:hAnsi="Georgia"/>
          <w:iCs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iCs/>
          <w:color w:val="292929"/>
          <w:spacing w:val="-1"/>
          <w:sz w:val="32"/>
          <w:szCs w:val="32"/>
          <w:shd w:val="clear" w:color="auto" w:fill="FFFFFF"/>
        </w:rPr>
        <w:t>Reference</w:t>
      </w:r>
    </w:p>
    <w:p w:rsidR="003059EA" w:rsidRPr="003059EA" w:rsidRDefault="003059EA">
      <w:pPr>
        <w:rPr>
          <w:rFonts w:ascii="Georgia" w:hAnsi="Georgia"/>
          <w:iCs/>
          <w:color w:val="292929"/>
          <w:spacing w:val="-1"/>
          <w:sz w:val="32"/>
          <w:szCs w:val="32"/>
          <w:shd w:val="clear" w:color="auto" w:fill="FFFFFF"/>
        </w:rPr>
      </w:pPr>
    </w:p>
    <w:p w:rsidR="00B035D6" w:rsidRPr="008B0BCC" w:rsidRDefault="0010080D" w:rsidP="001008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color w:val="292929"/>
          <w:spacing w:val="-1"/>
          <w:sz w:val="28"/>
          <w:szCs w:val="28"/>
          <w:shd w:val="clear" w:color="auto" w:fill="FFFFFF"/>
        </w:rPr>
      </w:pPr>
      <w:r w:rsidRPr="008B0BCC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 xml:space="preserve">Banknotes Datasets, </w:t>
      </w:r>
      <w:hyperlink r:id="rId24" w:history="1">
        <w:r w:rsidRPr="008B0BCC">
          <w:rPr>
            <w:rStyle w:val="Hyperlink"/>
            <w:rFonts w:ascii="Times New Roman" w:hAnsi="Times New Roman" w:cs="Times New Roman"/>
            <w:iCs/>
            <w:spacing w:val="-1"/>
            <w:sz w:val="28"/>
            <w:szCs w:val="28"/>
            <w:shd w:val="clear" w:color="auto" w:fill="FFFFFF"/>
          </w:rPr>
          <w:t>https://www.openml.org/d/1462</w:t>
        </w:r>
      </w:hyperlink>
    </w:p>
    <w:p w:rsidR="008A72D8" w:rsidRPr="008B0BCC" w:rsidRDefault="00E35EFE" w:rsidP="008B0B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</w:pPr>
      <w:r w:rsidRPr="008B0BCC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>Machine Learning Algorithms,</w:t>
      </w:r>
      <w:r w:rsidR="008B0BCC" w:rsidRPr="008B0BCC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 xml:space="preserve"> </w:t>
      </w:r>
      <w:hyperlink r:id="rId25" w:history="1">
        <w:r w:rsidR="008A72D8" w:rsidRPr="008B0BCC">
          <w:rPr>
            <w:rStyle w:val="Hyperlink"/>
            <w:rFonts w:ascii="Times New Roman" w:hAnsi="Times New Roman" w:cs="Times New Roman"/>
            <w:iCs/>
            <w:spacing w:val="-1"/>
            <w:sz w:val="28"/>
            <w:szCs w:val="28"/>
            <w:shd w:val="clear" w:color="auto" w:fill="FFFFFF"/>
          </w:rPr>
          <w:t>https://learning.oreilly.com/videos/machine-learning-algorithms/9781789800289/</w:t>
        </w:r>
      </w:hyperlink>
    </w:p>
    <w:p w:rsidR="008A72D8" w:rsidRPr="002C548E" w:rsidRDefault="008A72D8" w:rsidP="002C54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</w:pPr>
      <w:r w:rsidRPr="002C548E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>Kaggle Machine Learning Codes</w:t>
      </w:r>
      <w:r w:rsidR="008B0BCC" w:rsidRPr="002C548E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 xml:space="preserve"> algorithms-from-scratch</w:t>
      </w:r>
    </w:p>
    <w:p w:rsidR="008A72D8" w:rsidRPr="008B0BCC" w:rsidRDefault="00D42954" w:rsidP="008A72D8">
      <w:pPr>
        <w:ind w:left="720"/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</w:pPr>
      <w:hyperlink r:id="rId26" w:history="1">
        <w:r w:rsidR="008A72D8" w:rsidRPr="008B0BCC">
          <w:rPr>
            <w:rStyle w:val="Hyperlink"/>
            <w:rFonts w:ascii="Times New Roman" w:hAnsi="Times New Roman" w:cs="Times New Roman"/>
            <w:iCs/>
            <w:spacing w:val="-1"/>
            <w:sz w:val="28"/>
            <w:szCs w:val="28"/>
            <w:shd w:val="clear" w:color="auto" w:fill="FFFFFF"/>
          </w:rPr>
          <w:t>https://www.kaggle.com/code/milan400/machine-learning-</w:t>
        </w:r>
      </w:hyperlink>
      <w:r w:rsidR="008A72D8" w:rsidRPr="008B0BCC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>algorithms-from-scratch</w:t>
      </w:r>
    </w:p>
    <w:p w:rsidR="00B035D6" w:rsidRPr="008B0BCC" w:rsidRDefault="00B035D6">
      <w:pPr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</w:pPr>
    </w:p>
    <w:p w:rsidR="00B035D6" w:rsidRDefault="00B035D6">
      <w:pP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</w:p>
    <w:p w:rsidR="00B035D6" w:rsidRDefault="00B035D6">
      <w:pP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</w:p>
    <w:p w:rsidR="00B62C9B" w:rsidRDefault="00B62C9B" w:rsidP="00B62C9B"/>
    <w:sectPr w:rsidR="00B62C9B" w:rsidSect="00CD19CD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954" w:rsidRDefault="00D42954" w:rsidP="004B233E">
      <w:pPr>
        <w:spacing w:after="0" w:line="240" w:lineRule="auto"/>
      </w:pPr>
      <w:r>
        <w:separator/>
      </w:r>
    </w:p>
  </w:endnote>
  <w:endnote w:type="continuationSeparator" w:id="0">
    <w:p w:rsidR="00D42954" w:rsidRDefault="00D42954" w:rsidP="004B2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04730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233E" w:rsidRDefault="004B23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29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233E" w:rsidRDefault="004B23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954" w:rsidRDefault="00D42954" w:rsidP="004B233E">
      <w:pPr>
        <w:spacing w:after="0" w:line="240" w:lineRule="auto"/>
      </w:pPr>
      <w:r>
        <w:separator/>
      </w:r>
    </w:p>
  </w:footnote>
  <w:footnote w:type="continuationSeparator" w:id="0">
    <w:p w:rsidR="00D42954" w:rsidRDefault="00D42954" w:rsidP="004B2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C71ED"/>
    <w:multiLevelType w:val="hybridMultilevel"/>
    <w:tmpl w:val="99921D38"/>
    <w:lvl w:ilvl="0" w:tplc="60BA500C">
      <w:start w:val="1"/>
      <w:numFmt w:val="decimal"/>
      <w:lvlText w:val="%1."/>
      <w:lvlJc w:val="left"/>
      <w:pPr>
        <w:ind w:left="63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5D9E3B7D"/>
    <w:multiLevelType w:val="hybridMultilevel"/>
    <w:tmpl w:val="CA048D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F4130"/>
    <w:multiLevelType w:val="hybridMultilevel"/>
    <w:tmpl w:val="2B64F0D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EC"/>
    <w:rsid w:val="0000271B"/>
    <w:rsid w:val="000123AE"/>
    <w:rsid w:val="0001301C"/>
    <w:rsid w:val="000203AA"/>
    <w:rsid w:val="00021026"/>
    <w:rsid w:val="000447CF"/>
    <w:rsid w:val="00095557"/>
    <w:rsid w:val="0009799C"/>
    <w:rsid w:val="000B44A0"/>
    <w:rsid w:val="000F0BF8"/>
    <w:rsid w:val="000F56FC"/>
    <w:rsid w:val="0010080D"/>
    <w:rsid w:val="001026C9"/>
    <w:rsid w:val="00126021"/>
    <w:rsid w:val="00126437"/>
    <w:rsid w:val="001A3EDC"/>
    <w:rsid w:val="001E70C6"/>
    <w:rsid w:val="001F2D07"/>
    <w:rsid w:val="00206F59"/>
    <w:rsid w:val="00262EA3"/>
    <w:rsid w:val="00283079"/>
    <w:rsid w:val="0028496C"/>
    <w:rsid w:val="00297C73"/>
    <w:rsid w:val="002C548E"/>
    <w:rsid w:val="003050C1"/>
    <w:rsid w:val="003059EA"/>
    <w:rsid w:val="00321363"/>
    <w:rsid w:val="003308A9"/>
    <w:rsid w:val="00332D2C"/>
    <w:rsid w:val="00375D38"/>
    <w:rsid w:val="00396A84"/>
    <w:rsid w:val="003A08AA"/>
    <w:rsid w:val="003C3375"/>
    <w:rsid w:val="0041375F"/>
    <w:rsid w:val="004274B1"/>
    <w:rsid w:val="00464320"/>
    <w:rsid w:val="004905DA"/>
    <w:rsid w:val="004B233E"/>
    <w:rsid w:val="00513A7B"/>
    <w:rsid w:val="00514758"/>
    <w:rsid w:val="00520AC1"/>
    <w:rsid w:val="00522CF0"/>
    <w:rsid w:val="00527796"/>
    <w:rsid w:val="00587BF3"/>
    <w:rsid w:val="005D7927"/>
    <w:rsid w:val="005F2893"/>
    <w:rsid w:val="006065BD"/>
    <w:rsid w:val="006133D5"/>
    <w:rsid w:val="00666312"/>
    <w:rsid w:val="006678BF"/>
    <w:rsid w:val="0069710D"/>
    <w:rsid w:val="006A5570"/>
    <w:rsid w:val="006C4D5E"/>
    <w:rsid w:val="006C6B01"/>
    <w:rsid w:val="00704D2B"/>
    <w:rsid w:val="00716168"/>
    <w:rsid w:val="00725B02"/>
    <w:rsid w:val="00761992"/>
    <w:rsid w:val="007740A7"/>
    <w:rsid w:val="00790352"/>
    <w:rsid w:val="007C08EE"/>
    <w:rsid w:val="007D0912"/>
    <w:rsid w:val="007D476B"/>
    <w:rsid w:val="0083605C"/>
    <w:rsid w:val="008A72D8"/>
    <w:rsid w:val="008B0BCC"/>
    <w:rsid w:val="008C57BF"/>
    <w:rsid w:val="008D19D7"/>
    <w:rsid w:val="00913104"/>
    <w:rsid w:val="0094014C"/>
    <w:rsid w:val="009569A7"/>
    <w:rsid w:val="00961002"/>
    <w:rsid w:val="009768EC"/>
    <w:rsid w:val="00993127"/>
    <w:rsid w:val="00996F97"/>
    <w:rsid w:val="00A11E11"/>
    <w:rsid w:val="00A20620"/>
    <w:rsid w:val="00A70F14"/>
    <w:rsid w:val="00AD2C78"/>
    <w:rsid w:val="00B035D6"/>
    <w:rsid w:val="00B105FF"/>
    <w:rsid w:val="00B15CCA"/>
    <w:rsid w:val="00B460E9"/>
    <w:rsid w:val="00B62C9B"/>
    <w:rsid w:val="00BB0193"/>
    <w:rsid w:val="00BC6E99"/>
    <w:rsid w:val="00BD5C1D"/>
    <w:rsid w:val="00BE1A59"/>
    <w:rsid w:val="00C57861"/>
    <w:rsid w:val="00C7065B"/>
    <w:rsid w:val="00CD06FF"/>
    <w:rsid w:val="00CD19CD"/>
    <w:rsid w:val="00CD294D"/>
    <w:rsid w:val="00D04547"/>
    <w:rsid w:val="00D04FC0"/>
    <w:rsid w:val="00D11459"/>
    <w:rsid w:val="00D202B4"/>
    <w:rsid w:val="00D36C7F"/>
    <w:rsid w:val="00D42954"/>
    <w:rsid w:val="00D73226"/>
    <w:rsid w:val="00DA364B"/>
    <w:rsid w:val="00DF092B"/>
    <w:rsid w:val="00E35EFE"/>
    <w:rsid w:val="00E5223D"/>
    <w:rsid w:val="00E834E4"/>
    <w:rsid w:val="00E874D2"/>
    <w:rsid w:val="00EA106F"/>
    <w:rsid w:val="00EB6662"/>
    <w:rsid w:val="00EC4CB0"/>
    <w:rsid w:val="00ED2AC3"/>
    <w:rsid w:val="00ED3E17"/>
    <w:rsid w:val="00F02ABA"/>
    <w:rsid w:val="00F07B5C"/>
    <w:rsid w:val="00F11007"/>
    <w:rsid w:val="00F3464D"/>
    <w:rsid w:val="00F54F14"/>
    <w:rsid w:val="00F76C08"/>
    <w:rsid w:val="00FB3D37"/>
    <w:rsid w:val="00FB4D77"/>
    <w:rsid w:val="00FB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3029"/>
  <w15:chartTrackingRefBased/>
  <w15:docId w15:val="{042BEA9A-891F-4FA1-BD42-564D06CD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37">
    <w:name w:val="cds-137"/>
    <w:basedOn w:val="DefaultParagraphFont"/>
    <w:rsid w:val="008D19D7"/>
  </w:style>
  <w:style w:type="character" w:styleId="Hyperlink">
    <w:name w:val="Hyperlink"/>
    <w:basedOn w:val="DefaultParagraphFont"/>
    <w:uiPriority w:val="99"/>
    <w:unhideWhenUsed/>
    <w:rsid w:val="005147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08AA"/>
    <w:pPr>
      <w:ind w:left="720"/>
      <w:contextualSpacing/>
    </w:pPr>
  </w:style>
  <w:style w:type="table" w:styleId="TableGrid">
    <w:name w:val="Table Grid"/>
    <w:basedOn w:val="TableNormal"/>
    <w:uiPriority w:val="39"/>
    <w:rsid w:val="00B10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8307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2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33E"/>
  </w:style>
  <w:style w:type="paragraph" w:styleId="Footer">
    <w:name w:val="footer"/>
    <w:basedOn w:val="Normal"/>
    <w:link w:val="FooterChar"/>
    <w:uiPriority w:val="99"/>
    <w:unhideWhenUsed/>
    <w:rsid w:val="004B2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ml.org/d/1462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hyperlink" Target="https://www.kaggle.com/code/milan400/machine-learning-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hyperlink" Target="https://learning.oreilly.com/videos/machine-learning-algorithms/9781789800289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hyperlink" Target="https://www.openml.org/d/146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66EAE-1482-4DB4-A498-A96735F6F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8112</TotalTime>
  <Pages>7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Bolanle</dc:creator>
  <cp:keywords/>
  <dc:description/>
  <cp:lastModifiedBy>Bolanle</cp:lastModifiedBy>
  <cp:revision>25</cp:revision>
  <dcterms:created xsi:type="dcterms:W3CDTF">2022-09-27T09:13:00Z</dcterms:created>
  <dcterms:modified xsi:type="dcterms:W3CDTF">2022-10-14T13:38:00Z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d97e17f0e5cbe2f0b40ce4412f7fc2cf32d4c97c7fc4878cb83f8b87c34eca89</vt:lpwstr>
  </property>
</Properties>
</file>