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B87"/>
          <w:sz w:val="22"/>
        </w:rPr>
        <w:t>AUSTRALIAN IMMIGRATION</w:t>
      </w:r>
    </w:p>
    <w:p>
      <w:pPr>
        <w:pStyle w:val="Title"/>
        <w:jc w:val="center"/>
      </w:pPr>
      <w:r>
        <w:t>Visa Programs &amp; Official Source URLs</w:t>
      </w:r>
    </w:p>
    <w:p>
      <w:pPr>
        <w:jc w:val="center"/>
      </w:pPr>
      <w:r>
        <w:rPr>
          <w:i/>
          <w:sz w:val="20"/>
        </w:rPr>
        <w:t>A source-only reference directory for immigration research and knowledge-base ingestion</w:t>
      </w:r>
    </w:p>
    <w:p>
      <w:r>
        <w:t>Scope: visa program categories, subclasses and official Australian Government / designated authority websites. This document intentionally focuses on program names and source URLs, not eligibility advice or legal interpretation.</w:t>
      </w:r>
    </w:p>
    <w:p>
      <w:pPr>
        <w:pStyle w:val="Heading1"/>
      </w:pPr>
      <w:r>
        <w:t>1. Master official sources</w:t>
      </w:r>
    </w:p>
    <w:p>
      <w:pPr>
        <w:pStyle w:val="ListBullet"/>
        <w:spacing w:after="40"/>
      </w:pPr>
      <w:hyperlink r:id="rId11">
        <w:r>
          <w:rPr>
            <w:color w:val="0563C1"/>
            <w:u w:val="single"/>
          </w:rPr>
          <w:t>Department of Home Affairs – complete visa list</w:t>
        </w:r>
      </w:hyperlink>
      <w:r>
        <w:t xml:space="preserve"> — Primary master list: visitor, study, family, working/skilled, humanitarian, other and repealed visas.</w:t>
      </w:r>
    </w:p>
    <w:p>
      <w:pPr>
        <w:pStyle w:val="ListBullet"/>
        <w:spacing w:after="40"/>
      </w:pPr>
      <w:hyperlink r:id="rId12">
        <w:r>
          <w:rPr>
            <w:color w:val="0563C1"/>
            <w:u w:val="single"/>
          </w:rPr>
          <w:t>Department of Home Affairs – Visa Finder</w:t>
        </w:r>
      </w:hyperlink>
      <w:r>
        <w:t xml:space="preserve"> — Government visa discovery tool.</w:t>
      </w:r>
    </w:p>
    <w:p>
      <w:pPr>
        <w:pStyle w:val="ListBullet"/>
        <w:spacing w:after="40"/>
      </w:pPr>
      <w:hyperlink r:id="rId13">
        <w:r>
          <w:rPr>
            <w:color w:val="0563C1"/>
            <w:u w:val="single"/>
          </w:rPr>
          <w:t>Department of Home Affairs – Immigration and citizenship</w:t>
        </w:r>
      </w:hyperlink>
      <w:r>
        <w:t xml:space="preserve"> — Primary immigration department portal.</w:t>
      </w:r>
    </w:p>
    <w:p>
      <w:pPr>
        <w:pStyle w:val="ListBullet"/>
        <w:spacing w:after="40"/>
      </w:pPr>
      <w:hyperlink r:id="rId14">
        <w:r>
          <w:rPr>
            <w:color w:val="0563C1"/>
            <w:u w:val="single"/>
          </w:rPr>
          <w:t>Federal Register of Legislation</w:t>
        </w:r>
      </w:hyperlink>
      <w:r>
        <w:t xml:space="preserve"> — Authoritative legislation register.</w:t>
      </w:r>
    </w:p>
    <w:p>
      <w:pPr>
        <w:pStyle w:val="ListBullet"/>
        <w:spacing w:after="40"/>
      </w:pPr>
      <w:hyperlink r:id="rId15">
        <w:r>
          <w:rPr>
            <w:color w:val="0563C1"/>
            <w:u w:val="single"/>
          </w:rPr>
          <w:t>Migration Act 1958 – latest version</w:t>
        </w:r>
      </w:hyperlink>
      <w:r>
        <w:t xml:space="preserve"> — Primary migration statute.</w:t>
      </w:r>
    </w:p>
    <w:p>
      <w:pPr>
        <w:pStyle w:val="ListBullet"/>
        <w:spacing w:after="40"/>
      </w:pPr>
      <w:hyperlink r:id="rId16">
        <w:r>
          <w:rPr>
            <w:color w:val="0563C1"/>
            <w:u w:val="single"/>
          </w:rPr>
          <w:t>Migration Regulations 1994 – latest version</w:t>
        </w:r>
      </w:hyperlink>
      <w:r>
        <w:t xml:space="preserve"> — Core visa criteria, subclasses, schedules and application requirements.</w:t>
      </w:r>
    </w:p>
    <w:p>
      <w:pPr>
        <w:pStyle w:val="ListBullet"/>
        <w:spacing w:after="40"/>
      </w:pPr>
      <w:hyperlink r:id="rId17">
        <w:r>
          <w:rPr>
            <w:color w:val="0563C1"/>
            <w:u w:val="single"/>
          </w:rPr>
          <w:t>Home Affairs – legislative instruments</w:t>
        </w:r>
      </w:hyperlink>
      <w:r>
        <w:t xml:space="preserve"> — Start point for occupation list; also use Federal Register for actual instruments.</w:t>
      </w:r>
    </w:p>
    <w:p>
      <w:pPr>
        <w:pStyle w:val="ListBullet"/>
        <w:spacing w:after="40"/>
      </w:pPr>
      <w:hyperlink r:id="rId11">
        <w:r>
          <w:rPr>
            <w:color w:val="0563C1"/>
            <w:u w:val="single"/>
          </w:rPr>
          <w:t>Home Affairs – policy and procedures</w:t>
        </w:r>
      </w:hyperlink>
      <w:r>
        <w:t xml:space="preserve"> — Use individual visa pages and official policy publications linked by Home Affairs.</w:t>
      </w:r>
    </w:p>
    <w:p>
      <w:pPr>
        <w:pStyle w:val="Heading1"/>
      </w:pPr>
      <w:r>
        <w:t>2. Skilled migration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189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Skilled Independent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8">
              <w:r>
                <w:rPr>
                  <w:color w:val="0563C1"/>
                  <w:u w:val="single"/>
                </w:rPr>
                <w:t>https://immi.homeaffairs.gov.au/visas/getting-a-visa/visa-listing/skilled-independent-189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190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Skilled Nominated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9">
              <w:r>
                <w:rPr>
                  <w:color w:val="0563C1"/>
                  <w:u w:val="single"/>
                </w:rPr>
                <w:t>https://immi.homeaffairs.gov.au/visas/getting-a-visa/visa-listing/skilled-nominated-190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491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Skilled Work Regional (Provisional)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0">
              <w:r>
                <w:rPr>
                  <w:color w:val="0563C1"/>
                  <w:u w:val="single"/>
                </w:rPr>
                <w:t>https://immi.homeaffairs.gov.au/visas/getting-a-visa/visa-listing/skilled-work-regional-provisional-491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191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Permanent Residence (Skilled Regional)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1">
              <w:r>
                <w:rPr>
                  <w:color w:val="0563C1"/>
                  <w:u w:val="single"/>
                </w:rPr>
                <w:t>https://immi.homeaffairs.gov.au/visas/getting-a-visa/visa-listing/permanent-residence-skilled-regional-191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489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Skilled Regional (Provisional) – legacy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887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Skilled Regional – legacy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858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National Innovation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</w:rPr>
                <w:t>https://immi.homeaffairs.gov.au/visas/working-in-australia/visas-for-innovation</w:t>
              </w:r>
            </w:hyperlink>
          </w:p>
        </w:tc>
      </w:tr>
    </w:tbl>
    <w:p>
      <w:pPr>
        <w:spacing w:after="20"/>
      </w:pPr>
    </w:p>
    <w:p>
      <w:pPr>
        <w:pStyle w:val="ListBullet"/>
        <w:spacing w:after="40"/>
      </w:pPr>
      <w:hyperlink r:id="rId23">
        <w:r>
          <w:rPr>
            <w:color w:val="0563C1"/>
            <w:u w:val="single"/>
          </w:rPr>
          <w:t>SkillSelect</w:t>
        </w:r>
      </w:hyperlink>
      <w:r>
        <w:t xml:space="preserve"> — EOI and invitation system</w:t>
      </w:r>
    </w:p>
    <w:p>
      <w:pPr>
        <w:pStyle w:val="ListBullet"/>
        <w:spacing w:after="40"/>
      </w:pPr>
      <w:hyperlink r:id="rId24">
        <w:r>
          <w:rPr>
            <w:color w:val="0563C1"/>
            <w:u w:val="single"/>
          </w:rPr>
          <w:t>SkillSelect invitation rounds</w:t>
        </w:r>
      </w:hyperlink>
      <w:r>
        <w:t xml:space="preserve"> — Invitation round information</w:t>
      </w:r>
    </w:p>
    <w:p>
      <w:pPr>
        <w:pStyle w:val="ListBullet"/>
        <w:spacing w:after="40"/>
      </w:pPr>
      <w:hyperlink r:id="rId17">
        <w:r>
          <w:rPr>
            <w:color w:val="0563C1"/>
            <w:u w:val="single"/>
          </w:rPr>
          <w:t>Skilled occupation list</w:t>
        </w:r>
      </w:hyperlink>
      <w:r>
        <w:t xml:space="preserve"> — Occupation list information</w:t>
      </w:r>
    </w:p>
    <w:p>
      <w:pPr>
        <w:pStyle w:val="ListBullet"/>
        <w:spacing w:after="40"/>
      </w:pPr>
      <w:hyperlink r:id="rId25">
        <w:r>
          <w:rPr>
            <w:color w:val="0563C1"/>
            <w:u w:val="single"/>
          </w:rPr>
          <w:t>Skilled migration legislative instruments</w:t>
        </w:r>
      </w:hyperlink>
      <w:r>
        <w:t xml:space="preserve"> — Instrument links and skilled migration settings</w:t>
      </w:r>
    </w:p>
    <w:p>
      <w:pPr>
        <w:pStyle w:val="Heading1"/>
      </w:pPr>
      <w:r>
        <w:t>3. Employer-sponsored and temporary work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482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Skills in Demand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</w:rPr>
                <w:t>https://immi.homeaffairs.gov.au/visas/getting-a-visa/visa-listing/skills-in-demand-visa-subclass-482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186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Employer Nomination Scheme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</w:rPr>
                <w:t>https://immi.homeaffairs.gov.au/visas/getting-a-visa/visa-listing/employer-nomination-scheme-186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494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Skilled Employer Sponsored Regional (Provisional)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</w:rPr>
                <w:t>https://immi.homeaffairs.gov.au/visas/getting-a-visa/visa-listing/skilled-employer-sponsored-regional-494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Temporary Work (Short Stay Specialist)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</w:rPr>
                <w:t>https://immi.homeaffairs.gov.au/visas/getting-a-visa/visa-listing/temporary-work-short-stay-specialist-400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403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Temporary Work (International Relations)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</w:rPr>
                <w:t>https://immi.homeaffairs.gov.au/visas/getting-a-visa/visa-listing/temporary-work-international-relations-403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407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</w:rPr>
                <w:t>https://immi.homeaffairs.gov.au/visas/getting-a-visa/visa-listing/training-407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408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Temporary Activity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2">
              <w:r>
                <w:rPr>
                  <w:color w:val="0563C1"/>
                  <w:u w:val="single"/>
                </w:rPr>
                <w:t>https://immi.homeaffairs.gov.au/visas/getting-a-visa/visa-listing/temporary-activity-408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417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Working Holiday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</w:rPr>
                <w:t>https://immi.homeaffairs.gov.au/visas/getting-a-visa/visa-listing/working-holiday-417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462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 and Holiday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</w:rPr>
                <w:t>https://immi.homeaffairs.gov.au/visas/getting-a-visa/visa-listing/work-holiday-462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192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Pacific Engagement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</w:rPr>
                <w:t>https://immi.homeaffairs.gov.au/visas/getting-a-visa/visa-listing/pacific-engagement-visa-192</w:t>
              </w:r>
            </w:hyperlink>
          </w:p>
        </w:tc>
      </w:tr>
    </w:tbl>
    <w:p>
      <w:pPr>
        <w:spacing w:after="20"/>
      </w:pPr>
    </w:p>
    <w:p>
      <w:pPr>
        <w:pStyle w:val="ListBullet"/>
        <w:spacing w:after="40"/>
      </w:pPr>
      <w:hyperlink r:id="rId36">
        <w:r>
          <w:rPr>
            <w:color w:val="0563C1"/>
            <w:u w:val="single"/>
          </w:rPr>
          <w:t>Sponsoring workers</w:t>
        </w:r>
      </w:hyperlink>
      <w:r>
        <w:t xml:space="preserve"> — Employer sponsorship and nomination information</w:t>
      </w:r>
    </w:p>
    <w:p>
      <w:pPr>
        <w:pStyle w:val="ListBullet"/>
        <w:spacing w:after="40"/>
      </w:pPr>
      <w:hyperlink r:id="rId17">
        <w:r>
          <w:rPr>
            <w:color w:val="0563C1"/>
            <w:u w:val="single"/>
          </w:rPr>
          <w:t>Core Skills Occupation List / occupation information</w:t>
        </w:r>
      </w:hyperlink>
      <w:r>
        <w:t xml:space="preserve"> — Check current list and instruments</w:t>
      </w:r>
    </w:p>
    <w:p>
      <w:pPr>
        <w:pStyle w:val="Heading1"/>
      </w:pPr>
      <w:r>
        <w:t>4. Student, guardian and graduate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500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Student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7">
              <w:r>
                <w:rPr>
                  <w:color w:val="0563C1"/>
                  <w:u w:val="single"/>
                </w:rPr>
                <w:t>https://immi.homeaffairs.gov.au/visas/getting-a-visa/visa-listing/student-500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590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Student Guardian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8">
              <w:r>
                <w:rPr>
                  <w:color w:val="0563C1"/>
                  <w:u w:val="single"/>
                </w:rPr>
                <w:t>https://immi.homeaffairs.gov.au/visas/getting-a-visa/visa-listing/student-guardian-590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485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Temporary Graduate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9">
              <w:r>
                <w:rPr>
                  <w:color w:val="0563C1"/>
                  <w:u w:val="single"/>
                </w:rPr>
                <w:t>https://immi.homeaffairs.gov.au/visas/getting-a-visa/visa-listing/temporary-graduate-485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407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</w:rPr>
                <w:t>https://immi.homeaffairs.gov.au/visas/getting-a-visa/visa-listing/training-407</w:t>
              </w:r>
            </w:hyperlink>
          </w:p>
        </w:tc>
      </w:tr>
    </w:tbl>
    <w:p>
      <w:pPr>
        <w:spacing w:after="20"/>
      </w:pPr>
    </w:p>
    <w:p>
      <w:pPr>
        <w:pStyle w:val="ListBullet"/>
        <w:spacing w:after="40"/>
      </w:pPr>
      <w:hyperlink r:id="rId40">
        <w:r>
          <w:rPr>
            <w:color w:val="0563C1"/>
            <w:u w:val="single"/>
          </w:rPr>
          <w:t>CRICOS – Commonwealth Register of Institutions and Courses for Overseas Students</w:t>
        </w:r>
      </w:hyperlink>
      <w:r>
        <w:t xml:space="preserve"> — Registered providers and courses</w:t>
      </w:r>
    </w:p>
    <w:p>
      <w:pPr>
        <w:pStyle w:val="ListBullet"/>
        <w:spacing w:after="40"/>
      </w:pPr>
      <w:hyperlink r:id="rId41">
        <w:r>
          <w:rPr>
            <w:color w:val="0563C1"/>
            <w:u w:val="single"/>
          </w:rPr>
          <w:t>Study Australia</w:t>
        </w:r>
      </w:hyperlink>
      <w:r>
        <w:t xml:space="preserve"> — Official study information</w:t>
      </w:r>
    </w:p>
    <w:p>
      <w:pPr>
        <w:pStyle w:val="ListBullet"/>
        <w:spacing w:after="40"/>
      </w:pPr>
      <w:hyperlink r:id="rId42">
        <w:r>
          <w:rPr>
            <w:color w:val="0563C1"/>
            <w:u w:val="single"/>
          </w:rPr>
          <w:t>Department of Education</w:t>
        </w:r>
      </w:hyperlink>
      <w:r>
        <w:t xml:space="preserve"> — Education policy and international education</w:t>
      </w:r>
    </w:p>
    <w:p>
      <w:pPr>
        <w:pStyle w:val="ListBullet"/>
        <w:spacing w:after="40"/>
      </w:pPr>
      <w:hyperlink r:id="rId43">
        <w:r>
          <w:rPr>
            <w:color w:val="0563C1"/>
            <w:u w:val="single"/>
          </w:rPr>
          <w:t>ESOS Framework</w:t>
        </w:r>
      </w:hyperlink>
      <w:r>
        <w:t xml:space="preserve"> — International education regulatory framework</w:t>
      </w:r>
    </w:p>
    <w:p>
      <w:pPr>
        <w:pStyle w:val="ListBullet"/>
        <w:spacing w:after="40"/>
      </w:pPr>
      <w:hyperlink r:id="rId44">
        <w:r>
          <w:rPr>
            <w:color w:val="0563C1"/>
            <w:u w:val="single"/>
          </w:rPr>
          <w:t>National Code 2018</w:t>
        </w:r>
      </w:hyperlink>
      <w:r>
        <w:t xml:space="preserve"> — Education provider standards</w:t>
      </w:r>
    </w:p>
    <w:p>
      <w:pPr>
        <w:pStyle w:val="Heading1"/>
      </w:pPr>
      <w:r>
        <w:t>5. Visitor, tourism and transit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600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Visitor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45">
              <w:r>
                <w:rPr>
                  <w:color w:val="0563C1"/>
                  <w:u w:val="single"/>
                </w:rPr>
                <w:t>https://immi.homeaffairs.gov.au/visas/getting-a-visa/visa-listing/visitor-600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601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Electronic Travel Authority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46">
              <w:r>
                <w:rPr>
                  <w:color w:val="0563C1"/>
                  <w:u w:val="single"/>
                </w:rPr>
                <w:t>https://immi.homeaffairs.gov.au/visas/getting-a-visa/visa-listing/electronic-travel-authority-601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651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eVisitor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47">
              <w:r>
                <w:rPr>
                  <w:color w:val="0563C1"/>
                  <w:u w:val="single"/>
                </w:rPr>
                <w:t>https://immi.homeaffairs.gov.au/visas/getting-a-visa/visa-listing/evisitor-651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771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Transit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48">
              <w:r>
                <w:rPr>
                  <w:color w:val="0563C1"/>
                  <w:u w:val="single"/>
                </w:rPr>
                <w:t>https://immi.homeaffairs.gov.au/visas/getting-a-visa/visa-listing/transit-771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417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Working Holiday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</w:rPr>
                <w:t>https://immi.homeaffairs.gov.au/visas/getting-a-visa/visa-listing/working-holiday-417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462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 and Holiday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</w:rPr>
                <w:t>https://immi.homeaffairs.gov.au/visas/getting-a-visa/visa-listing/work-holiday-462</w:t>
              </w:r>
            </w:hyperlink>
          </w:p>
        </w:tc>
      </w:tr>
    </w:tbl>
    <w:p>
      <w:pPr>
        <w:spacing w:after="20"/>
      </w:pPr>
    </w:p>
    <w:p>
      <w:pPr>
        <w:pStyle w:val="Heading1"/>
      </w:pPr>
      <w:r>
        <w:t>6. Family and partner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300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Prospective Marriage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49">
              <w:r>
                <w:rPr>
                  <w:color w:val="0563C1"/>
                  <w:u w:val="single"/>
                </w:rPr>
                <w:t>https://immi.homeaffairs.gov.au/visas/getting-a-visa/visa-listing/prospective-marriage-300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309 / 100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Partner (Provisional / Migrant)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0">
              <w:r>
                <w:rPr>
                  <w:color w:val="0563C1"/>
                  <w:u w:val="single"/>
                </w:rPr>
                <w:t>https://immi.homeaffairs.gov.au/visas/getting-a-visa/visa-listing/partner-provisional-309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820 / 801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Partner (Temporary / Permanent)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1">
              <w:r>
                <w:rPr>
                  <w:color w:val="0563C1"/>
                  <w:u w:val="single"/>
                </w:rPr>
                <w:t>https://immi.homeaffairs.gov.au/visas/getting-a-visa/visa-listing/partner-onshore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101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Child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2">
              <w:r>
                <w:rPr>
                  <w:color w:val="0563C1"/>
                  <w:u w:val="single"/>
                </w:rPr>
                <w:t>https://immi.homeaffairs.gov.au/visas/getting-a-visa/visa-listing/child-101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102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Adoption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3">
              <w:r>
                <w:rPr>
                  <w:color w:val="0563C1"/>
                  <w:u w:val="single"/>
                </w:rPr>
                <w:t>https://immi.homeaffairs.gov.au/visas/getting-a-visa/visa-listing/adoption-102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445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Dependent Child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4">
              <w:r>
                <w:rPr>
                  <w:color w:val="0563C1"/>
                  <w:u w:val="single"/>
                </w:rPr>
                <w:t>https://immi.homeaffairs.gov.au/visas/getting-a-visa/visa-listing/dependent-child-445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103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5">
              <w:r>
                <w:rPr>
                  <w:color w:val="0563C1"/>
                  <w:u w:val="single"/>
                </w:rPr>
                <w:t>https://immi.homeaffairs.gov.au/visas/getting-a-visa/visa-listing/parent-103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143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Contributory Parent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6">
              <w:r>
                <w:rPr>
                  <w:color w:val="0563C1"/>
                  <w:u w:val="single"/>
                </w:rPr>
                <w:t>https://immi.homeaffairs.gov.au/visas/getting-a-visa/visa-listing/contributory-parent-143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173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Contributory Parent (Temporary)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7">
              <w:r>
                <w:rPr>
                  <w:color w:val="0563C1"/>
                  <w:u w:val="single"/>
                </w:rPr>
                <w:t>https://immi.homeaffairs.gov.au/visas/getting-a-visa/visa-listing/contributory-parent-temporary-173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804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Aged Parent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8">
              <w:r>
                <w:rPr>
                  <w:color w:val="0563C1"/>
                  <w:u w:val="single"/>
                </w:rPr>
                <w:t>https://immi.homeaffairs.gov.au/visas/getting-a-visa/visa-listing/aged-parent-804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864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Contributory Aged Parent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59">
              <w:r>
                <w:rPr>
                  <w:color w:val="0563C1"/>
                  <w:u w:val="single"/>
                </w:rPr>
                <w:t>https://immi.homeaffairs.gov.au/visas/getting-a-visa/visa-listing/contributory-aged-parent-864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884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Contributory Aged Parent (Temporary)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0">
              <w:r>
                <w:rPr>
                  <w:color w:val="0563C1"/>
                  <w:u w:val="single"/>
                </w:rPr>
                <w:t>https://immi.homeaffairs.gov.au/visas/getting-a-visa/visa-listing/contributory-aged-parent-temporary-884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870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Sponsored Parent (Temporary)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1">
              <w:r>
                <w:rPr>
                  <w:color w:val="0563C1"/>
                  <w:u w:val="single"/>
                </w:rPr>
                <w:t>https://immi.homeaffairs.gov.au/visas/getting-a-visa/visa-listing/sponsored-parent-temporary-870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114 / 838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Aged Dependent Relative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115 / 835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Remaining Relative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116 / 836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Carer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117 / 837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Orphan Relative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461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New Zealand Citizen Family Relationship (Temporary)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</w:tbl>
    <w:p>
      <w:pPr>
        <w:spacing w:after="20"/>
      </w:pPr>
    </w:p>
    <w:p>
      <w:pPr>
        <w:pStyle w:val="Heading1"/>
      </w:pPr>
      <w:r>
        <w:t>7. Business, innovation and legacy business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858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National Innovation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</w:rPr>
                <w:t>https://immi.homeaffairs.gov.au/visas/working-in-australia/visas-for-innovation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188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Business Innovation and Investment (Provisional) – closed to new applications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888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Business Innovation and Investment (Permanent) – existing eligible pathway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</w:tbl>
    <w:p>
      <w:pPr>
        <w:spacing w:after="20"/>
      </w:pPr>
    </w:p>
    <w:p>
      <w:pPr>
        <w:pStyle w:val="Heading1"/>
      </w:pPr>
      <w:r>
        <w:t>8. Refugee and humanitarian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200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Refugee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2">
              <w:r>
                <w:rPr>
                  <w:color w:val="0563C1"/>
                  <w:u w:val="single"/>
                </w:rPr>
                <w:t>https://immi.homeaffairs.gov.au/what-we-do/refugee-and-humanitarian-program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201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In-country Special Humanitarian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2">
              <w:r>
                <w:rPr>
                  <w:color w:val="0563C1"/>
                  <w:u w:val="single"/>
                </w:rPr>
                <w:t>https://immi.homeaffairs.gov.au/what-we-do/refugee-and-humanitarian-program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202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Global Special Humanitarian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3">
              <w:r>
                <w:rPr>
                  <w:color w:val="0563C1"/>
                  <w:u w:val="single"/>
                </w:rPr>
                <w:t>https://immi.homeaffairs.gov.au/visas/getting-a-visa/visa-listing/global-special-humanitarian-202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203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Emergency Rescue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2">
              <w:r>
                <w:rPr>
                  <w:color w:val="0563C1"/>
                  <w:u w:val="single"/>
                </w:rPr>
                <w:t>https://immi.homeaffairs.gov.au/what-we-do/refugee-and-humanitarian-program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204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Woman at Risk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2">
              <w:r>
                <w:rPr>
                  <w:color w:val="0563C1"/>
                  <w:u w:val="single"/>
                </w:rPr>
                <w:t>https://immi.homeaffairs.gov.au/what-we-do/refugee-and-humanitarian-program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785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Temporary Protection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4">
              <w:r>
                <w:rPr>
                  <w:color w:val="0563C1"/>
                  <w:u w:val="single"/>
                </w:rPr>
                <w:t>https://immi.homeaffairs.gov.au/visas/getting-a-visa/visa-listing/temporary-protection-785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790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 Haven Enterprise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5">
              <w:r>
                <w:rPr>
                  <w:color w:val="0563C1"/>
                  <w:u w:val="single"/>
                </w:rPr>
                <w:t>https://immi.homeaffairs.gov.au/visas/getting-a-visa/visa-listing/safe-haven-enterprise-790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866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Protection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6">
              <w:r>
                <w:rPr>
                  <w:color w:val="0563C1"/>
                  <w:u w:val="single"/>
                </w:rPr>
                <w:t>https://immi.homeaffairs.gov.au/visas/getting-a-visa/visa-listing/protection-866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851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Resolution of Status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7">
              <w:r>
                <w:rPr>
                  <w:color w:val="0563C1"/>
                  <w:u w:val="single"/>
                </w:rPr>
                <w:t>https://immi.homeaffairs.gov.au/visas/getting-a-visa/visa-listing/resolution-of-status-851</w:t>
              </w:r>
            </w:hyperlink>
          </w:p>
        </w:tc>
      </w:tr>
    </w:tbl>
    <w:p>
      <w:pPr>
        <w:spacing w:after="20"/>
      </w:pPr>
    </w:p>
    <w:p>
      <w:pPr>
        <w:pStyle w:val="Heading1"/>
      </w:pPr>
      <w:r>
        <w:t>9. Bridging, resident return, medical and other programs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Subclass / program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Program or visa name</w:t>
            </w:r>
          </w:p>
        </w:tc>
        <w:tc>
          <w:tcPr>
            <w:tcW w:type="dxa" w:w="3360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source URL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010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Bridging Visa A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8">
              <w:r>
                <w:rPr>
                  <w:color w:val="0563C1"/>
                  <w:u w:val="single"/>
                </w:rPr>
                <w:t>https://immi.homeaffairs.gov.au/visas/getting-a-visa/visa-listing/bridging-visa-a-010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020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Bridging Visa B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69">
              <w:r>
                <w:rPr>
                  <w:color w:val="0563C1"/>
                  <w:u w:val="single"/>
                </w:rPr>
                <w:t>https://immi.homeaffairs.gov.au/visas/getting-a-visa/visa-listing/bridging-visa-b-020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030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Bridging Visa C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70">
              <w:r>
                <w:rPr>
                  <w:color w:val="0563C1"/>
                  <w:u w:val="single"/>
                </w:rPr>
                <w:t>https://immi.homeaffairs.gov.au/visas/getting-a-visa/visa-listing/bridging-visa-c-030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050 / 051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Bridging Visa 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71">
              <w:r>
                <w:rPr>
                  <w:color w:val="0563C1"/>
                  <w:u w:val="single"/>
                </w:rPr>
                <w:t>https://immi.homeaffairs.gov.au/visas/getting-a-visa/visa-listing/bridging-visa-e-050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155 / 157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Resident Return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72">
              <w:r>
                <w:rPr>
                  <w:color w:val="0563C1"/>
                  <w:u w:val="single"/>
                </w:rPr>
                <w:t>https://immi.homeaffairs.gov.au/visas/getting-a-visa/visa-listing/resident-return-155-157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151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Former Resident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73">
              <w:r>
                <w:rPr>
                  <w:color w:val="0563C1"/>
                  <w:u w:val="single"/>
                </w:rPr>
                <w:t>https://immi.homeaffairs.gov.au/visas/getting-a-visa/visa-listing/former-resident-151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444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Special Category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74">
              <w:r>
                <w:rPr>
                  <w:color w:val="0563C1"/>
                  <w:u w:val="single"/>
                </w:rPr>
                <w:t>https://immi.homeaffairs.gov.au/visas/getting-a-visa/visa-listing/special-category-visa-444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602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Medical Treatment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75">
              <w:r>
                <w:rPr>
                  <w:color w:val="0563C1"/>
                  <w:u w:val="single"/>
                </w:rPr>
                <w:t>https://immi.homeaffairs.gov.au/visas/getting-a-visa/visa-listing/medical-treatment-602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988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Maritime Crew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76">
              <w:r>
                <w:rPr>
                  <w:color w:val="0563C1"/>
                  <w:u w:val="single"/>
                </w:rPr>
                <w:t>https://immi.homeaffairs.gov.au/visas/getting-a-visa/visa-listing/maritime-crew-988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942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Crew Travel Authority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945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Special Purpose Travel Authority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405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Investor Retirement – legacy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Special Purpose Visa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Special Purpose Visa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https://immi.homeaffairs.gov.au/visas/getting-a-visa/visa-listing</w:t>
              </w:r>
            </w:hyperlink>
          </w:p>
        </w:tc>
      </w:tr>
    </w:tbl>
    <w:p>
      <w:pPr>
        <w:spacing w:after="20"/>
      </w:pPr>
    </w:p>
    <w:p>
      <w:pPr>
        <w:pStyle w:val="Heading1"/>
      </w:pPr>
      <w:r>
        <w:t>10. State and territory skilled nomination sources</w:t>
      </w:r>
    </w:p>
    <w:p>
      <w:pPr>
        <w:pStyle w:val="ListBullet"/>
        <w:spacing w:after="40"/>
      </w:pPr>
      <w:hyperlink r:id="rId77">
        <w:r>
          <w:rPr>
            <w:color w:val="0563C1"/>
            <w:u w:val="single"/>
          </w:rPr>
          <w:t>New South Wales</w:t>
        </w:r>
      </w:hyperlink>
      <w:r>
        <w:t xml:space="preserve"> — State/territory nomination and migration program information</w:t>
      </w:r>
    </w:p>
    <w:p>
      <w:pPr>
        <w:pStyle w:val="ListBullet"/>
        <w:spacing w:after="40"/>
      </w:pPr>
      <w:hyperlink r:id="rId78">
        <w:r>
          <w:rPr>
            <w:color w:val="0563C1"/>
            <w:u w:val="single"/>
          </w:rPr>
          <w:t>Victoria – Live in Melbourne</w:t>
        </w:r>
      </w:hyperlink>
      <w:r>
        <w:t xml:space="preserve"> — State/territory nomination and migration program information</w:t>
      </w:r>
    </w:p>
    <w:p>
      <w:pPr>
        <w:pStyle w:val="ListBullet"/>
        <w:spacing w:after="40"/>
      </w:pPr>
      <w:hyperlink r:id="rId79">
        <w:r>
          <w:rPr>
            <w:color w:val="0563C1"/>
            <w:u w:val="single"/>
          </w:rPr>
          <w:t>Queensland</w:t>
        </w:r>
      </w:hyperlink>
      <w:r>
        <w:t xml:space="preserve"> — State/territory nomination and migration program information</w:t>
      </w:r>
    </w:p>
    <w:p>
      <w:pPr>
        <w:pStyle w:val="ListBullet"/>
        <w:spacing w:after="40"/>
      </w:pPr>
      <w:hyperlink r:id="rId80">
        <w:r>
          <w:rPr>
            <w:color w:val="0563C1"/>
            <w:u w:val="single"/>
          </w:rPr>
          <w:t>South Australia</w:t>
        </w:r>
      </w:hyperlink>
      <w:r>
        <w:t xml:space="preserve"> — State/territory nomination and migration program information</w:t>
      </w:r>
    </w:p>
    <w:p>
      <w:pPr>
        <w:pStyle w:val="ListBullet"/>
        <w:spacing w:after="40"/>
      </w:pPr>
      <w:hyperlink r:id="rId81">
        <w:r>
          <w:rPr>
            <w:color w:val="0563C1"/>
            <w:u w:val="single"/>
          </w:rPr>
          <w:t>Western Australia</w:t>
        </w:r>
      </w:hyperlink>
      <w:r>
        <w:t xml:space="preserve"> — State/territory nomination and migration program information</w:t>
      </w:r>
    </w:p>
    <w:p>
      <w:pPr>
        <w:pStyle w:val="ListBullet"/>
        <w:spacing w:after="40"/>
      </w:pPr>
      <w:hyperlink r:id="rId82">
        <w:r>
          <w:rPr>
            <w:color w:val="0563C1"/>
            <w:u w:val="single"/>
          </w:rPr>
          <w:t>Tasmania</w:t>
        </w:r>
      </w:hyperlink>
      <w:r>
        <w:t xml:space="preserve"> — State/territory nomination and migration program information</w:t>
      </w:r>
    </w:p>
    <w:p>
      <w:pPr>
        <w:pStyle w:val="ListBullet"/>
        <w:spacing w:after="40"/>
      </w:pPr>
      <w:hyperlink r:id="rId83">
        <w:r>
          <w:rPr>
            <w:color w:val="0563C1"/>
            <w:u w:val="single"/>
          </w:rPr>
          <w:t>Australian Capital Territory</w:t>
        </w:r>
      </w:hyperlink>
      <w:r>
        <w:t xml:space="preserve"> — State/territory nomination and migration program information</w:t>
      </w:r>
    </w:p>
    <w:p>
      <w:pPr>
        <w:pStyle w:val="ListBullet"/>
        <w:spacing w:after="40"/>
      </w:pPr>
      <w:hyperlink r:id="rId84">
        <w:r>
          <w:rPr>
            <w:color w:val="0563C1"/>
            <w:u w:val="single"/>
          </w:rPr>
          <w:t>Northern Territory</w:t>
        </w:r>
      </w:hyperlink>
      <w:r>
        <w:t xml:space="preserve"> — State/territory nomination and migration program information</w:t>
      </w:r>
    </w:p>
    <w:p>
      <w:pPr>
        <w:pStyle w:val="Heading1"/>
      </w:pPr>
      <w:r>
        <w:t>11. Skills assessment and occupation authorities</w:t>
      </w:r>
    </w:p>
    <w:p>
      <w:pPr>
        <w:pStyle w:val="ListBullet"/>
        <w:spacing w:after="40"/>
      </w:pPr>
      <w:hyperlink r:id="rId85">
        <w:r>
          <w:rPr>
            <w:color w:val="0563C1"/>
            <w:u w:val="single"/>
          </w:rPr>
          <w:t>VETASSESS</w:t>
        </w:r>
      </w:hyperlink>
      <w:r>
        <w:t xml:space="preserve"> — Professional and trade occupations, where designated</w:t>
      </w:r>
    </w:p>
    <w:p>
      <w:pPr>
        <w:pStyle w:val="ListBullet"/>
        <w:spacing w:after="40"/>
      </w:pPr>
      <w:hyperlink r:id="rId86">
        <w:r>
          <w:rPr>
            <w:color w:val="0563C1"/>
            <w:u w:val="single"/>
          </w:rPr>
          <w:t>Australian Computer Society (ACS)</w:t>
        </w:r>
      </w:hyperlink>
      <w:r>
        <w:t xml:space="preserve"> — ICT occupations</w:t>
      </w:r>
    </w:p>
    <w:p>
      <w:pPr>
        <w:pStyle w:val="ListBullet"/>
        <w:spacing w:after="40"/>
      </w:pPr>
      <w:hyperlink r:id="rId87">
        <w:r>
          <w:rPr>
            <w:color w:val="0563C1"/>
            <w:u w:val="single"/>
          </w:rPr>
          <w:t>Engineers Australia</w:t>
        </w:r>
      </w:hyperlink>
      <w:r>
        <w:t xml:space="preserve"> — Engineering occupations</w:t>
      </w:r>
    </w:p>
    <w:p>
      <w:pPr>
        <w:pStyle w:val="ListBullet"/>
        <w:spacing w:after="40"/>
      </w:pPr>
      <w:hyperlink r:id="rId88">
        <w:r>
          <w:rPr>
            <w:color w:val="0563C1"/>
            <w:u w:val="single"/>
          </w:rPr>
          <w:t>Australian Nursing &amp; Midwifery Accreditation Council (ANMAC)</w:t>
        </w:r>
      </w:hyperlink>
      <w:r>
        <w:t xml:space="preserve"> — Nursing and midwifery</w:t>
      </w:r>
    </w:p>
    <w:p>
      <w:pPr>
        <w:pStyle w:val="ListBullet"/>
        <w:spacing w:after="40"/>
      </w:pPr>
      <w:hyperlink r:id="rId89">
        <w:r>
          <w:rPr>
            <w:color w:val="0563C1"/>
            <w:u w:val="single"/>
          </w:rPr>
          <w:t>Trades Recognition Australia (TRA)</w:t>
        </w:r>
      </w:hyperlink>
      <w:r>
        <w:t xml:space="preserve"> — Trade occupations</w:t>
      </w:r>
    </w:p>
    <w:p>
      <w:pPr>
        <w:pStyle w:val="ListBullet"/>
        <w:spacing w:after="40"/>
      </w:pPr>
      <w:hyperlink r:id="rId90">
        <w:r>
          <w:rPr>
            <w:color w:val="0563C1"/>
            <w:u w:val="single"/>
          </w:rPr>
          <w:t>Australian Institute for Teaching and School Leadership (AITSL)</w:t>
        </w:r>
      </w:hyperlink>
      <w:r>
        <w:t xml:space="preserve"> — Teaching occupations</w:t>
      </w:r>
    </w:p>
    <w:p>
      <w:pPr>
        <w:pStyle w:val="ListBullet"/>
        <w:spacing w:after="40"/>
      </w:pPr>
      <w:hyperlink r:id="rId91">
        <w:r>
          <w:rPr>
            <w:color w:val="0563C1"/>
            <w:u w:val="single"/>
          </w:rPr>
          <w:t>CPA Australia</w:t>
        </w:r>
      </w:hyperlink>
      <w:r>
        <w:t xml:space="preserve"> — Accounting occupations, where designated</w:t>
      </w:r>
    </w:p>
    <w:p>
      <w:pPr>
        <w:pStyle w:val="ListBullet"/>
        <w:spacing w:after="40"/>
      </w:pPr>
      <w:hyperlink r:id="rId92">
        <w:r>
          <w:rPr>
            <w:color w:val="0563C1"/>
            <w:u w:val="single"/>
          </w:rPr>
          <w:t>Institute of Public Accountants</w:t>
        </w:r>
      </w:hyperlink>
      <w:r>
        <w:t xml:space="preserve"> — Accounting occupations, where designated</w:t>
      </w:r>
    </w:p>
    <w:p>
      <w:pPr>
        <w:pStyle w:val="ListBullet"/>
        <w:spacing w:after="40"/>
      </w:pPr>
      <w:hyperlink r:id="rId93">
        <w:r>
          <w:rPr>
            <w:color w:val="0563C1"/>
            <w:u w:val="single"/>
          </w:rPr>
          <w:t>Australian Institute of Management</w:t>
        </w:r>
      </w:hyperlink>
      <w:r>
        <w:t xml:space="preserve"> — Management occupations, where designated</w:t>
      </w:r>
    </w:p>
    <w:p>
      <w:pPr>
        <w:pStyle w:val="ListBullet"/>
        <w:spacing w:after="40"/>
      </w:pPr>
      <w:hyperlink r:id="rId17">
        <w:r>
          <w:rPr>
            <w:color w:val="0563C1"/>
            <w:u w:val="single"/>
          </w:rPr>
          <w:t>Official skilled occupation list</w:t>
        </w:r>
      </w:hyperlink>
      <w:r>
        <w:t xml:space="preserve"> — Use current government list and instruments to confirm the assessing authority for each occupation.</w:t>
      </w:r>
    </w:p>
    <w:p>
      <w:pPr>
        <w:pStyle w:val="Heading1"/>
      </w:pPr>
      <w:r>
        <w:t>12. Other official supporting sources</w:t>
      </w:r>
    </w:p>
    <w:p>
      <w:pPr>
        <w:pStyle w:val="ListBullet"/>
        <w:spacing w:after="40"/>
      </w:pPr>
      <w:hyperlink r:id="rId94">
        <w:r>
          <w:rPr>
            <w:color w:val="0563C1"/>
            <w:u w:val="single"/>
          </w:rPr>
          <w:t>Administrative Review Tribunal</w:t>
        </w:r>
      </w:hyperlink>
      <w:r>
        <w:t xml:space="preserve"> — Migration review and merits review information</w:t>
      </w:r>
    </w:p>
    <w:p>
      <w:pPr>
        <w:pStyle w:val="ListBullet"/>
        <w:spacing w:after="40"/>
      </w:pPr>
      <w:hyperlink r:id="rId95">
        <w:r>
          <w:rPr>
            <w:color w:val="0563C1"/>
            <w:u w:val="single"/>
          </w:rPr>
          <w:t>Home Affairs statistics</w:t>
        </w:r>
      </w:hyperlink>
      <w:r>
        <w:t xml:space="preserve"> — Visa and migration statistics</w:t>
      </w:r>
    </w:p>
    <w:p>
      <w:pPr>
        <w:pStyle w:val="ListBullet"/>
        <w:spacing w:after="40"/>
      </w:pPr>
      <w:hyperlink r:id="rId96">
        <w:r>
          <w:rPr>
            <w:color w:val="0563C1"/>
            <w:u w:val="single"/>
          </w:rPr>
          <w:t>Australian Bureau of Statistics</w:t>
        </w:r>
      </w:hyperlink>
      <w:r>
        <w:t xml:space="preserve"> — Occupation classifications and national statistics</w:t>
      </w:r>
    </w:p>
    <w:p>
      <w:pPr>
        <w:pStyle w:val="ListBullet"/>
        <w:spacing w:after="40"/>
      </w:pPr>
      <w:hyperlink r:id="rId97">
        <w:r>
          <w:rPr>
            <w:color w:val="0563C1"/>
            <w:u w:val="single"/>
          </w:rPr>
          <w:t>Fair Work Ombudsman</w:t>
        </w:r>
      </w:hyperlink>
      <w:r>
        <w:t xml:space="preserve"> — Employment rights and workplace conditions</w:t>
      </w:r>
    </w:p>
    <w:p>
      <w:pPr>
        <w:pStyle w:val="ListBullet"/>
        <w:spacing w:after="40"/>
      </w:pPr>
      <w:hyperlink r:id="rId98">
        <w:r>
          <w:rPr>
            <w:color w:val="0563C1"/>
            <w:u w:val="single"/>
          </w:rPr>
          <w:t>Australian Taxation Office</w:t>
        </w:r>
      </w:hyperlink>
      <w:r>
        <w:t xml:space="preserve"> — Tax information</w:t>
      </w:r>
    </w:p>
    <w:p>
      <w:pPr>
        <w:pStyle w:val="ListBullet"/>
        <w:spacing w:after="40"/>
      </w:pPr>
      <w:hyperlink r:id="rId99">
        <w:r>
          <w:rPr>
            <w:color w:val="0563C1"/>
            <w:u w:val="single"/>
          </w:rPr>
          <w:t>Department of Health and Aged Care</w:t>
        </w:r>
      </w:hyperlink>
      <w:r>
        <w:t xml:space="preserve"> — Health policy and public health information</w:t>
      </w:r>
    </w:p>
    <w:p>
      <w:pPr>
        <w:pStyle w:val="ListBullet"/>
        <w:spacing w:after="40"/>
      </w:pPr>
      <w:hyperlink r:id="rId100">
        <w:r>
          <w:rPr>
            <w:color w:val="0563C1"/>
            <w:u w:val="single"/>
          </w:rPr>
          <w:t>Office of the Australian Information Commissioner</w:t>
        </w:r>
      </w:hyperlink>
      <w:r>
        <w:t xml:space="preserve"> — Privacy and information handling</w:t>
      </w:r>
    </w:p>
    <w:p>
      <w:pPr>
        <w:pStyle w:val="Heading1"/>
      </w:pPr>
      <w:r>
        <w:t>13. Important source-use notes</w:t>
      </w:r>
    </w:p>
    <w:p>
      <w:pPr>
        <w:pStyle w:val="ListBullet"/>
        <w:spacing w:after="60"/>
      </w:pPr>
      <w:r>
        <w:t>Use the Department of Home Affairs master visa list as the authoritative starting index for current and repealed visa subclasses.</w:t>
      </w:r>
    </w:p>
    <w:p>
      <w:pPr>
        <w:pStyle w:val="ListBullet"/>
        <w:spacing w:after="60"/>
      </w:pPr>
      <w:r>
        <w:t>The visa listing includes both current and repealed pathways. Do not treat every listed subclass as open to new applications.</w:t>
      </w:r>
    </w:p>
    <w:p>
      <w:pPr>
        <w:pStyle w:val="ListBullet"/>
        <w:spacing w:after="60"/>
      </w:pPr>
      <w:r>
        <w:t>For each subclass, verify the individual visa page, the current Migration Regulations 1994, applicable legislative instruments, commencement dates and transitional provisions.</w:t>
      </w:r>
    </w:p>
    <w:p>
      <w:pPr>
        <w:pStyle w:val="ListBullet"/>
        <w:spacing w:after="60"/>
      </w:pPr>
      <w:r>
        <w:t>The subclass 482 Skills in Demand visa replaced the former Temporary Skill Shortage visa streams. Store historical names and current program names separately.</w:t>
      </w:r>
    </w:p>
    <w:p>
      <w:pPr>
        <w:pStyle w:val="ListBullet"/>
        <w:spacing w:after="60"/>
      </w:pPr>
      <w:r>
        <w:t>The Business Innovation and Investment Program (subclass 188) closed to new applications in July 2024. Treat 188/888 as legacy or existing-applicant pathways unless current official guidance says otherwise.</w:t>
      </w:r>
    </w:p>
    <w:p>
      <w:pPr>
        <w:pStyle w:val="ListBullet"/>
        <w:spacing w:after="60"/>
      </w:pPr>
      <w:r>
        <w:t>State and territory nomination criteria change independently. Fetch each state source separately and retain effective dates and versions.</w:t>
      </w:r>
    </w:p>
    <w:p>
      <w:pPr>
        <w:pStyle w:val="ListBullet"/>
        <w:spacing w:after="60"/>
      </w:pPr>
      <w:r>
        <w:t>Skills assessment authorities are occupation-specific and may vary by visa pathway. Confirm the designated authority against current Home Affairs information and legislative instruments.</w:t>
      </w:r>
    </w:p>
    <w:p>
      <w:pPr>
        <w:pStyle w:val="ListBullet"/>
        <w:spacing w:after="60"/>
      </w:pPr>
      <w:r>
        <w:t>For production ingestion, preserve source URL, authority, retrieval timestamp, HTTP status, content hash, publication/updated date, effective date, document version, extraction status and review status.</w:t>
      </w:r>
    </w:p>
    <w:p>
      <w:pPr>
        <w:pStyle w:val="ListBullet"/>
        <w:spacing w:after="60"/>
      </w:pPr>
      <w:r>
        <w:t>This directory is a research index, not legal advice. Before an eligibility decision, verify the current official source and applicable law.</w:t>
      </w:r>
    </w:p>
    <w:p>
      <w:pPr>
        <w:pStyle w:val="Heading1"/>
      </w:pPr>
      <w:r>
        <w:t>Primary reference used to compile this directory</w:t>
      </w:r>
    </w:p>
    <w:p>
      <w:hyperlink r:id="rId11">
        <w:r>
          <w:rPr>
            <w:color w:val="0563C1"/>
            <w:u w:val="single"/>
          </w:rPr>
          <w:t>Department of Home Affairs – Visa list</w:t>
        </w:r>
      </w:hyperlink>
    </w:p>
    <w:p>
      <w:hyperlink r:id="rId15">
        <w:r>
          <w:rPr>
            <w:color w:val="0563C1"/>
            <w:u w:val="single"/>
          </w:rPr>
          <w:t>Migration Act 1958 – latest</w:t>
        </w:r>
      </w:hyperlink>
    </w:p>
    <w:p>
      <w:hyperlink r:id="rId16">
        <w:r>
          <w:rPr>
            <w:color w:val="0563C1"/>
            <w:u w:val="single"/>
          </w:rPr>
          <w:t>Migration Regulations 1994 – latest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Prepared 30 October 2026  |  Verify current legal status before relying on any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E78"/>
        <w:sz w:val="16"/>
      </w:rPr>
      <w:t>AUSTRALIAN IMMIGRATION • OFFICIAL SOURCE DIRECTORY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mmi.homeaffairs.gov.au/visas/getting-a-visa/visa-listing" TargetMode="External"/><Relationship Id="rId12" Type="http://schemas.openxmlformats.org/officeDocument/2006/relationships/hyperlink" Target="https://immi.homeaffairs.gov.au/visas/getting-a-visa/visa-finder" TargetMode="External"/><Relationship Id="rId13" Type="http://schemas.openxmlformats.org/officeDocument/2006/relationships/hyperlink" Target="https://immi.homeaffairs.gov.au/" TargetMode="External"/><Relationship Id="rId14" Type="http://schemas.openxmlformats.org/officeDocument/2006/relationships/hyperlink" Target="https://www.legislation.gov.au/" TargetMode="External"/><Relationship Id="rId15" Type="http://schemas.openxmlformats.org/officeDocument/2006/relationships/hyperlink" Target="https://www.legislation.gov.au/C1958A00062/latest" TargetMode="External"/><Relationship Id="rId16" Type="http://schemas.openxmlformats.org/officeDocument/2006/relationships/hyperlink" Target="https://www.legislation.gov.au/F1996B03551/latest/text" TargetMode="External"/><Relationship Id="rId17" Type="http://schemas.openxmlformats.org/officeDocument/2006/relationships/hyperlink" Target="https://immi.homeaffairs.gov.au/visas/working-in-australia/skill-occupation-list" TargetMode="External"/><Relationship Id="rId18" Type="http://schemas.openxmlformats.org/officeDocument/2006/relationships/hyperlink" Target="https://immi.homeaffairs.gov.au/visas/getting-a-visa/visa-listing/skilled-independent-189" TargetMode="External"/><Relationship Id="rId19" Type="http://schemas.openxmlformats.org/officeDocument/2006/relationships/hyperlink" Target="https://immi.homeaffairs.gov.au/visas/getting-a-visa/visa-listing/skilled-nominated-190" TargetMode="External"/><Relationship Id="rId20" Type="http://schemas.openxmlformats.org/officeDocument/2006/relationships/hyperlink" Target="https://immi.homeaffairs.gov.au/visas/getting-a-visa/visa-listing/skilled-work-regional-provisional-491" TargetMode="External"/><Relationship Id="rId21" Type="http://schemas.openxmlformats.org/officeDocument/2006/relationships/hyperlink" Target="https://immi.homeaffairs.gov.au/visas/getting-a-visa/visa-listing/permanent-residence-skilled-regional-191" TargetMode="External"/><Relationship Id="rId22" Type="http://schemas.openxmlformats.org/officeDocument/2006/relationships/hyperlink" Target="https://immi.homeaffairs.gov.au/visas/working-in-australia/visas-for-innovation" TargetMode="External"/><Relationship Id="rId23" Type="http://schemas.openxmlformats.org/officeDocument/2006/relationships/hyperlink" Target="https://immi.homeaffairs.gov.au/visas/working-in-australia/skillselect" TargetMode="External"/><Relationship Id="rId24" Type="http://schemas.openxmlformats.org/officeDocument/2006/relationships/hyperlink" Target="https://immi.homeaffairs.gov.au/visas/working-in-australia/skillselect/invitation-rounds" TargetMode="External"/><Relationship Id="rId25" Type="http://schemas.openxmlformats.org/officeDocument/2006/relationships/hyperlink" Target="https://immi.homeaffairs.gov.au/visas/working-in-australia/legislative-instruments" TargetMode="External"/><Relationship Id="rId26" Type="http://schemas.openxmlformats.org/officeDocument/2006/relationships/hyperlink" Target="https://immi.homeaffairs.gov.au/visas/getting-a-visa/visa-listing/skills-in-demand-visa-subclass-482" TargetMode="External"/><Relationship Id="rId27" Type="http://schemas.openxmlformats.org/officeDocument/2006/relationships/hyperlink" Target="https://immi.homeaffairs.gov.au/visas/getting-a-visa/visa-listing/employer-nomination-scheme-186" TargetMode="External"/><Relationship Id="rId28" Type="http://schemas.openxmlformats.org/officeDocument/2006/relationships/hyperlink" Target="https://immi.homeaffairs.gov.au/visas/getting-a-visa/visa-listing/skilled-employer-sponsored-regional-494" TargetMode="External"/><Relationship Id="rId29" Type="http://schemas.openxmlformats.org/officeDocument/2006/relationships/hyperlink" Target="https://immi.homeaffairs.gov.au/visas/getting-a-visa/visa-listing/temporary-work-short-stay-specialist-400" TargetMode="External"/><Relationship Id="rId30" Type="http://schemas.openxmlformats.org/officeDocument/2006/relationships/hyperlink" Target="https://immi.homeaffairs.gov.au/visas/getting-a-visa/visa-listing/temporary-work-international-relations-403" TargetMode="External"/><Relationship Id="rId31" Type="http://schemas.openxmlformats.org/officeDocument/2006/relationships/hyperlink" Target="https://immi.homeaffairs.gov.au/visas/getting-a-visa/visa-listing/training-407" TargetMode="External"/><Relationship Id="rId32" Type="http://schemas.openxmlformats.org/officeDocument/2006/relationships/hyperlink" Target="https://immi.homeaffairs.gov.au/visas/getting-a-visa/visa-listing/temporary-activity-408" TargetMode="External"/><Relationship Id="rId33" Type="http://schemas.openxmlformats.org/officeDocument/2006/relationships/hyperlink" Target="https://immi.homeaffairs.gov.au/visas/getting-a-visa/visa-listing/working-holiday-417" TargetMode="External"/><Relationship Id="rId34" Type="http://schemas.openxmlformats.org/officeDocument/2006/relationships/hyperlink" Target="https://immi.homeaffairs.gov.au/visas/getting-a-visa/visa-listing/work-holiday-462" TargetMode="External"/><Relationship Id="rId35" Type="http://schemas.openxmlformats.org/officeDocument/2006/relationships/hyperlink" Target="https://immi.homeaffairs.gov.au/visas/getting-a-visa/visa-listing/pacific-engagement-visa-192" TargetMode="External"/><Relationship Id="rId36" Type="http://schemas.openxmlformats.org/officeDocument/2006/relationships/hyperlink" Target="https://immi.homeaffairs.gov.au/visas/employing-and-sponsoring-someone/sponsoring-workers" TargetMode="External"/><Relationship Id="rId37" Type="http://schemas.openxmlformats.org/officeDocument/2006/relationships/hyperlink" Target="https://immi.homeaffairs.gov.au/visas/getting-a-visa/visa-listing/student-500" TargetMode="External"/><Relationship Id="rId38" Type="http://schemas.openxmlformats.org/officeDocument/2006/relationships/hyperlink" Target="https://immi.homeaffairs.gov.au/visas/getting-a-visa/visa-listing/student-guardian-590" TargetMode="External"/><Relationship Id="rId39" Type="http://schemas.openxmlformats.org/officeDocument/2006/relationships/hyperlink" Target="https://immi.homeaffairs.gov.au/visas/getting-a-visa/visa-listing/temporary-graduate-485" TargetMode="External"/><Relationship Id="rId40" Type="http://schemas.openxmlformats.org/officeDocument/2006/relationships/hyperlink" Target="https://cricos.education.gov.au/" TargetMode="External"/><Relationship Id="rId41" Type="http://schemas.openxmlformats.org/officeDocument/2006/relationships/hyperlink" Target="https://www.studyaustralia.gov.au/" TargetMode="External"/><Relationship Id="rId42" Type="http://schemas.openxmlformats.org/officeDocument/2006/relationships/hyperlink" Target="https://www.education.gov.au/" TargetMode="External"/><Relationship Id="rId43" Type="http://schemas.openxmlformats.org/officeDocument/2006/relationships/hyperlink" Target="https://www.education.gov.au/esos-framework" TargetMode="External"/><Relationship Id="rId44" Type="http://schemas.openxmlformats.org/officeDocument/2006/relationships/hyperlink" Target="https://www.education.gov.au/national-code-2018" TargetMode="External"/><Relationship Id="rId45" Type="http://schemas.openxmlformats.org/officeDocument/2006/relationships/hyperlink" Target="https://immi.homeaffairs.gov.au/visas/getting-a-visa/visa-listing/visitor-600" TargetMode="External"/><Relationship Id="rId46" Type="http://schemas.openxmlformats.org/officeDocument/2006/relationships/hyperlink" Target="https://immi.homeaffairs.gov.au/visas/getting-a-visa/visa-listing/electronic-travel-authority-601" TargetMode="External"/><Relationship Id="rId47" Type="http://schemas.openxmlformats.org/officeDocument/2006/relationships/hyperlink" Target="https://immi.homeaffairs.gov.au/visas/getting-a-visa/visa-listing/evisitor-651" TargetMode="External"/><Relationship Id="rId48" Type="http://schemas.openxmlformats.org/officeDocument/2006/relationships/hyperlink" Target="https://immi.homeaffairs.gov.au/visas/getting-a-visa/visa-listing/transit-771" TargetMode="External"/><Relationship Id="rId49" Type="http://schemas.openxmlformats.org/officeDocument/2006/relationships/hyperlink" Target="https://immi.homeaffairs.gov.au/visas/getting-a-visa/visa-listing/prospective-marriage-300" TargetMode="External"/><Relationship Id="rId50" Type="http://schemas.openxmlformats.org/officeDocument/2006/relationships/hyperlink" Target="https://immi.homeaffairs.gov.au/visas/getting-a-visa/visa-listing/partner-provisional-309" TargetMode="External"/><Relationship Id="rId51" Type="http://schemas.openxmlformats.org/officeDocument/2006/relationships/hyperlink" Target="https://immi.homeaffairs.gov.au/visas/getting-a-visa/visa-listing/partner-onshore" TargetMode="External"/><Relationship Id="rId52" Type="http://schemas.openxmlformats.org/officeDocument/2006/relationships/hyperlink" Target="https://immi.homeaffairs.gov.au/visas/getting-a-visa/visa-listing/child-101" TargetMode="External"/><Relationship Id="rId53" Type="http://schemas.openxmlformats.org/officeDocument/2006/relationships/hyperlink" Target="https://immi.homeaffairs.gov.au/visas/getting-a-visa/visa-listing/adoption-102" TargetMode="External"/><Relationship Id="rId54" Type="http://schemas.openxmlformats.org/officeDocument/2006/relationships/hyperlink" Target="https://immi.homeaffairs.gov.au/visas/getting-a-visa/visa-listing/dependent-child-445" TargetMode="External"/><Relationship Id="rId55" Type="http://schemas.openxmlformats.org/officeDocument/2006/relationships/hyperlink" Target="https://immi.homeaffairs.gov.au/visas/getting-a-visa/visa-listing/parent-103" TargetMode="External"/><Relationship Id="rId56" Type="http://schemas.openxmlformats.org/officeDocument/2006/relationships/hyperlink" Target="https://immi.homeaffairs.gov.au/visas/getting-a-visa/visa-listing/contributory-parent-143" TargetMode="External"/><Relationship Id="rId57" Type="http://schemas.openxmlformats.org/officeDocument/2006/relationships/hyperlink" Target="https://immi.homeaffairs.gov.au/visas/getting-a-visa/visa-listing/contributory-parent-temporary-173" TargetMode="External"/><Relationship Id="rId58" Type="http://schemas.openxmlformats.org/officeDocument/2006/relationships/hyperlink" Target="https://immi.homeaffairs.gov.au/visas/getting-a-visa/visa-listing/aged-parent-804" TargetMode="External"/><Relationship Id="rId59" Type="http://schemas.openxmlformats.org/officeDocument/2006/relationships/hyperlink" Target="https://immi.homeaffairs.gov.au/visas/getting-a-visa/visa-listing/contributory-aged-parent-864" TargetMode="External"/><Relationship Id="rId60" Type="http://schemas.openxmlformats.org/officeDocument/2006/relationships/hyperlink" Target="https://immi.homeaffairs.gov.au/visas/getting-a-visa/visa-listing/contributory-aged-parent-temporary-884" TargetMode="External"/><Relationship Id="rId61" Type="http://schemas.openxmlformats.org/officeDocument/2006/relationships/hyperlink" Target="https://immi.homeaffairs.gov.au/visas/getting-a-visa/visa-listing/sponsored-parent-temporary-870" TargetMode="External"/><Relationship Id="rId62" Type="http://schemas.openxmlformats.org/officeDocument/2006/relationships/hyperlink" Target="https://immi.homeaffairs.gov.au/what-we-do/refugee-and-humanitarian-program" TargetMode="External"/><Relationship Id="rId63" Type="http://schemas.openxmlformats.org/officeDocument/2006/relationships/hyperlink" Target="https://immi.homeaffairs.gov.au/visas/getting-a-visa/visa-listing/global-special-humanitarian-202" TargetMode="External"/><Relationship Id="rId64" Type="http://schemas.openxmlformats.org/officeDocument/2006/relationships/hyperlink" Target="https://immi.homeaffairs.gov.au/visas/getting-a-visa/visa-listing/temporary-protection-785" TargetMode="External"/><Relationship Id="rId65" Type="http://schemas.openxmlformats.org/officeDocument/2006/relationships/hyperlink" Target="https://immi.homeaffairs.gov.au/visas/getting-a-visa/visa-listing/safe-haven-enterprise-790" TargetMode="External"/><Relationship Id="rId66" Type="http://schemas.openxmlformats.org/officeDocument/2006/relationships/hyperlink" Target="https://immi.homeaffairs.gov.au/visas/getting-a-visa/visa-listing/protection-866" TargetMode="External"/><Relationship Id="rId67" Type="http://schemas.openxmlformats.org/officeDocument/2006/relationships/hyperlink" Target="https://immi.homeaffairs.gov.au/visas/getting-a-visa/visa-listing/resolution-of-status-851" TargetMode="External"/><Relationship Id="rId68" Type="http://schemas.openxmlformats.org/officeDocument/2006/relationships/hyperlink" Target="https://immi.homeaffairs.gov.au/visas/getting-a-visa/visa-listing/bridging-visa-a-010" TargetMode="External"/><Relationship Id="rId69" Type="http://schemas.openxmlformats.org/officeDocument/2006/relationships/hyperlink" Target="https://immi.homeaffairs.gov.au/visas/getting-a-visa/visa-listing/bridging-visa-b-020" TargetMode="External"/><Relationship Id="rId70" Type="http://schemas.openxmlformats.org/officeDocument/2006/relationships/hyperlink" Target="https://immi.homeaffairs.gov.au/visas/getting-a-visa/visa-listing/bridging-visa-c-030" TargetMode="External"/><Relationship Id="rId71" Type="http://schemas.openxmlformats.org/officeDocument/2006/relationships/hyperlink" Target="https://immi.homeaffairs.gov.au/visas/getting-a-visa/visa-listing/bridging-visa-e-050" TargetMode="External"/><Relationship Id="rId72" Type="http://schemas.openxmlformats.org/officeDocument/2006/relationships/hyperlink" Target="https://immi.homeaffairs.gov.au/visas/getting-a-visa/visa-listing/resident-return-155-157" TargetMode="External"/><Relationship Id="rId73" Type="http://schemas.openxmlformats.org/officeDocument/2006/relationships/hyperlink" Target="https://immi.homeaffairs.gov.au/visas/getting-a-visa/visa-listing/former-resident-151" TargetMode="External"/><Relationship Id="rId74" Type="http://schemas.openxmlformats.org/officeDocument/2006/relationships/hyperlink" Target="https://immi.homeaffairs.gov.au/visas/getting-a-visa/visa-listing/special-category-visa-444" TargetMode="External"/><Relationship Id="rId75" Type="http://schemas.openxmlformats.org/officeDocument/2006/relationships/hyperlink" Target="https://immi.homeaffairs.gov.au/visas/getting-a-visa/visa-listing/medical-treatment-602" TargetMode="External"/><Relationship Id="rId76" Type="http://schemas.openxmlformats.org/officeDocument/2006/relationships/hyperlink" Target="https://immi.homeaffairs.gov.au/visas/getting-a-visa/visa-listing/maritime-crew-988" TargetMode="External"/><Relationship Id="rId77" Type="http://schemas.openxmlformats.org/officeDocument/2006/relationships/hyperlink" Target="https://www.nsw.gov.au/visas-and-migration" TargetMode="External"/><Relationship Id="rId78" Type="http://schemas.openxmlformats.org/officeDocument/2006/relationships/hyperlink" Target="https://liveinmelbourne.vic.gov.au/" TargetMode="External"/><Relationship Id="rId79" Type="http://schemas.openxmlformats.org/officeDocument/2006/relationships/hyperlink" Target="https://migration.qld.gov.au/" TargetMode="External"/><Relationship Id="rId80" Type="http://schemas.openxmlformats.org/officeDocument/2006/relationships/hyperlink" Target="https://www.migration.sa.gov.au/" TargetMode="External"/><Relationship Id="rId81" Type="http://schemas.openxmlformats.org/officeDocument/2006/relationships/hyperlink" Target="https://migration.wa.gov.au/" TargetMode="External"/><Relationship Id="rId82" Type="http://schemas.openxmlformats.org/officeDocument/2006/relationships/hyperlink" Target="https://www.migration.tas.gov.au/" TargetMode="External"/><Relationship Id="rId83" Type="http://schemas.openxmlformats.org/officeDocument/2006/relationships/hyperlink" Target="https://www.act.gov.au/migration" TargetMode="External"/><Relationship Id="rId84" Type="http://schemas.openxmlformats.org/officeDocument/2006/relationships/hyperlink" Target="https://theterritory.com.au/migrate" TargetMode="External"/><Relationship Id="rId85" Type="http://schemas.openxmlformats.org/officeDocument/2006/relationships/hyperlink" Target="https://www.vetassess.com.au/" TargetMode="External"/><Relationship Id="rId86" Type="http://schemas.openxmlformats.org/officeDocument/2006/relationships/hyperlink" Target="https://www.acs.org.au/" TargetMode="External"/><Relationship Id="rId87" Type="http://schemas.openxmlformats.org/officeDocument/2006/relationships/hyperlink" Target="https://www.engineersaustralia.org.au/" TargetMode="External"/><Relationship Id="rId88" Type="http://schemas.openxmlformats.org/officeDocument/2006/relationships/hyperlink" Target="https://www.anmac.org.au/" TargetMode="External"/><Relationship Id="rId89" Type="http://schemas.openxmlformats.org/officeDocument/2006/relationships/hyperlink" Target="https://www.tradesrecognitionaustralia.gov.au/" TargetMode="External"/><Relationship Id="rId90" Type="http://schemas.openxmlformats.org/officeDocument/2006/relationships/hyperlink" Target="https://www.aitsl.edu.au/" TargetMode="External"/><Relationship Id="rId91" Type="http://schemas.openxmlformats.org/officeDocument/2006/relationships/hyperlink" Target="https://www.cpaaustralia.com.au/" TargetMode="External"/><Relationship Id="rId92" Type="http://schemas.openxmlformats.org/officeDocument/2006/relationships/hyperlink" Target="https://www.publicaccountants.org.au/" TargetMode="External"/><Relationship Id="rId93" Type="http://schemas.openxmlformats.org/officeDocument/2006/relationships/hyperlink" Target="https://www.aim.com.au/" TargetMode="External"/><Relationship Id="rId94" Type="http://schemas.openxmlformats.org/officeDocument/2006/relationships/hyperlink" Target="https://www.art.gov.au/" TargetMode="External"/><Relationship Id="rId95" Type="http://schemas.openxmlformats.org/officeDocument/2006/relationships/hyperlink" Target="https://www.homeaffairs.gov.au/research-and-statistics/statistics" TargetMode="External"/><Relationship Id="rId96" Type="http://schemas.openxmlformats.org/officeDocument/2006/relationships/hyperlink" Target="https://www.abs.gov.au/" TargetMode="External"/><Relationship Id="rId97" Type="http://schemas.openxmlformats.org/officeDocument/2006/relationships/hyperlink" Target="https://www.fairwork.gov.au/" TargetMode="External"/><Relationship Id="rId98" Type="http://schemas.openxmlformats.org/officeDocument/2006/relationships/hyperlink" Target="https://www.ato.gov.au/" TargetMode="External"/><Relationship Id="rId99" Type="http://schemas.openxmlformats.org/officeDocument/2006/relationships/hyperlink" Target="https://www.health.gov.au/" TargetMode="External"/><Relationship Id="rId100" Type="http://schemas.openxmlformats.org/officeDocument/2006/relationships/hyperlink" Target="https://www.oaic.gov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