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D74B4" w:rsidRDefault="00004ECB">
      <w:r>
        <w:rPr>
          <w:b/>
        </w:rPr>
        <w:t>Subject</w:t>
      </w:r>
      <w:r>
        <w:t>: Questions regarding data quality issues.</w:t>
      </w:r>
    </w:p>
    <w:p w14:paraId="00000002" w14:textId="77777777" w:rsidR="007D74B4" w:rsidRDefault="007D74B4"/>
    <w:p w14:paraId="00000003" w14:textId="77777777" w:rsidR="007D74B4" w:rsidRDefault="00004ECB">
      <w:r>
        <w:t>Hi Product/Business leader,</w:t>
      </w:r>
    </w:p>
    <w:p w14:paraId="00000004" w14:textId="77777777" w:rsidR="007D74B4" w:rsidRDefault="007D74B4"/>
    <w:p w14:paraId="00000005" w14:textId="77777777" w:rsidR="007D74B4" w:rsidRDefault="00004ECB">
      <w:r>
        <w:t>I am Jinal Sapariya, I am working as a Data Analyst at Fetch</w:t>
      </w:r>
      <w:r>
        <w:t xml:space="preserve"> Rewards, Data &amp; Analytics team. I am reaching out to ask you about a few data related questions that came up during the data exploration and modeling process. I would be grateful if you could provide your business perspective to these questions. They are </w:t>
      </w:r>
      <w:r>
        <w:t>as follows:</w:t>
      </w:r>
    </w:p>
    <w:p w14:paraId="00000006" w14:textId="77777777" w:rsidR="007D74B4" w:rsidRDefault="007D74B4"/>
    <w:p w14:paraId="00000007" w14:textId="77777777" w:rsidR="007D74B4" w:rsidRDefault="00004ECB">
      <w:pPr>
        <w:numPr>
          <w:ilvl w:val="0"/>
          <w:numId w:val="1"/>
        </w:numPr>
      </w:pPr>
      <w:r>
        <w:t xml:space="preserve"> What are the business use cases as it will help us to identify critical attributes from the data?</w:t>
      </w:r>
    </w:p>
    <w:p w14:paraId="00000008" w14:textId="77777777" w:rsidR="007D74B4" w:rsidRDefault="00004ECB">
      <w:pPr>
        <w:numPr>
          <w:ilvl w:val="0"/>
          <w:numId w:val="1"/>
        </w:numPr>
      </w:pPr>
      <w:r>
        <w:t>What are the target KPIs we have to monitor with respect to this data?</w:t>
      </w:r>
    </w:p>
    <w:p w14:paraId="00000009" w14:textId="77777777" w:rsidR="007D74B4" w:rsidRDefault="00004ECB">
      <w:pPr>
        <w:numPr>
          <w:ilvl w:val="0"/>
          <w:numId w:val="1"/>
        </w:numPr>
      </w:pPr>
      <w:r>
        <w:t>Do we have any other additional resources which we can use along with the</w:t>
      </w:r>
      <w:r>
        <w:t xml:space="preserve"> provided data?</w:t>
      </w:r>
    </w:p>
    <w:p w14:paraId="0000000A" w14:textId="77777777" w:rsidR="007D74B4" w:rsidRDefault="00004ECB">
      <w:pPr>
        <w:numPr>
          <w:ilvl w:val="0"/>
          <w:numId w:val="1"/>
        </w:numPr>
      </w:pPr>
      <w:r>
        <w:t>Who is the targeted audience for this analysis report?</w:t>
      </w:r>
    </w:p>
    <w:p w14:paraId="0000000B" w14:textId="77777777" w:rsidR="007D74B4" w:rsidRDefault="007D74B4"/>
    <w:p w14:paraId="0000000C" w14:textId="77777777" w:rsidR="007D74B4" w:rsidRDefault="00004ECB">
      <w:r>
        <w:t>Moreover, during the initial analysis process, I found few data quality issues and I want to share some resolutions through which we can mitigate the impact.</w:t>
      </w:r>
    </w:p>
    <w:p w14:paraId="0000000D" w14:textId="77777777" w:rsidR="007D74B4" w:rsidRDefault="007D74B4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D74B4" w14:paraId="5CE0E94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7D74B4" w:rsidRDefault="00004ECB">
            <w:pPr>
              <w:widowControl w:val="0"/>
              <w:spacing w:line="240" w:lineRule="auto"/>
            </w:pPr>
            <w:r>
              <w:t>ISSUES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7777777" w:rsidR="007D74B4" w:rsidRDefault="00004ECB">
            <w:pPr>
              <w:widowControl w:val="0"/>
              <w:spacing w:line="240" w:lineRule="auto"/>
            </w:pPr>
            <w:r>
              <w:t xml:space="preserve">RESOLUTION </w:t>
            </w:r>
          </w:p>
        </w:tc>
      </w:tr>
      <w:tr w:rsidR="007D74B4" w14:paraId="3B61EEA2" w14:textId="77777777">
        <w:trPr>
          <w:trHeight w:val="447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77777777" w:rsidR="007D74B4" w:rsidRDefault="00004ECB">
            <w:r>
              <w:t xml:space="preserve">Many </w:t>
            </w:r>
            <w:r>
              <w:t xml:space="preserve">features have null values/ missing data.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28C18A21" w:rsidR="007D74B4" w:rsidRDefault="00004ECB">
            <w:pPr>
              <w:widowControl w:val="0"/>
              <w:spacing w:line="240" w:lineRule="auto"/>
            </w:pPr>
            <w:r>
              <w:t>We can use either Data Imputation techniques like fill null values with 0 or avg values based on binning some categories or if null counts are less and they</w:t>
            </w:r>
            <w:r>
              <w:t xml:space="preserve"> do not impact the analysis, we can drop the values.</w:t>
            </w:r>
          </w:p>
        </w:tc>
      </w:tr>
      <w:tr w:rsidR="007D74B4" w14:paraId="370C8C47" w14:textId="77777777">
        <w:trPr>
          <w:trHeight w:val="1251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77777777" w:rsidR="007D74B4" w:rsidRDefault="00004ECB">
            <w:pPr>
              <w:widowControl w:val="0"/>
              <w:spacing w:line="240" w:lineRule="auto"/>
            </w:pPr>
            <w:r>
              <w:t xml:space="preserve">In Users table, </w:t>
            </w:r>
            <w:proofErr w:type="spellStart"/>
            <w:r>
              <w:t>user_id</w:t>
            </w:r>
            <w:proofErr w:type="spellEnd"/>
            <w:r>
              <w:t xml:space="preserve"> had duplicate values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684D0CDB" w:rsidR="007D74B4" w:rsidRDefault="00004ECB">
            <w:pPr>
              <w:widowControl w:val="0"/>
              <w:spacing w:line="240" w:lineRule="auto"/>
            </w:pPr>
            <w:r>
              <w:t>Due to duplicates we cannot consider this field as the primary key. We need to keep Unique key Constraint during early stage of data</w:t>
            </w:r>
            <w:r>
              <w:t xml:space="preserve"> modeling</w:t>
            </w:r>
          </w:p>
        </w:tc>
      </w:tr>
      <w:tr w:rsidR="007D74B4" w14:paraId="776E47F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77777777" w:rsidR="007D74B4" w:rsidRDefault="00004ECB">
            <w:r>
              <w:t>According to the Users Data Schema, the role should have a constant value set to "CONSUMER" but in data, I disco</w:t>
            </w:r>
            <w:r>
              <w:t>vered that role had different values like "Fetch-staff".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7777777" w:rsidR="007D74B4" w:rsidRDefault="00004ECB">
            <w:pPr>
              <w:widowControl w:val="0"/>
              <w:spacing w:line="240" w:lineRule="auto"/>
            </w:pPr>
            <w:r>
              <w:t>Reach out to SME to clarify about the attribute.</w:t>
            </w:r>
          </w:p>
        </w:tc>
      </w:tr>
      <w:tr w:rsidR="007D74B4" w14:paraId="5CCB0C0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7D74B4" w:rsidRDefault="00004ECB">
            <w:r>
              <w:t>DATE FORMAT not consistent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7777777" w:rsidR="007D74B4" w:rsidRDefault="00004ECB">
            <w:pPr>
              <w:widowControl w:val="0"/>
              <w:spacing w:line="240" w:lineRule="auto"/>
            </w:pPr>
            <w:r>
              <w:t xml:space="preserve">Define the Date format standards from the beginning of data modeling. Also, we can write a script which will convert into a single date format. </w:t>
            </w:r>
          </w:p>
        </w:tc>
      </w:tr>
      <w:tr w:rsidR="007D74B4" w14:paraId="7499E90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7D74B4" w:rsidRDefault="00004ECB">
            <w:proofErr w:type="spellStart"/>
            <w:r>
              <w:t>BonusPoints</w:t>
            </w:r>
            <w:proofErr w:type="spellEnd"/>
            <w:r>
              <w:t xml:space="preserve"> awarded but no receipt item list present in the receipt table 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7777777" w:rsidR="007D74B4" w:rsidRDefault="00004ECB">
            <w:pPr>
              <w:widowControl w:val="0"/>
              <w:spacing w:line="240" w:lineRule="auto"/>
            </w:pPr>
            <w:r>
              <w:t xml:space="preserve">Easier way is to define a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r>
              <w:t>field which help us to differentiate scenarios of having points with/without item list present</w:t>
            </w:r>
          </w:p>
        </w:tc>
      </w:tr>
      <w:tr w:rsidR="007D74B4" w14:paraId="4F8D5BA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7777777" w:rsidR="007D74B4" w:rsidRDefault="00004ECB">
            <w:r>
              <w:lastRenderedPageBreak/>
              <w:t>There is no clear common column to join the rewards item list in a receipt and the brands table.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77777777" w:rsidR="007D74B4" w:rsidRDefault="00004ECB">
            <w:pPr>
              <w:widowControl w:val="0"/>
              <w:spacing w:line="240" w:lineRule="auto"/>
            </w:pPr>
            <w:r>
              <w:t xml:space="preserve">The column that we have found useful is a </w:t>
            </w:r>
            <w:proofErr w:type="spellStart"/>
            <w:proofErr w:type="gramStart"/>
            <w:r>
              <w:t>brandCode</w:t>
            </w:r>
            <w:proofErr w:type="spellEnd"/>
            <w:proofErr w:type="gramEnd"/>
            <w:r>
              <w:t xml:space="preserve"> but we can </w:t>
            </w:r>
            <w:r>
              <w:t xml:space="preserve">specify a particular reference column from the brands table into the </w:t>
            </w:r>
            <w:proofErr w:type="spellStart"/>
            <w:r>
              <w:t>rewardsReceiptItemList</w:t>
            </w:r>
            <w:proofErr w:type="spellEnd"/>
            <w:r>
              <w:t>.</w:t>
            </w:r>
          </w:p>
        </w:tc>
      </w:tr>
    </w:tbl>
    <w:p w14:paraId="0000001C" w14:textId="77777777" w:rsidR="007D74B4" w:rsidRDefault="007D74B4"/>
    <w:p w14:paraId="0000001D" w14:textId="77777777" w:rsidR="007D74B4" w:rsidRDefault="00004ECB">
      <w:r>
        <w:t>In the early stage of data modeling, database security is a major factor. Thus, I want to know what are the security and privacy compliances? Through this we can</w:t>
      </w:r>
      <w:r>
        <w:t xml:space="preserve"> enforce encryption techniques for secured storage of data and will help in optimizing our data assets. </w:t>
      </w:r>
    </w:p>
    <w:p w14:paraId="0000001E" w14:textId="77777777" w:rsidR="007D74B4" w:rsidRDefault="007D74B4"/>
    <w:p w14:paraId="0000001F" w14:textId="77777777" w:rsidR="007D74B4" w:rsidRDefault="00004ECB">
      <w:r>
        <w:t>To handle large volumes of data in production, we are planning to use indexing, caching techniques for faster retrieval of response data. This can als</w:t>
      </w:r>
      <w:r>
        <w:t xml:space="preserve">o reduce the cost of complex operations. Maintaining consistent, clean, and normalized data, we can achieve high performance and scalability. </w:t>
      </w:r>
    </w:p>
    <w:p w14:paraId="00000020" w14:textId="77777777" w:rsidR="007D74B4" w:rsidRDefault="007D74B4"/>
    <w:p w14:paraId="00000021" w14:textId="77777777" w:rsidR="007D74B4" w:rsidRDefault="00004ECB">
      <w:r>
        <w:t>Please do let me know if you have any questions regarding any of the details described above. It will be my plea</w:t>
      </w:r>
      <w:r>
        <w:t xml:space="preserve">sure to even schedule a meeting to discuss further. </w:t>
      </w:r>
    </w:p>
    <w:p w14:paraId="00000022" w14:textId="77777777" w:rsidR="007D74B4" w:rsidRDefault="007D74B4"/>
    <w:p w14:paraId="00000023" w14:textId="77777777" w:rsidR="007D74B4" w:rsidRDefault="007D74B4"/>
    <w:p w14:paraId="00000024" w14:textId="77777777" w:rsidR="007D74B4" w:rsidRDefault="00004ECB">
      <w:r>
        <w:t xml:space="preserve">Thanks &amp; Regards, </w:t>
      </w:r>
    </w:p>
    <w:p w14:paraId="00000025" w14:textId="77777777" w:rsidR="007D74B4" w:rsidRDefault="00004ECB">
      <w:r>
        <w:t>Jinal Sapariya</w:t>
      </w:r>
    </w:p>
    <w:p w14:paraId="00000026" w14:textId="77777777" w:rsidR="007D74B4" w:rsidRDefault="007D74B4"/>
    <w:p w14:paraId="00000027" w14:textId="77777777" w:rsidR="007D74B4" w:rsidRDefault="007D74B4"/>
    <w:p w14:paraId="00000028" w14:textId="77777777" w:rsidR="007D74B4" w:rsidRDefault="007D74B4"/>
    <w:p w14:paraId="00000029" w14:textId="77777777" w:rsidR="007D74B4" w:rsidRDefault="007D74B4"/>
    <w:p w14:paraId="0000002A" w14:textId="77777777" w:rsidR="007D74B4" w:rsidRDefault="007D74B4"/>
    <w:p w14:paraId="0000002B" w14:textId="77777777" w:rsidR="007D74B4" w:rsidRDefault="007D74B4"/>
    <w:sectPr w:rsidR="007D74B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60357"/>
    <w:multiLevelType w:val="multilevel"/>
    <w:tmpl w:val="9F169A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4B4"/>
    <w:rsid w:val="00004ECB"/>
    <w:rsid w:val="007D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F7CF66B-AC93-3841-821E-FF30EA514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Jinal Manish Sapariya</cp:lastModifiedBy>
  <cp:revision>2</cp:revision>
  <dcterms:created xsi:type="dcterms:W3CDTF">2021-06-21T16:45:00Z</dcterms:created>
  <dcterms:modified xsi:type="dcterms:W3CDTF">2021-06-21T16:46:00Z</dcterms:modified>
</cp:coreProperties>
</file>