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b/>
          <w:bCs/>
          <w:sz w:val="44"/>
          <w:szCs w:val="44"/>
        </w:rPr>
      </w:pPr>
      <w:bookmarkStart w:id="0" w:name="_GoBack"/>
      <w:bookmarkEnd w:id="0"/>
      <w:r>
        <w:rPr>
          <w:rFonts w:ascii="方正仿宋_GBK" w:hAnsi="方正仿宋_GBK" w:eastAsia="方正仿宋_GBK"/>
          <w:b/>
          <w:bCs/>
          <w:color w:val="000000"/>
          <w:sz w:val="44"/>
          <w:szCs w:val="44"/>
        </w:rPr>
        <w:t>授权激活机制使用说明（技服）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jc w:val="both"/>
        <w:textAlignment w:val="auto"/>
        <w:rPr>
          <w:rFonts w:ascii="方正仿宋_GBK" w:hAnsi="方正仿宋_GBK" w:eastAsia="方正仿宋_GBK"/>
          <w:b/>
          <w:bCs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" w:eastAsia="zh-CN"/>
        </w:rPr>
      </w:pPr>
      <w:r>
        <w:rPr>
          <w:rFonts w:hint="eastAsia"/>
          <w:b/>
          <w:bCs/>
          <w:sz w:val="30"/>
          <w:szCs w:val="30"/>
          <w:lang w:val="en" w:eastAsia="zh-CN"/>
        </w:rPr>
        <w:t>基本名词介绍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名词定义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>硬件信息</w:t>
      </w:r>
      <w:r>
        <w:rPr>
          <w:rFonts w:ascii="宋体" w:hAnsi="宋体" w:eastAsia="宋体"/>
          <w:color w:val="000000"/>
          <w:sz w:val="24"/>
          <w:szCs w:val="24"/>
        </w:rPr>
        <w:t>：被激活系统所运行硬件环境的主板id、硬盘id、网卡MAC地址信息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>服务序列号</w:t>
      </w:r>
      <w:r>
        <w:rPr>
          <w:rFonts w:ascii="宋体" w:hAnsi="宋体" w:eastAsia="宋体"/>
          <w:color w:val="000000"/>
          <w:sz w:val="24"/>
          <w:szCs w:val="24"/>
        </w:rPr>
        <w:t>：每次版本出库时分配的一串数字编号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>注册码</w:t>
      </w:r>
      <w:r>
        <w:rPr>
          <w:rFonts w:ascii="宋体" w:hAnsi="宋体" w:eastAsia="宋体"/>
          <w:color w:val="000000"/>
          <w:sz w:val="24"/>
          <w:szCs w:val="24"/>
        </w:rPr>
        <w:t>：硬件信息与服务序列号组合运算得到的一串码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>激活码</w:t>
      </w:r>
      <w:r>
        <w:rPr>
          <w:rFonts w:ascii="宋体" w:hAnsi="宋体" w:eastAsia="宋体"/>
          <w:color w:val="000000"/>
          <w:sz w:val="24"/>
          <w:szCs w:val="24"/>
        </w:rPr>
        <w:t>：利用内部算法，输入注册码、服务期限计算得到的一串码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>激活平台</w:t>
      </w:r>
      <w:r>
        <w:rPr>
          <w:rFonts w:ascii="宋体" w:hAnsi="宋体" w:eastAsia="宋体"/>
          <w:color w:val="000000"/>
          <w:sz w:val="24"/>
          <w:szCs w:val="24"/>
        </w:rPr>
        <w:t>：计算激活码的平台，记录了服务序列号的服务期限、可激活次数等信息。可以通过浏览器访问，需要登录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；</w:t>
      </w:r>
      <w:r>
        <w:rPr>
          <w:rFonts w:ascii="宋体" w:hAnsi="宋体" w:eastAsia="宋体"/>
          <w:color w:val="000000"/>
          <w:sz w:val="24"/>
          <w:szCs w:val="24"/>
        </w:rPr>
        <w:t>通过微信内置浏览器访问时能直接识别用户身份，跳过登录过程。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角色介绍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  <w:lang w:val="en-US" w:eastAsia="zh-CN"/>
        </w:rPr>
        <w:t>用户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：即使用银河麒麟操作系统的使用方客户，在进行激活操作时需要事先获取“激活权限”。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  <w:lang w:val="en-US" w:eastAsia="zh-CN"/>
        </w:rPr>
        <w:t>内部员工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：即麒麟软件所属内部员工，在进行激活操作时已默认拥有了“查询权限”、“激活权限”和“授权权限”。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权限分类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  <w:lang w:val="en-US" w:eastAsia="zh-CN"/>
        </w:rPr>
        <w:t>查询权限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：即查询特定批次（以服务序列号为唯一标志）系统激活情况的权限。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  <w:lang w:val="en-US" w:eastAsia="zh-CN"/>
        </w:rPr>
        <w:t>激活权限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：即进行系统激活的权限。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  <w:lang w:val="en-US" w:eastAsia="zh-CN"/>
        </w:rPr>
        <w:t>授权权限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：即授予其他人员“激活权限”的权限。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both"/>
        <w:textAlignment w:val="auto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firstLine="0" w:firstLineChars="0"/>
        <w:jc w:val="both"/>
        <w:textAlignment w:val="auto"/>
        <w:rPr>
          <w:rFonts w:hint="eastAsia" w:ascii="方正仿宋_GBK" w:hAnsi="方正仿宋_GBK" w:eastAsia="方正仿宋_GBK"/>
          <w:b/>
          <w:bCs/>
          <w:sz w:val="30"/>
          <w:szCs w:val="30"/>
          <w:lang w:eastAsia="zh-CN"/>
        </w:rPr>
      </w:pPr>
      <w:r>
        <w:rPr>
          <w:rFonts w:hint="eastAsia" w:ascii="方正仿宋_GBK" w:hAnsi="方正仿宋_GBK" w:eastAsia="方正仿宋_GBK"/>
          <w:b/>
          <w:bCs/>
          <w:sz w:val="30"/>
          <w:szCs w:val="30"/>
          <w:lang w:eastAsia="zh-CN"/>
        </w:rPr>
        <w:t>激活机制介绍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1、授权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版本出库时，指定该批出库的版本可激活数量以及激活后的服务期限。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2、算号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即根据注册码、服务序列号、服务期限等信息算出激活码的过程。在激活平台前端输入服务序列号和注册码，根据服务序列号先查询剩余激活次数和服务期限，如果剩余激活次数大于0，则根据服务序列号+注册码+服务期限，在后台进行计算对应的激活码，在前端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3、激活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待激活系统运行激活程序，提示用户输入服务序列号，然后根据服务序列号和硬件信息组合得出注册码，在激活界面上显示。同时激活程序也会生成一个url和对应的二维码，指向激活平台，url的参数部分包含了服务序列号和注册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此时用户有两种方式获得激活码：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①打开激活平台，登录，输入注册码和服务序列号，进行算号。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②微信扫描二维码，直接点击“获取激活码”进行算号。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3、验证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激活码需要与注册码匹配，首次激活和每次系统启动时都会对此进行验证，如果参与注册码生成的硬件被替换，那么激活失效，系统被判断为试用状态。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8"/>
          <w:szCs w:val="28"/>
          <w:lang w:val="en-US" w:eastAsia="zh-CN"/>
        </w:rPr>
        <w:t>4、激活权限控制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每个用户应该只能激活出库给他的版本，因此需要建立用户与服务序列号的对应关系</w:t>
      </w:r>
      <w:r>
        <w:rPr>
          <w:rFonts w:hint="eastAsia" w:ascii="宋体" w:hAnsi="宋体" w:eastAsia="宋体"/>
          <w:color w:val="000000"/>
          <w:sz w:val="24"/>
          <w:szCs w:val="24"/>
          <w:highlight w:val="none"/>
          <w:lang w:val="en-US" w:eastAsia="zh-CN"/>
        </w:rPr>
        <w:t>。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利用微信公众号的“带参数二维码”实现，出库时，生成一个管理员二维码，用户收到出库邮件后，扫描该二维码，就可以将自己的微信号与服务序列号关联起来，具备激活该批产品的权限。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jc w:val="both"/>
        <w:textAlignment w:val="auto"/>
        <w:rPr>
          <w:rFonts w:hint="eastAsia" w:ascii="方正仿宋_GBK" w:hAnsi="方正仿宋_GBK" w:eastAsia="方正仿宋_GBK"/>
          <w:b/>
          <w:bCs/>
          <w:sz w:val="30"/>
          <w:szCs w:val="30"/>
          <w:lang w:eastAsia="zh-CN"/>
        </w:rPr>
      </w:pPr>
      <w:r>
        <w:rPr>
          <w:rFonts w:hint="eastAsia" w:ascii="方正仿宋_GBK" w:hAnsi="方正仿宋_GBK" w:eastAsia="方正仿宋_GBK"/>
          <w:b/>
          <w:bCs/>
          <w:sz w:val="30"/>
          <w:szCs w:val="30"/>
          <w:lang w:eastAsia="zh-CN"/>
        </w:rPr>
        <w:t>三、</w:t>
      </w:r>
      <w:r>
        <w:rPr>
          <w:rFonts w:ascii="方正仿宋_GBK" w:hAnsi="方正仿宋_GBK" w:eastAsia="方正仿宋_GBK"/>
          <w:b/>
          <w:bCs/>
          <w:sz w:val="30"/>
          <w:szCs w:val="30"/>
        </w:rPr>
        <w:t>系统</w:t>
      </w:r>
      <w:r>
        <w:rPr>
          <w:rFonts w:hint="eastAsia" w:ascii="方正仿宋_GBK" w:hAnsi="方正仿宋_GBK" w:eastAsia="方正仿宋_GBK"/>
          <w:b/>
          <w:bCs/>
          <w:sz w:val="30"/>
          <w:szCs w:val="30"/>
          <w:lang w:eastAsia="zh-CN"/>
        </w:rPr>
        <w:t>激活操作流程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系统系统未激活时在“我的电脑-&gt;属性”的“激活状态”显示为“您的系统还未激活！”、“服务序列号”显示为7位的生产批次号，“客户单位”显示为空、“技术服务截止日期”不显示。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41148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（一）扫码激活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1、点击“我的电脑-&gt;属性”的“激活”按钮弹出“激活/延长服务”窗口进行系统激活。</w:t>
      </w:r>
    </w:p>
    <w:p>
      <w:pPr>
        <w:snapToGrid w:val="0"/>
        <w:spacing w:before="0" w:after="0" w:line="240" w:lineRule="auto"/>
        <w:jc w:val="center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029075" cy="5977890"/>
            <wp:effectExtent l="0" t="0" r="9525" b="381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2、填写序列号和客户单位信息（若系统自动识别出信息，可忽略）。点击“序列号”的右侧“编辑”按钮填写6位或8位的服务序列号、点击“客户单位”的右侧“编辑”按钮填写客户单位信息。相关信息编译完成后点击“确认”按钮。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71975" cy="6486525"/>
            <wp:effectExtent l="0" t="0" r="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ind w:firstLine="420"/>
        <w:jc w:val="both"/>
        <w:textAlignment w:val="auto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填写好序列号和客户单位信息就可通过微信扫描二维码获得激活码，输入正确的激活码后点击“激活/延长服务”按钮进行系统激活。</w:t>
      </w:r>
    </w:p>
    <w:p>
      <w:pPr>
        <w:pStyle w:val="4"/>
        <w:snapToGrid w:val="0"/>
        <w:spacing w:before="0" w:after="0" w:line="412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3、使用微信扫码上述二维将跳转到企业微信平台。</w:t>
      </w:r>
    </w:p>
    <w:p>
      <w:pPr>
        <w:snapToGrid w:val="0"/>
        <w:spacing w:before="0" w:after="0" w:line="240" w:lineRule="auto"/>
        <w:jc w:val="center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709035" cy="8387080"/>
            <wp:effectExtent l="0" t="0" r="5715" b="1397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9"/>
                    <a:srcRect t="2416" b="7162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4、点击“获取激活码”按钮申请激活。填写机器型号、装机地址（选填）；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826510" cy="6806565"/>
            <wp:effectExtent l="0" t="0" r="2540" b="13335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ind w:firstLine="420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40" w:lineRule="exact"/>
        <w:jc w:val="both"/>
        <w:textAlignment w:val="auto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5、输入验证码后点击“获取激活码”按钮。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609975" cy="7800975"/>
            <wp:effectExtent l="0" t="0" r="0" b="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 w:val="0"/>
        <w:spacing w:before="0" w:after="0" w:line="412" w:lineRule="auto"/>
        <w:jc w:val="both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6、在“激活窗口”中填写“激活码”。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71975" cy="6486525"/>
            <wp:effectExtent l="0" t="0" r="0" b="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7、点击”激活/延长服务”，将弹出“激活/延长服务成功，请重启系统”的提示。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524125" cy="1323975"/>
            <wp:effectExtent l="0" t="0" r="0" b="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ascii="方正仿宋_GBK" w:hAnsi="方正仿宋_GBK" w:eastAsia="方正仿宋_GBK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8、请重启系统。</w:t>
      </w:r>
    </w:p>
    <w:p>
      <w:pPr>
        <w:pStyle w:val="3"/>
        <w:snapToGrid w:val="0"/>
        <w:spacing w:before="0" w:after="0" w:line="412" w:lineRule="auto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（二）ukey激活</w:t>
      </w:r>
    </w:p>
    <w:p>
      <w:pPr>
        <w:snapToGrid w:val="0"/>
        <w:spacing w:before="0" w:after="0" w:line="240" w:lineRule="auto"/>
        <w:ind w:firstLine="420"/>
        <w:jc w:val="both"/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ukey中包含批次号和服务序列号，ukey与系统信息检验逻辑如下。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55"/>
        <w:gridCol w:w="1665"/>
        <w:gridCol w:w="300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2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</w:p>
        </w:tc>
        <w:tc>
          <w:tcPr>
            <w:tcW w:w="597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52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含批次号、含服务序列号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不含批次号、含服务序列号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批次号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  <w:t>批次号一致，才可以激活系统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FF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color w:val="FF0000"/>
                <w:sz w:val="24"/>
                <w:szCs w:val="24"/>
              </w:rPr>
              <w:t>可以激活系统（默认不提供）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4"/>
                <w:szCs w:val="24"/>
              </w:rPr>
              <w:t>服务序列号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  <w:t>服务序列号一致，才可以激活系统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</w:pPr>
            <w:r>
              <w:rPr>
                <w:rFonts w:ascii="方正仿宋_GBK" w:hAnsi="方正仿宋_GBK" w:eastAsia="方正仿宋_GBK"/>
                <w:color w:val="000000"/>
                <w:sz w:val="24"/>
                <w:szCs w:val="24"/>
              </w:rPr>
              <w:t>服务序列号一致，才可以激活系统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方正仿宋_GBK" w:hAnsi="方正仿宋_GBK" w:eastAsia="方正仿宋_GBK"/>
          <w:color w:val="000000"/>
          <w:sz w:val="28"/>
          <w:szCs w:val="28"/>
        </w:rPr>
        <w:t>
</w:t>
      </w: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center"/>
        <w:rPr>
          <w:rFonts w:ascii="方正仿宋_GBK" w:hAnsi="方正仿宋_GBK" w:eastAsia="方正仿宋_GBK"/>
          <w:color w:val="000000"/>
          <w:sz w:val="28"/>
          <w:szCs w:val="28"/>
        </w:rPr>
      </w:pPr>
    </w:p>
    <w:p>
      <w:pPr>
        <w:numPr>
          <w:ilvl w:val="0"/>
          <w:numId w:val="1"/>
        </w:numPr>
        <w:snapToGrid w:val="0"/>
        <w:spacing w:before="0" w:after="0" w:line="240" w:lineRule="auto"/>
        <w:ind w:left="0" w:leftChars="0" w:firstLine="0" w:firstLineChars="0"/>
        <w:jc w:val="left"/>
        <w:rPr>
          <w:rFonts w:hint="eastAsia" w:ascii="方正仿宋_GBK" w:hAnsi="方正仿宋_GBK" w:eastAsia="方正仿宋_GBK" w:cstheme="minorBidi"/>
          <w:b/>
          <w:bCs/>
          <w:color w:val="000000"/>
          <w:kern w:val="44"/>
          <w:sz w:val="30"/>
          <w:szCs w:val="30"/>
          <w:lang w:val="en-US" w:eastAsia="zh-CN" w:bidi="ar-SA"/>
        </w:rPr>
      </w:pPr>
      <w:r>
        <w:rPr>
          <w:rFonts w:hint="eastAsia" w:ascii="方正仿宋_GBK" w:hAnsi="方正仿宋_GBK" w:eastAsia="方正仿宋_GBK"/>
          <w:b/>
          <w:bCs/>
          <w:sz w:val="30"/>
          <w:szCs w:val="30"/>
          <w:lang w:val="en-US" w:eastAsia="zh-CN"/>
        </w:rPr>
        <w:t>编号和</w:t>
      </w:r>
      <w:r>
        <w:rPr>
          <w:rFonts w:hint="eastAsia" w:ascii="方正仿宋_GBK" w:hAnsi="方正仿宋_GBK" w:eastAsia="方正仿宋_GBK" w:cstheme="minorBidi"/>
          <w:b/>
          <w:bCs/>
          <w:color w:val="000000"/>
          <w:kern w:val="44"/>
          <w:sz w:val="30"/>
          <w:szCs w:val="30"/>
          <w:lang w:val="en-US" w:eastAsia="zh-CN" w:bidi="ar-SA"/>
        </w:rPr>
        <w:t>文件介绍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left"/>
        <w:rPr>
          <w:rFonts w:hint="eastAsia" w:ascii="方正仿宋_GBK" w:hAnsi="方正仿宋_GBK" w:eastAsia="方正仿宋_GBK" w:cstheme="minorBidi"/>
          <w:b/>
          <w:bCs/>
          <w:color w:val="000000"/>
          <w:kern w:val="44"/>
          <w:sz w:val="30"/>
          <w:szCs w:val="30"/>
          <w:lang w:val="en-US" w:eastAsia="zh-CN" w:bidi="ar-SA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批量生产光盘的.kyinfo文件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key字段值变为7位，表示批次号；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to字段值为空，客户单位信息在激活时用户自己填写；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term字段值为“新增批量生产流程”中审批日期加455天（约1年3个月）；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批量生产光盘的LICENSE文件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SERIAL字段值为7位，表示批次号；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4"/>
          <w:szCs w:val="24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TO字段值为空；</w:t>
      </w:r>
    </w:p>
    <w:p>
      <w:pPr>
        <w:numPr>
          <w:ilvl w:val="1"/>
          <w:numId w:val="3"/>
        </w:numPr>
        <w:snapToGrid w:val="0"/>
        <w:spacing w:before="0" w:after="0" w:line="240" w:lineRule="auto"/>
        <w:ind w:left="840" w:hanging="420"/>
        <w:jc w:val="left"/>
        <w:rPr>
          <w:rFonts w:ascii="方正仿宋_GBK" w:hAnsi="方正仿宋_GBK" w:eastAsia="方正仿宋_GBK"/>
          <w:color w:val="000000"/>
          <w:sz w:val="21"/>
          <w:szCs w:val="21"/>
        </w:rPr>
      </w:pPr>
      <w:r>
        <w:rPr>
          <w:rFonts w:ascii="方正仿宋_GBK" w:hAnsi="方正仿宋_GBK" w:eastAsia="方正仿宋_GBK"/>
          <w:color w:val="000000"/>
          <w:sz w:val="24"/>
          <w:szCs w:val="24"/>
        </w:rPr>
        <w:t>TERM字段值为“新增批量生产流程”中审批日期加455天（约1年3个月）；</w:t>
      </w:r>
    </w:p>
    <w:p>
      <w:pPr>
        <w:snapToGrid w:val="0"/>
        <w:spacing w:before="0" w:after="0" w:line="240" w:lineRule="auto"/>
        <w:ind w:firstLine="0"/>
        <w:jc w:val="left"/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  <w:t>新的服务序列号各字段属性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080"/>
        <w:gridCol w:w="420"/>
        <w:gridCol w:w="480"/>
        <w:gridCol w:w="450"/>
        <w:gridCol w:w="420"/>
        <w:gridCol w:w="480"/>
        <w:gridCol w:w="3150"/>
        <w:gridCol w:w="1140"/>
        <w:gridCol w:w="15"/>
        <w:gridCol w:w="84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（高）...</w:t>
            </w:r>
          </w:p>
        </w:tc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７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６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５</w:t>
            </w:r>
          </w:p>
        </w:tc>
        <w:tc>
          <w:tcPr>
            <w:tcW w:w="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４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３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２</w:t>
            </w:r>
          </w:p>
        </w:tc>
        <w:tc>
          <w:tcPr>
            <w:tcW w:w="11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１</w:t>
            </w:r>
          </w:p>
        </w:tc>
        <w:tc>
          <w:tcPr>
            <w:tcW w:w="8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０（低）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333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随机数（可变长度，&gt;=5位）</w:t>
            </w:r>
          </w:p>
        </w:tc>
        <w:tc>
          <w:tcPr>
            <w:tcW w:w="42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产品类型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>0 ~ 99：可以表示100种产品类型，保留部分后期逐步使用。</w:t>
            </w:r>
          </w:p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sz w:val="21"/>
                <w:szCs w:val="21"/>
              </w:rPr>
            </w:pPr>
          </w:p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left"/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</w:pPr>
            <w:r>
              <w:rPr>
                <w:rFonts w:ascii="方正仿宋_GBK" w:hAnsi="方正仿宋_GBK" w:eastAsia="方正仿宋_GBK"/>
                <w:color w:val="000000"/>
                <w:spacing w:val="0"/>
                <w:kern w:val="0"/>
                <w:sz w:val="21"/>
                <w:szCs w:val="21"/>
                <w:shd w:val="clear" w:fill="FFFFFF"/>
              </w:rPr>
              <w:t xml:space="preserve"> 检验位</w:t>
            </w:r>
          </w:p>
        </w:tc>
        <w:tc>
          <w:p/>
        </w:tc>
      </w:tr>
    </w:tbl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方正仿宋_GBK" w:hAnsi="方正仿宋_GBK" w:eastAsia="方正仿宋_GBK"/>
          <w:color w:val="000000"/>
          <w:spacing w:val="0"/>
          <w:sz w:val="21"/>
          <w:szCs w:val="21"/>
        </w:rPr>
        <w:t>
</w:t>
      </w:r>
    </w:p>
    <w:p>
      <w:pPr>
        <w:snapToGrid w:val="0"/>
        <w:spacing w:before="0" w:after="0" w:line="240" w:lineRule="auto"/>
        <w:ind w:firstLine="0"/>
        <w:jc w:val="left"/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  <w:t>/etc/.kyinfo文件属性（明文，不签名）</w:t>
      </w:r>
    </w:p>
    <w:p>
      <w:pPr>
        <w:snapToGrid w:val="0"/>
        <w:spacing w:before="0" w:after="0" w:line="240" w:lineRule="auto"/>
        <w:ind w:firstLine="420"/>
        <w:jc w:val="left"/>
        <w:rPr>
          <w:rFonts w:ascii="方正仿宋_GBK" w:hAnsi="方正仿宋_GBK" w:eastAsia="方正仿宋_GBK"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color w:val="000000"/>
          <w:spacing w:val="0"/>
          <w:sz w:val="21"/>
          <w:szCs w:val="21"/>
        </w:rPr>
        <w:t>所有字段与原来保持一致，部分字段值的默认值和处理逻辑需要改变。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25"/>
        <w:gridCol w:w="2130"/>
        <w:gridCol w:w="2070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类别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字段和值　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新的变化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[dist]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name=Kylin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milestone=4.0.2-server-16090915.Z1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arch=x86_64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beta=False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time=2016-09-09 15:55:37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dist_id=Kylin-4.0.2-server-16090915.Z1-x86_64-2016-09-09 15:55:37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[servicekey]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key=581524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服务序列号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6位：旧的激活模式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7位：未激活时的批次号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&gt;=8位：激活后的服务序列号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ukey=9125655010243996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使用ukey激活时才有，非ukey时没有这个字段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[os]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to=天津麒麟-平台部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客户单位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to=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默认为空，激活时由用户填写，将在</w:t>
            </w:r>
            <w:r>
              <w:rPr>
                <w:rFonts w:ascii="方正仿宋_GBK" w:hAnsi="方正仿宋_GBK" w:eastAsia="方正仿宋_GBK"/>
                <w:color w:val="000000"/>
                <w:spacing w:val="0"/>
                <w:sz w:val="21"/>
                <w:szCs w:val="21"/>
              </w:rPr>
              <w:t>“</w:t>
            </w: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关于银河麒麟</w:t>
            </w:r>
            <w:r>
              <w:rPr>
                <w:rFonts w:ascii="方正仿宋_GBK" w:hAnsi="方正仿宋_GBK" w:eastAsia="方正仿宋_GBK"/>
                <w:color w:val="000000"/>
                <w:spacing w:val="0"/>
                <w:sz w:val="21"/>
                <w:szCs w:val="21"/>
              </w:rPr>
              <w:t>”</w:t>
            </w: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term=2019-05-30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没有激活：试用到期时间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激活后：服务到期时间（微信、ukey）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term=该批次审批日期加1年3个月，字段保留、不再做功能。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删除关机、弹出提示、BASH提示等限制动作。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ascii="方正仿宋_GBK" w:hAnsi="方正仿宋_GBK" w:eastAsia="方正仿宋_GBK"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  <w:t>
</w:t>
      </w:r>
    </w:p>
    <w:p>
      <w:pPr>
        <w:snapToGrid w:val="0"/>
        <w:spacing w:before="0" w:after="0" w:line="240" w:lineRule="auto"/>
        <w:ind w:firstLine="0"/>
        <w:jc w:val="left"/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b/>
          <w:bCs/>
          <w:color w:val="000000"/>
          <w:spacing w:val="0"/>
          <w:sz w:val="21"/>
          <w:szCs w:val="21"/>
        </w:rPr>
        <w:t>/etc/LICENSE文件属性（明文，签名）</w:t>
      </w:r>
    </w:p>
    <w:p>
      <w:pPr>
        <w:snapToGrid w:val="0"/>
        <w:spacing w:before="0" w:after="0" w:line="240" w:lineRule="auto"/>
        <w:ind w:firstLine="420"/>
        <w:jc w:val="left"/>
        <w:rPr>
          <w:rFonts w:ascii="方正仿宋_GBK" w:hAnsi="方正仿宋_GBK" w:eastAsia="方正仿宋_GBK"/>
          <w:color w:val="000000"/>
          <w:spacing w:val="0"/>
          <w:sz w:val="21"/>
          <w:szCs w:val="21"/>
        </w:rPr>
      </w:pPr>
      <w:r>
        <w:rPr>
          <w:rFonts w:ascii="方正仿宋_GBK" w:hAnsi="方正仿宋_GBK" w:eastAsia="方正仿宋_GBK"/>
          <w:color w:val="000000"/>
          <w:spacing w:val="0"/>
          <w:sz w:val="21"/>
          <w:szCs w:val="21"/>
        </w:rPr>
        <w:t>所有字段与原来保持一致，部分字段值的默认值和处理逻辑需要改变。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字段和值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b/>
                <w:bCs/>
                <w:color w:val="000000"/>
                <w:sz w:val="21"/>
                <w:szCs w:val="21"/>
              </w:rPr>
              <w:t>新的变化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TO:天津麒麟-平台部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客户单位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SERIAL:581524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6位：旧的激活模式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  <w:shd w:val="clear" w:fill="FFFF00"/>
              </w:rPr>
              <w:t>7位：未激活时的批次号，激活后此字段的值保持不变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添加对7位服务序列号的支持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TERM:2018-04-27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没有激活：试用到期时间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激活后：服务到期时间（微信、ukey）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CLASS:desktop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桌面类型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VERSION:4.0-2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PLATFORM:x86_64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体系结构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</w:pPr>
            <w:r>
              <w:rPr>
                <w:rFonts w:ascii="方正仿宋_GBK" w:hAnsi="方正仿宋_GBK" w:eastAsia="方正仿宋_GBK"/>
                <w:color w:val="000000"/>
                <w:sz w:val="21"/>
                <w:szCs w:val="21"/>
              </w:rPr>
              <w:t>考虑对龙芯、申威的支持</w:t>
            </w:r>
          </w:p>
        </w:tc>
      </w:tr>
    </w:tbl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left"/>
        <w:rPr>
          <w:rFonts w:hint="default" w:ascii="方正仿宋_GBK" w:hAnsi="方正仿宋_GBK" w:eastAsia="方正仿宋_GBK" w:cstheme="minorBidi"/>
          <w:b/>
          <w:bCs/>
          <w:color w:val="000000"/>
          <w:kern w:val="44"/>
          <w:sz w:val="30"/>
          <w:szCs w:val="30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left"/>
      <w:rPr>
        <w:rFonts w:ascii="方正仿宋_GBK" w:hAnsi="方正仿宋_GBK" w:eastAsia="方正仿宋_GBK"/>
        <w:color w:val="000000"/>
        <w:sz w:val="18"/>
        <w:szCs w:val="18"/>
      </w:rPr>
    </w:pPr>
  </w:p>
  <w:p>
    <w:pPr>
      <w:snapToGrid w:val="0"/>
      <w:spacing w:before="0" w:after="0" w:line="240" w:lineRule="auto"/>
      <w:jc w:val="left"/>
      <w:rPr>
        <w:rFonts w:ascii="微软雅黑" w:hAnsi="微软雅黑" w:eastAsia="微软雅黑"/>
        <w:color w:val="000000"/>
        <w:sz w:val="21"/>
        <w:szCs w:val="21"/>
      </w:rPr>
    </w:pPr>
    <w:r>
      <w:fldChar w:fldCharType="begin"/>
    </w:r>
    <w:r>
      <w:rPr>
        <w:rFonts w:ascii="方正仿宋_GBK" w:hAnsi="方正仿宋_GBK" w:eastAsia="方正仿宋_GBK"/>
        <w:sz w:val="18"/>
        <w:szCs w:val="18"/>
      </w:rPr>
      <w:instrText xml:space="preserve">PAGE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right"/>
      <w:rPr>
        <w:rFonts w:ascii="方正仿宋_GBK" w:hAnsi="方正仿宋_GBK" w:eastAsia="方正仿宋_GBK"/>
        <w:b/>
        <w:bCs/>
        <w:color w:val="FF0000"/>
        <w:sz w:val="24"/>
        <w:szCs w:val="24"/>
      </w:rPr>
    </w:pPr>
    <w:r>
      <w:rPr>
        <w:rFonts w:ascii="方正仿宋_GBK" w:hAnsi="方正仿宋_GBK" w:eastAsia="方正仿宋_GBK"/>
        <w:b/>
        <w:bCs/>
        <w:color w:val="FF0000"/>
        <w:sz w:val="24"/>
        <w:szCs w:val="24"/>
      </w:rPr>
      <w:t>内部</w:t>
    </w:r>
    <w:r>
      <w:rPr>
        <w:rFonts w:hint="eastAsia" w:ascii="方正仿宋_GBK" w:hAnsi="方正仿宋_GBK" w:eastAsia="方正仿宋_GBK"/>
        <w:b/>
        <w:bCs/>
        <w:color w:val="FF0000"/>
        <w:sz w:val="24"/>
        <w:szCs w:val="24"/>
        <w:lang w:eastAsia="zh-CN"/>
      </w:rPr>
      <w:t>自用</w:t>
    </w:r>
    <w:r>
      <w:rPr>
        <w:rFonts w:ascii="方正仿宋_GBK" w:hAnsi="方正仿宋_GBK" w:eastAsia="方正仿宋_GBK"/>
        <w:b/>
        <w:bCs/>
        <w:color w:val="FF0000"/>
        <w:sz w:val="24"/>
        <w:szCs w:val="24"/>
      </w:rPr>
      <w:t>，禁止外发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309DD"/>
    <w:multiLevelType w:val="singleLevel"/>
    <w:tmpl w:val="937309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162BFD"/>
    <w:multiLevelType w:val="multilevel"/>
    <w:tmpl w:val="BA162BF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2">
    <w:nsid w:val="DBBDD9C6"/>
    <w:multiLevelType w:val="singleLevel"/>
    <w:tmpl w:val="DBBDD9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DBF3AAD"/>
    <w:rsid w:val="30456175"/>
    <w:rsid w:val="36772279"/>
    <w:rsid w:val="434067C1"/>
    <w:rsid w:val="568D20C3"/>
    <w:rsid w:val="6EAF13B0"/>
    <w:rsid w:val="71061E72"/>
    <w:rsid w:val="79FFBF72"/>
    <w:rsid w:val="7A3B2499"/>
    <w:rsid w:val="7F57DC4B"/>
    <w:rsid w:val="D0E651EE"/>
    <w:rsid w:val="FEBF9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</TotalTime>
  <ScaleCrop>false</ScaleCrop>
  <LinksUpToDate>false</LinksUpToDate>
  <CharactersWithSpaces>123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2017-01-11T09:10:00Z</dcterms:created>
  <dc:creator>Tencent</dc:creator>
  <cp:lastModifiedBy>xu</cp:lastModifiedBy>
  <dcterms:modified xsi:type="dcterms:W3CDTF">2021-04-27T17:19:25Z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