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封面字段"/>
      </w:pPr>
    </w:p>
    <w:p>
      <w:pPr>
        <w:pStyle w:val="封面字段"/>
      </w:pPr>
    </w:p>
    <w:p>
      <w:pPr>
        <w:pStyle w:val="封面字段"/>
      </w:pPr>
    </w:p>
    <w:p>
      <w:pPr>
        <w:pStyle w:val="封面标签"/>
      </w:pPr>
      <w:r>
        <w:t>本科毕业设计（论文）</w:t>
      </w:r>
    </w:p>
    <w:p>
      <w:pPr>
        <w:pStyle w:val="封面题目"/>
      </w:pPr>
      <w:r>
        <w:t>基于事件知识图谱与RAG的A股财经信息智能问答系统设计与实现</w:t>
      </w:r>
    </w:p>
    <w:p>
      <w:pPr>
        <w:pStyle w:val="封面字段"/>
      </w:pPr>
    </w:p>
    <w:p>
      <w:pPr>
        <w:pStyle w:val="封面字段"/>
      </w:pPr>
    </w:p>
    <w:p>
      <w:pPr>
        <w:pStyle w:val="封面字段"/>
      </w:pPr>
    </w:p>
    <w:p>
      <w:pPr>
        <w:pStyle w:val="封面字段"/>
      </w:pPr>
      <w:r>
        <w:t>学　　院：人工智能学院</w:t>
      </w:r>
    </w:p>
    <w:p>
      <w:pPr>
        <w:pStyle w:val="封面字段"/>
      </w:pPr>
      <w:r>
        <w:t>专　　业：软件工程</w:t>
      </w:r>
    </w:p>
    <w:p>
      <w:pPr>
        <w:pStyle w:val="封面字段"/>
      </w:pPr>
      <w:r>
        <w:t>学　　号：20234225193</w:t>
      </w:r>
    </w:p>
    <w:p>
      <w:pPr>
        <w:pStyle w:val="封面字段"/>
      </w:pPr>
      <w:r>
        <w:t>姓　　名：王锦灿</w:t>
      </w:r>
    </w:p>
    <w:p>
      <w:pPr>
        <w:pStyle w:val="封面字段"/>
      </w:pPr>
      <w:r>
        <w:t>指导教师：徐文莉</w:t>
      </w:r>
    </w:p>
    <w:p>
      <w:pPr>
        <w:pStyle w:val="封面字段"/>
      </w:pPr>
      <w:r>
        <w:t>完成日期：2027年5月</w:t>
      </w:r>
    </w:p>
    <w:p>
      <w:pPr>
        <w:pStyle w:val="声明标题"/>
      </w:pPr>
      <w:r>
        <w:t>声  明</w:t>
      </w:r>
    </w:p>
    <w:p>
      <w:pPr>
        <w:pStyle w:val="正文段落"/>
      </w:pPr>
      <w:r>
        <w:t>本人郑重声明：所呈交的学位论文，是本人在导师指导下，独立进行研究工作所取得的成果。尽我所知，除文中已经注明引用的内容外，本学位论文的研究成果不包含任何他人享有著作权的内容。对本论文所涉及的研究工作做出贡献的其他个人和集体，均已在文中以明确方式标明。</w:t>
      </w:r>
    </w:p>
    <w:p>
      <w:pPr>
        <w:pStyle w:val="封面字段"/>
      </w:pPr>
      <w:r>
        <w:t>签　　名：__________________</w:t>
      </w:r>
    </w:p>
    <w:p>
      <w:pPr>
        <w:pStyle w:val="封面字段"/>
      </w:pPr>
      <w:r>
        <w:t>日　　期：__________________</w:t>
      </w:r>
    </w:p>
    <w:p>
      <w:pPr>
        <w:sectPr>
          <w:footerReference w:type="default" r:id="rId32"/>
          <w:pgSz w:w="11906" w:h="16838"/>
          <w:pgMar w:top="1701" w:right="1701" w:bottom="1701" w:left="1701" w:header="850" w:footer="992" w:gutter="0"/>
          <w:cols w:space="720"/>
          <w:docGrid w:linePitch="360"/>
        </w:sectPr>
      </w:pPr>
    </w:p>
    <w:p>
      <w:pPr>
        <w:pStyle w:val="Heading1"/>
        <w:pageBreakBefore w:val="0"/>
      </w:pPr>
      <w:r>
        <w:rPr>
          <w:rFonts w:ascii="Times New Roman" w:hAnsi="Times New Roman" w:eastAsia="黑体" w:cs="Times New Roman"/>
        </w:rPr>
        <w:t>摘  要</w:t>
      </w:r>
    </w:p>
    <w:p>
      <w:pPr>
        <w:pStyle w:val="正文段落"/>
      </w:pPr>
      <w:r>
        <w:rPr>
          <w:rFonts w:ascii="Times New Roman" w:hAnsi="Times New Roman" w:eastAsia="宋体" w:cs="Times New Roman"/>
        </w:rPr>
        <w:t>财经信息天然分散、更新频繁且表述专业。同一家上市公司的经营情况往往分别出现在交易所公告、监管机构公开信息、政策文件与财经新闻之中，用户想要回答"某公司最近发生了哪些重大事件""某公司的供应商有哪些""某公司在某个时间点之后涉及哪些政策相关事件"这类问题，通常需要跨越多篇文本，逐一完成实体对齐、关系串联与时间核对。直接向大语言模型提问存在两处明显不足：一是模型的训练语料无法覆盖最新披露的公告与新闻，二是模型的结论缺少可核验的来源，用户既无法判断答案能否采信，也无法进一步查看原始材料。</w:t>
      </w:r>
    </w:p>
    <w:p>
      <w:pPr>
        <w:pStyle w:val="正文段落"/>
      </w:pPr>
      <w:r>
        <w:rPr>
          <w:rFonts w:ascii="Times New Roman" w:hAnsi="Times New Roman" w:eastAsia="宋体" w:cs="Times New Roman"/>
        </w:rPr>
        <w:t>针对上述问题，本文设计并实现了一个基于事件知识图谱与 RAG 的 A 股财经信息智能问答系统。系统以"事件"作为核心知识单元，把分散在公告、新闻与政策文本中的五类实体、八类财经事件、九条核心关系与三类时间信息组织为可查询的事件知识图谱；同时把原始文本切分为文本块并编码为向量，建立"向量—文本块—文档"三级映射链路；在问答环节采用向量检索与图谱检索相结合的方式获取候选证据，经合并去重、上下文预算裁剪与分层保留得到最终证据集合，再由大语言模型基于证据生成回答，并按"答案＋文本证据＋图谱路径"的形态输出，对未使用图谱扩展的回答显式标注"本次回答未使用图谱扩展"。</w:t>
      </w:r>
    </w:p>
    <w:p>
      <w:pPr>
        <w:pStyle w:val="正文段落"/>
      </w:pPr>
      <w:r>
        <w:rPr>
          <w:rFonts w:ascii="Times New Roman" w:hAnsi="Times New Roman" w:eastAsia="宋体" w:cs="Times New Roman"/>
        </w:rPr>
        <w:t>系统按软件工程方法完成需求分析、总体设计、数据库与本体设计、模块实现、系统集成与测试评价的完整闭环。数据集最终版本 v2.1 含 709 篇文档、5018 个文本块与 5018 条 512 维向量；图谱交付口径 v2.1_v1_3 含 3607 个节点与 3614 条边，其中事件节点 1098 个。抽取侧在</w:t>
      </w:r>
      <w:r>
        <w:rPr>
          <w:rFonts w:ascii="Times New Roman" w:hAnsi="Times New Roman" w:eastAsia="宋体" w:cs="Times New Roman"/>
          <w:b/>
        </w:rPr>
        <w:t>金标准（三模型综合）口径下的抽取表现</w:t>
      </w:r>
      <w:r>
        <w:rPr>
          <w:rFonts w:ascii="Times New Roman" w:hAnsi="Times New Roman" w:eastAsia="宋体" w:cs="Times New Roman"/>
        </w:rPr>
        <w:t>为：实体 F1 0.5090、事件 F1 0.1387、关系 F1 0.0783、时间 F1 0.3924（宽松配对口径下的上界分别为 0.5391、0.2428、0.4269、0.3924）；单模型参照集口径下四个读数为 0.5360、0.0972、0.1202、0.3947，两套读数判据一致、并存报告。系统测试方面，集成冒烟矩阵 44 行的期望错误码与实测错误码逐行一致，异常场景 10 类 16 行在异常发生后服务存活判定全部为正常；接口测试覆盖 26 条业务路径（28 个业务操作），OpenAPI 契约快照共 31 条路径、34 个操作（另含 4 条实时演示路径与 1 条健康探针路径）；性能测试中，问答端到端耗时在 n=30 下均值为 14.994 秒、P95 为 37.048 秒，可用性在"按正常节奏"与"10 并发"两种口径下成功率均为 100%，在"背靠背连续 100 次"口径下成功率为 60%，失败全部来自服务端限流。</w:t>
      </w:r>
    </w:p>
    <w:p>
      <w:pPr>
        <w:pStyle w:val="正文段落"/>
      </w:pPr>
      <w:r>
        <w:rPr>
          <w:rFonts w:ascii="Times New Roman" w:hAnsi="Times New Roman" w:eastAsia="宋体" w:cs="Times New Roman"/>
        </w:rPr>
        <w:t>在正式全量实验的基础上，本文进一步给出知识图谱是否提供额外检索价值的正式判定。正式全量实验 120 题题集（核心 108 题、压力子集 12 题）在冻结配置 K=10、N=20、上下文预算 3600、g=2 下完成对照与消融运行。核心 108 题口径下，方法组相对向量检索基线组在四项检索指标上均提高：</w:t>
      </w:r>
      <w:r>
        <w:rPr>
          <w:rFonts w:ascii="Times New Roman" w:hAnsi="Times New Roman" w:eastAsia="宋体" w:cs="Times New Roman"/>
          <w:b/>
        </w:rPr>
        <w:t>Complete Evidence Recall@K 由 0.715686 提高到 0.809524</w:t>
      </w:r>
      <w:r>
        <w:rPr>
          <w:rFonts w:ascii="Times New Roman" w:hAnsi="Times New Roman" w:eastAsia="宋体" w:cs="Times New Roman"/>
        </w:rPr>
        <w:t>，Recall@K 由 0.776144 提高到 0.873016，Precision@K 由 0.106863 提高到 0.120000，MRR 由 0.585224 提高到 0.607551；</w:t>
      </w:r>
      <w:r>
        <w:rPr>
          <w:rFonts w:ascii="Times New Roman" w:hAnsi="Times New Roman" w:eastAsia="宋体" w:cs="Times New Roman"/>
          <w:b/>
        </w:rPr>
        <w:t>其中三项经配对显著性检验支持（p=0.0117／0.0017／0.0023，Bonferroni 校正后仍显著），Precision@K 未纳入本轮配对检验</w:t>
      </w:r>
      <w:r>
        <w:rPr>
          <w:rFonts w:ascii="Times New Roman" w:hAnsi="Times New Roman" w:eastAsia="宋体" w:cs="Times New Roman"/>
        </w:rPr>
        <w:t>；三个子集（关系型、多跳型、时序型）上"完整证据召回高于基线"这一半条件</w:t>
      </w:r>
      <w:r>
        <w:rPr>
          <w:rFonts w:ascii="Times New Roman" w:hAnsi="Times New Roman" w:eastAsia="宋体" w:cs="Times New Roman"/>
          <w:b/>
        </w:rPr>
        <w:t>全部成立</w:t>
      </w:r>
      <w:r>
        <w:rPr>
          <w:rFonts w:ascii="Times New Roman" w:hAnsi="Times New Roman" w:eastAsia="宋体" w:cs="Times New Roman"/>
        </w:rPr>
        <w:t>。需要如实点明的是，同一指标在 30 题预实验集上五组完全持平（同为 0.566667），两处的</w:t>
      </w:r>
      <w:r>
        <w:rPr>
          <w:rFonts w:ascii="Times New Roman" w:hAnsi="Times New Roman" w:eastAsia="宋体" w:cs="Times New Roman"/>
          <w:b/>
        </w:rPr>
        <w:t>方向相反</w:t>
      </w:r>
      <w:r>
        <w:rPr>
          <w:rFonts w:ascii="Times New Roman" w:hAnsi="Times New Roman" w:eastAsia="宋体" w:cs="Times New Roman"/>
        </w:rPr>
        <w:t>——两者是不同题集、不同样本量，</w:t>
      </w:r>
      <w:r>
        <w:rPr>
          <w:rFonts w:ascii="Times New Roman" w:hAnsi="Times New Roman" w:eastAsia="宋体" w:cs="Times New Roman"/>
          <w:b/>
        </w:rPr>
        <w:t>并存而不可混引</w:t>
      </w:r>
      <w:r>
        <w:rPr>
          <w:rFonts w:ascii="Times New Roman" w:hAnsi="Times New Roman" w:eastAsia="宋体" w:cs="Times New Roman"/>
        </w:rPr>
        <w:t>。消融实验显示：加入一跳图谱扩展（A→B）四项指标一致上升，在直接关系基础上继续扩展两跳（B→C）不再带来增益且四项指标略微回退，加入时间过滤（C→D）使 Complete Evidence Recall@K 由 0.809524 降至 0.790476、Recall@K 由 0.873016 降至 0.847619，证据排序（D→E）在最终证据集合逐题相同的前提下使 MRR 由 0.604588 降至 0.547653（配对检验 Δ=−0.0569、p=0.2055，未达统计显著；该读数对口径与子集敏感，压力子集 12 题上方向反转为 Δ=+0.3673、p=0.0156）。</w:t>
      </w:r>
    </w:p>
    <w:p>
      <w:pPr>
        <w:pStyle w:val="正文段落"/>
      </w:pPr>
      <w:r>
        <w:rPr>
          <w:rFonts w:ascii="Times New Roman" w:hAnsi="Times New Roman" w:eastAsia="宋体" w:cs="Times New Roman"/>
        </w:rPr>
        <w:t>正式集的问答质量评分已按</w:t>
      </w:r>
      <w:r>
        <w:rPr>
          <w:rFonts w:ascii="Times New Roman" w:hAnsi="Times New Roman" w:eastAsia="宋体" w:cs="Times New Roman"/>
          <w:b/>
        </w:rPr>
        <w:t>金标准（三模型综合）口径</w:t>
      </w:r>
      <w:r>
        <w:rPr>
          <w:rFonts w:ascii="Times New Roman" w:hAnsi="Times New Roman" w:eastAsia="宋体" w:cs="Times New Roman"/>
        </w:rPr>
        <w:t>完成（</w:t>
      </w:r>
      <w:r>
        <w:rPr>
          <w:rFonts w:ascii="Consolas" w:hAnsi="Consolas" w:eastAsia="宋体" w:cs="Consolas"/>
        </w:rPr>
        <w:t>deepseek-flash</w:t>
      </w:r>
      <w:r>
        <w:rPr>
          <w:rFonts w:ascii="Times New Roman" w:hAnsi="Times New Roman" w:eastAsia="宋体" w:cs="Times New Roman"/>
        </w:rPr>
        <w:t>、</w:t>
      </w:r>
      <w:r>
        <w:rPr>
          <w:rFonts w:ascii="Consolas" w:hAnsi="Consolas" w:eastAsia="宋体" w:cs="Consolas"/>
        </w:rPr>
        <w:t>kimi-k2.7-code</w:t>
      </w:r>
      <w:r>
        <w:rPr>
          <w:rFonts w:ascii="Times New Roman" w:hAnsi="Times New Roman" w:eastAsia="宋体" w:cs="Times New Roman"/>
        </w:rPr>
        <w:t>、</w:t>
      </w:r>
      <w:r>
        <w:rPr>
          <w:rFonts w:ascii="Consolas" w:hAnsi="Consolas" w:eastAsia="宋体" w:cs="Consolas"/>
        </w:rPr>
        <w:t>glm-5.3-flash</w:t>
      </w:r>
      <w:r>
        <w:rPr>
          <w:rFonts w:ascii="Times New Roman" w:hAnsi="Times New Roman" w:eastAsia="宋体" w:cs="Times New Roman"/>
        </w:rPr>
        <w:t xml:space="preserve"> 三家对 </w:t>
      </w:r>
      <w:r>
        <w:rPr>
          <w:rFonts w:ascii="Times New Roman" w:hAnsi="Times New Roman" w:eastAsia="宋体" w:cs="Times New Roman"/>
          <w:b/>
        </w:rPr>
        <w:t>582 条有效答案</w:t>
      </w:r>
      <w:r>
        <w:rPr>
          <w:rFonts w:ascii="Times New Roman" w:hAnsi="Times New Roman" w:eastAsia="宋体" w:cs="Times New Roman"/>
        </w:rPr>
        <w:t>——A 113／B 118／C 117／D 117／E 117——逐条独立评分、逐条取三家均值为综合读数）：五组三维度均值为——Answer Accuracy 1.6637／1.8220／1.8091／1.7493／1.7635，Completeness 1.5959／1.7401／1.7521／1.6952／1.6866，Faithfulness 1.9646／1.9661／1.9501／1.9302／1.9288；三家逐维一致分布为全同 1614／两家一致 121／互异 1（共 1746 格，该一致率只说明各模型判断是否相同，</w:t>
      </w:r>
      <w:r>
        <w:rPr>
          <w:rFonts w:ascii="Times New Roman" w:hAnsi="Times New Roman" w:eastAsia="宋体" w:cs="Times New Roman"/>
          <w:b/>
        </w:rPr>
        <w:t>不构成评分信度证据</w:t>
      </w:r>
      <w:r>
        <w:rPr>
          <w:rFonts w:ascii="Times New Roman" w:hAnsi="Times New Roman" w:eastAsia="宋体" w:cs="Times New Roman"/>
        </w:rPr>
        <w:t>）；历史两模型口径读数（Answer Accuracy 1.6903／1.8390／1.8120／1.7607／1.7863 等）作为</w:t>
      </w:r>
      <w:r>
        <w:rPr>
          <w:rFonts w:ascii="Times New Roman" w:hAnsi="Times New Roman" w:eastAsia="宋体" w:cs="Times New Roman"/>
          <w:b/>
        </w:rPr>
        <w:t>对照口径</w:t>
      </w:r>
      <w:r>
        <w:rPr>
          <w:rFonts w:ascii="Times New Roman" w:hAnsi="Times New Roman" w:eastAsia="宋体" w:cs="Times New Roman"/>
        </w:rPr>
        <w:t>并列保留。据此，《02》第12.8节 判定条件的后半句「Answer Accuracy 不下降」在核心 108 题的三个子集上</w:t>
      </w:r>
      <w:r>
        <w:rPr>
          <w:rFonts w:ascii="Times New Roman" w:hAnsi="Times New Roman" w:eastAsia="宋体" w:cs="Times New Roman"/>
          <w:b/>
        </w:rPr>
        <w:t>全部成立</w:t>
      </w:r>
      <w:r>
        <w:rPr>
          <w:rFonts w:ascii="Times New Roman" w:hAnsi="Times New Roman" w:eastAsia="宋体" w:cs="Times New Roman"/>
        </w:rPr>
        <w:t>（提升 0.1574／0.2047／0.1881；历史两模型口径下为 0.1015／0.1744／0.1745，方向一致），与前半句共同给出"</w:t>
      </w:r>
      <w:r>
        <w:rPr>
          <w:rFonts w:ascii="Times New Roman" w:hAnsi="Times New Roman" w:eastAsia="宋体" w:cs="Times New Roman"/>
          <w:b/>
        </w:rPr>
        <w:t>三个子集合取判定全部成立</w:t>
      </w:r>
      <w:r>
        <w:rPr>
          <w:rFonts w:ascii="Times New Roman" w:hAnsi="Times New Roman" w:eastAsia="宋体" w:cs="Times New Roman"/>
        </w:rPr>
        <w:t>"的结论；</w:t>
      </w:r>
      <w:r>
        <w:rPr>
          <w:rFonts w:ascii="Times New Roman" w:hAnsi="Times New Roman" w:eastAsia="宋体" w:cs="Times New Roman"/>
          <w:b/>
        </w:rPr>
        <w:t>该判定是金标准（三模型综合）口径下的判定、不是非模型口径</w:t>
      </w:r>
      <w:r>
        <w:rPr>
          <w:rFonts w:ascii="Times New Roman" w:hAnsi="Times New Roman" w:eastAsia="宋体" w:cs="Times New Roman"/>
        </w:rPr>
        <w:t>，判定范围＝核心 108 题，压力子集 12 题只作附加观察。</w:t>
      </w:r>
    </w:p>
    <w:p>
      <w:pPr>
        <w:pStyle w:val="正文段落"/>
      </w:pPr>
      <w:r>
        <w:rPr>
          <w:rFonts w:ascii="Times New Roman" w:hAnsi="Times New Roman" w:eastAsia="宋体" w:cs="Times New Roman"/>
        </w:rPr>
        <w:t>在 30 题预实验集上已按同一三模型综合口径取得评分读数（Answer Accuracy 1.6778／1.6556／1.6667／1.6444／1.5778；历史两模型口径为 1.7333／1.6667／1.7000／1.7000／1.6333），属</w:t>
      </w:r>
      <w:r>
        <w:rPr>
          <w:rFonts w:ascii="Times New Roman" w:hAnsi="Times New Roman" w:eastAsia="宋体" w:cs="Times New Roman"/>
          <w:b/>
        </w:rPr>
        <w:t>范围受限的观察</w:t>
      </w:r>
      <w:r>
        <w:rPr>
          <w:rFonts w:ascii="Times New Roman" w:hAnsi="Times New Roman" w:eastAsia="宋体" w:cs="Times New Roman"/>
        </w:rPr>
        <w:t>，与正式集在 Answer Accuracy 上</w:t>
      </w:r>
      <w:r>
        <w:rPr>
          <w:rFonts w:ascii="Times New Roman" w:hAnsi="Times New Roman" w:eastAsia="宋体" w:cs="Times New Roman"/>
          <w:b/>
        </w:rPr>
        <w:t>方向相反</w:t>
      </w:r>
      <w:r>
        <w:rPr>
          <w:rFonts w:ascii="Times New Roman" w:hAnsi="Times New Roman" w:eastAsia="宋体" w:cs="Times New Roman"/>
        </w:rPr>
        <w:t>（预实验集 A 组最高，正式集 C 组高于 A 组、A 组为五组最低），两套读数</w:t>
      </w:r>
      <w:r>
        <w:rPr>
          <w:rFonts w:ascii="Times New Roman" w:hAnsi="Times New Roman" w:eastAsia="宋体" w:cs="Times New Roman"/>
          <w:b/>
        </w:rPr>
        <w:t>并存、落点分开、不可混引</w:t>
      </w:r>
      <w:r>
        <w:rPr>
          <w:rFonts w:ascii="Times New Roman" w:hAnsi="Times New Roman" w:eastAsia="宋体" w:cs="Times New Roman"/>
        </w:rPr>
        <w:t>。为检验负结果是否源于图谱稀疏，本文另做了一次加厚干预实验（把含两个以上公司参与方的事件由 16 个加厚到 286 个，约 18 倍），</w:t>
      </w:r>
      <w:r>
        <w:rPr>
          <w:rFonts w:ascii="Times New Roman" w:hAnsi="Times New Roman" w:eastAsia="宋体" w:cs="Times New Roman"/>
          <w:b/>
        </w:rPr>
        <w:t>结论没有翻转</w:t>
      </w:r>
      <w:r>
        <w:rPr>
          <w:rFonts w:ascii="Times New Roman" w:hAnsi="Times New Roman" w:eastAsia="宋体" w:cs="Times New Roman"/>
        </w:rPr>
        <w:t>：方法组的最终证据集合在加厚前后逐题相同；该干预只覆盖一个维度，其适用边界已在正文（6.9 节）写明。全部分数与一致率均为</w:t>
      </w:r>
      <w:r>
        <w:rPr>
          <w:rFonts w:ascii="Times New Roman" w:hAnsi="Times New Roman" w:eastAsia="宋体" w:cs="Times New Roman"/>
          <w:b/>
        </w:rPr>
        <w:t>模型口径</w:t>
      </w:r>
      <w:r>
        <w:rPr>
          <w:rFonts w:ascii="Times New Roman" w:hAnsi="Times New Roman" w:eastAsia="宋体" w:cs="Times New Roman"/>
        </w:rPr>
        <w:t>读数——抽取以</w:t>
      </w:r>
      <w:r>
        <w:rPr>
          <w:rFonts w:ascii="Times New Roman" w:hAnsi="Times New Roman" w:eastAsia="宋体" w:cs="Times New Roman"/>
          <w:b/>
        </w:rPr>
        <w:t>模型参照集口径</w:t>
      </w:r>
      <w:r>
        <w:rPr>
          <w:rFonts w:ascii="Times New Roman" w:hAnsi="Times New Roman" w:eastAsia="宋体" w:cs="Times New Roman"/>
        </w:rPr>
        <w:t>与</w:t>
      </w:r>
      <w:r>
        <w:rPr>
          <w:rFonts w:ascii="Times New Roman" w:hAnsi="Times New Roman" w:eastAsia="宋体" w:cs="Times New Roman"/>
          <w:b/>
        </w:rPr>
        <w:t>金标准（三模型综合）口径</w:t>
      </w:r>
      <w:r>
        <w:rPr>
          <w:rFonts w:ascii="Times New Roman" w:hAnsi="Times New Roman" w:eastAsia="宋体" w:cs="Times New Roman"/>
        </w:rPr>
        <w:t>双口径并列（前者为对照、后者为主），问答以三模型独立评分为金标准，</w:t>
      </w:r>
      <w:r>
        <w:rPr>
          <w:rFonts w:ascii="Times New Roman" w:hAnsi="Times New Roman" w:eastAsia="宋体" w:cs="Times New Roman"/>
          <w:b/>
        </w:rPr>
        <w:t>金标准的每个条目仍由模型给出、未做人工逐条复核，不等同于准确率</w:t>
      </w:r>
      <w:r>
        <w:rPr>
          <w:rFonts w:ascii="Times New Roman" w:hAnsi="Times New Roman" w:eastAsia="宋体" w:cs="Times New Roman"/>
        </w:rPr>
        <w:t>。</w:t>
      </w:r>
    </w:p>
    <w:p>
      <w:pPr>
        <w:pStyle w:val="正文段落"/>
      </w:pPr>
      <w:r>
        <w:rPr>
          <w:rFonts w:ascii="Times New Roman" w:hAnsi="Times New Roman" w:eastAsia="宋体" w:cs="Times New Roman"/>
        </w:rPr>
        <w:t>本文的价值在于：把「财经事件如何结构化表示」与「知识图谱能否带来额外检索价值」两个问题，转化为可复算、可判否的实验设计，给出正负并存、口径分离的实测结论；并交付了一套可运行、可追溯、可复现的问答系统与配套工程规范——包括五步证据契约、契约快照与一键盘门禁，为同类财经问答系统的设计与评价提供可借鉴的工程路径。</w:t>
      </w:r>
    </w:p>
    <w:p>
      <w:pPr>
        <w:pStyle w:val="正文段落"/>
      </w:pPr>
      <w:r>
        <w:rPr>
          <w:rFonts w:ascii="Times New Roman" w:hAnsi="Times New Roman" w:eastAsia="宋体" w:cs="Times New Roman"/>
          <w:b/>
        </w:rPr>
        <w:t>关键词</w:t>
      </w:r>
      <w:r>
        <w:rPr>
          <w:rFonts w:ascii="Times New Roman" w:hAnsi="Times New Roman" w:eastAsia="宋体" w:cs="Times New Roman"/>
        </w:rPr>
        <w:t>：事件知识图谱；检索增强生成（RAG）；A股财经信息；智能问答系统；混合检索与证据追溯</w:t>
      </w:r>
    </w:p>
    <w:p>
      <w:pPr>
        <w:pStyle w:val="Heading1"/>
      </w:pPr>
      <w:r>
        <w:rPr>
          <w:rFonts w:ascii="Times New Roman" w:hAnsi="Times New Roman" w:eastAsia="黑体" w:cs="Times New Roman"/>
        </w:rPr>
        <w:t>Abstract</w:t>
      </w:r>
    </w:p>
    <w:p>
      <w:pPr>
        <w:pStyle w:val="正文段落"/>
      </w:pPr>
      <w:r>
        <w:rPr>
          <w:rFonts w:ascii="Times New Roman" w:hAnsi="Times New Roman" w:eastAsia="宋体" w:cs="Times New Roman"/>
        </w:rPr>
        <w:t>Financial information is inherently scattered, frequently updated and professionally worded. The operating conditions of a listed company usually appear separately in exchange announcements, public information released by regulators, policy documents and financial news. To answer questions such as "what major events has a company experienced recently", "who are the suppliers of a company" or "which policy-related events did a company get involved in after a certain date", a user has to span multiple documents and manually align entities, chain relations and check timestamps. Asking a large language model directly suffers from two obvious defects: its training corpus cannot cover the latest announcements and news, and its conclusions carry no verifiable source, so the user can neither judge whether an answer is trustworthy nor inspect the original material.</w:t>
      </w:r>
    </w:p>
    <w:p>
      <w:pPr>
        <w:pStyle w:val="正文段落"/>
      </w:pPr>
      <w:r>
        <w:rPr>
          <w:rFonts w:ascii="Times New Roman" w:hAnsi="Times New Roman" w:eastAsia="宋体" w:cs="Times New Roman"/>
        </w:rPr>
        <w:t xml:space="preserve">To address these problems, this thesis designs and implements an intelligent question answering system for A-share financial information based on an event knowledge graph and RAG. The system takes the </w:t>
      </w:r>
      <w:r>
        <w:rPr>
          <w:rFonts w:ascii="Times New Roman" w:hAnsi="Times New Roman" w:eastAsia="宋体" w:cs="Times New Roman"/>
          <w:i/>
        </w:rPr>
        <w:t>event</w:t>
      </w:r>
      <w:r>
        <w:rPr>
          <w:rFonts w:ascii="Times New Roman" w:hAnsi="Times New Roman" w:eastAsia="宋体" w:cs="Times New Roman"/>
        </w:rPr>
        <w:t xml:space="preserve"> as the core knowledge unit and organizes five types of entities (company, person, industry, institution and policy), eight types of financial events, nine core relations and three types of temporal information extracted from announcements, news and policy texts into a queryable event knowledge graph. Meanwhile, the raw text is split into chunks and encoded into vectors, forming a three-level mapping chain of "vector–chunk–document". During question answering, vector retrieval and graph retrieval are combined to collect candidate evidence, which is then merged, de-duplicated, trimmed to a context token budget and retained by a layered retention order to form the final evidence set. A large language model then generates the answer from that evidence and the system returns the answer together with text evidence and, when graph expansion is applied, the graph path; answers that do not use graph expansion are explicitly labelled "本次回答未使用图谱扩展" (this answer does not use graph expansion).</w:t>
      </w:r>
    </w:p>
    <w:p>
      <w:pPr>
        <w:pStyle w:val="正文段落"/>
      </w:pPr>
      <w:r>
        <w:rPr>
          <w:rFonts w:ascii="Times New Roman" w:hAnsi="Times New Roman" w:eastAsia="宋体" w:cs="Times New Roman"/>
        </w:rPr>
        <w:t xml:space="preserve">The system follows a software engineering process covering requirements analysis, overall design, database and ontology design, module implementation, system integration and test evaluation. The final dataset version v2.1 contains 709 documents, 5018 chunks and 5018 vectors of 512 dimensions; the delivered graph profile v2.1_v1_3 contains 3607 nodes and 3614 edges, including 1098 event nodes. Extraction performance </w:t>
      </w:r>
      <w:r>
        <w:rPr>
          <w:rFonts w:ascii="Times New Roman" w:hAnsi="Times New Roman" w:eastAsia="宋体" w:cs="Times New Roman"/>
          <w:b/>
        </w:rPr>
        <w:t>under the three-model consensus gold criterion</w:t>
      </w:r>
      <w:r>
        <w:rPr>
          <w:rFonts w:ascii="Times New Roman" w:hAnsi="Times New Roman" w:eastAsia="宋体" w:cs="Times New Roman"/>
        </w:rPr>
        <w:t>（即"金标准（三模型综合）口径下的抽取表现"）is: entities F1 0.5090, events F1 0.1387, relations F1 0.0783 and time F1 0.3924 (the upper bounds under the loose-pairing criterion are 0.5391, 0.2428, 0.4269 and 0.3924 respectively); under the single-model reference-set criterion (「模型参照集口径」) the four readings are 0.5360, 0.0972, 0.1202 and 0.3947, the two sets sharing identical judgement and aggregation and reported side by side. In system testing, all 44 rows of the integration smoke matrix show expected error codes equal to actual error codes, and the service remained alive after each of the 10 categories (16 rows) of abnormal scenarios; interface testing covers 26 business paths (28 business operations), and the OpenAPI contract snapshot lists 31 paths and 34 operations in total (including 4 real-time demonstration paths and 1 health-probe path). In performance testing, the end-to-end question answering latency over n=30 has a mean of 14.994 s and a P95 of 37.048 s; availability reaches 100% under both the "normal pace" and the "10 concurrent" criteria, and 60% under the "100 back-to-back requests" criterion, where every failure is caused by server-side rate limiting.</w:t>
      </w:r>
    </w:p>
    <w:p>
      <w:pPr>
        <w:pStyle w:val="正文段落"/>
      </w:pPr>
      <w:r>
        <w:rPr>
          <w:rFonts w:ascii="Times New Roman" w:hAnsi="Times New Roman" w:eastAsia="宋体" w:cs="Times New Roman"/>
        </w:rPr>
        <w:t xml:space="preserve">On the basis of the formal full-scale experiment, this thesis further gives a formal judgement on whether the knowledge graph adds retrieval value. Under the frozen configuration (K = 10, N = 20, context budget 3600, g = 2), the comparison and ablation runs were completed over the 120-question set (108 core questions and a 12-question stress subset). Over the core 108 questions, the method group improves on all four retrieval metrics with respect to the vector-retrieval baseline: </w:t>
      </w:r>
      <w:r>
        <w:rPr>
          <w:rFonts w:ascii="Times New Roman" w:hAnsi="Times New Roman" w:eastAsia="宋体" w:cs="Times New Roman"/>
          <w:b/>
        </w:rPr>
        <w:t>Complete Evidence Recall@K rises from 0.715686 to 0.809524</w:t>
      </w:r>
      <w:r>
        <w:rPr>
          <w:rFonts w:ascii="Times New Roman" w:hAnsi="Times New Roman" w:eastAsia="宋体" w:cs="Times New Roman"/>
        </w:rPr>
        <w:t xml:space="preserve">, Recall@K from 0.776144 to 0.873016, Precision@K from 0.106863 to 0.120000 and MRR from 0.585224 to 0.607551; </w:t>
      </w:r>
      <w:r>
        <w:rPr>
          <w:rFonts w:ascii="Times New Roman" w:hAnsi="Times New Roman" w:eastAsia="宋体" w:cs="Times New Roman"/>
          <w:b/>
        </w:rPr>
        <w:t>three of the four are supported by a paired significance test (p=0.0117 / 0.0017 / 0.0023, still significant after Bonferroni correction), while Precision@K was not included in the paired test in this round</w:t>
      </w:r>
      <w:r>
        <w:rPr>
          <w:rFonts w:ascii="Times New Roman" w:hAnsi="Times New Roman" w:eastAsia="宋体" w:cs="Times New Roman"/>
        </w:rPr>
        <w:t xml:space="preserve">; the first half of the judgement condition (complete evidence recall higher than the baseline) </w:t>
      </w:r>
      <w:r>
        <w:rPr>
          <w:rFonts w:ascii="Times New Roman" w:hAnsi="Times New Roman" w:eastAsia="宋体" w:cs="Times New Roman"/>
          <w:b/>
        </w:rPr>
        <w:t>holds on all three subsets</w:t>
      </w:r>
      <w:r>
        <w:rPr>
          <w:rFonts w:ascii="Times New Roman" w:hAnsi="Times New Roman" w:eastAsia="宋体" w:cs="Times New Roman"/>
        </w:rPr>
        <w:t xml:space="preserve"> (relational, multi-hop and time-constrained). It must be pointed out that on the 30-question pre-experiment set the same metric was exactly equal across all five groups (0.566667 in every group), so the two directions are </w:t>
      </w:r>
      <w:r>
        <w:rPr>
          <w:rFonts w:ascii="Times New Roman" w:hAnsi="Times New Roman" w:eastAsia="宋体" w:cs="Times New Roman"/>
          <w:b/>
        </w:rPr>
        <w:t>opposite</w:t>
      </w:r>
      <w:r>
        <w:rPr>
          <w:rFonts w:ascii="Times New Roman" w:hAnsi="Times New Roman" w:eastAsia="宋体" w:cs="Times New Roman"/>
        </w:rPr>
        <w:t xml:space="preserve">: they come from different question sets of different sizes and are </w:t>
      </w:r>
      <w:r>
        <w:rPr>
          <w:rFonts w:ascii="Times New Roman" w:hAnsi="Times New Roman" w:eastAsia="宋体" w:cs="Times New Roman"/>
          <w:b/>
        </w:rPr>
        <w:t>co-existent and not interchangeable</w:t>
      </w:r>
      <w:r>
        <w:rPr>
          <w:rFonts w:ascii="Times New Roman" w:hAnsi="Times New Roman" w:eastAsia="宋体" w:cs="Times New Roman"/>
        </w:rPr>
        <w:t xml:space="preserve">. To test whether the negative result stems from graph sparsity, an additional thickening intervention was carried out (the number of events with two or more corporate participants was raised from 16 to 286, roughly 18 times), and </w:t>
      </w:r>
      <w:r>
        <w:rPr>
          <w:rFonts w:ascii="Times New Roman" w:hAnsi="Times New Roman" w:eastAsia="宋体" w:cs="Times New Roman"/>
          <w:b/>
        </w:rPr>
        <w:t>the conclusion did not flip</w:t>
      </w:r>
      <w:r>
        <w:rPr>
          <w:rFonts w:ascii="Times New Roman" w:hAnsi="Times New Roman" w:eastAsia="宋体" w:cs="Times New Roman"/>
        </w:rPr>
        <w:t xml:space="preserve">: the method group's final evidence set was identical question by question before and after the intervention; that intervention covers only one dimension, and its scope of validity is stated in the body of this thesis (Section 6.9). All scores and agreement rates are </w:t>
      </w:r>
      <w:r>
        <w:rPr>
          <w:rFonts w:ascii="Times New Roman" w:hAnsi="Times New Roman" w:eastAsia="宋体" w:cs="Times New Roman"/>
          <w:b/>
        </w:rPr>
        <w:t>model-criterion</w:t>
      </w:r>
      <w:r>
        <w:rPr>
          <w:rFonts w:ascii="Times New Roman" w:hAnsi="Times New Roman" w:eastAsia="宋体" w:cs="Times New Roman"/>
        </w:rPr>
        <w:t xml:space="preserve"> readings — extraction takes the model reference set as its comparator and question answering takes cross-vendor model review as its criterion; </w:t>
      </w:r>
      <w:r>
        <w:rPr>
          <w:rFonts w:ascii="Times New Roman" w:hAnsi="Times New Roman" w:eastAsia="宋体" w:cs="Times New Roman"/>
          <w:b/>
        </w:rPr>
        <w:t>every gold-standard item is still model-produced and not manually verified, so it must not be read as accuracy</w:t>
      </w:r>
      <w:r>
        <w:rPr>
          <w:rFonts w:ascii="Times New Roman" w:hAnsi="Times New Roman" w:eastAsia="宋体" w:cs="Times New Roman"/>
        </w:rPr>
        <w:t xml:space="preserve">. The ablation shows that adding one-hop graph expansion (A→B) raises all four metrics, that extending further to two hops on top of direct relations (B→C) brings no further gain and slightly lowers all four, that adding the time filter (C→D) lowers Complete Evidence Recall@K from 0.809524 to 0.790476 and Recall@K from 0.873016 to 0.847619, and that evidence re-ranking (D→E), while leaving the final evidence set identical question by question, lowers MRR from 0.604588 to 0.547653 (paired test Δ=−0.0569, p=0.2055, not statistically significant; this reading is sensitive to criterion and subset, and on the 12-question stress subset the direction reverses to Δ=+0.3673, p=0.0156). The question answering quality scoring of the formal set follows the </w:t>
      </w:r>
      <w:r>
        <w:rPr>
          <w:rFonts w:ascii="Times New Roman" w:hAnsi="Times New Roman" w:eastAsia="宋体" w:cs="Times New Roman"/>
          <w:b/>
        </w:rPr>
        <w:t>three-model consensus gold criterion</w:t>
      </w:r>
      <w:r>
        <w:rPr>
          <w:rFonts w:ascii="Times New Roman" w:hAnsi="Times New Roman" w:eastAsia="宋体" w:cs="Times New Roman"/>
        </w:rPr>
        <w:t xml:space="preserve"> and </w:t>
      </w:r>
      <w:r>
        <w:rPr>
          <w:rFonts w:ascii="Times New Roman" w:hAnsi="Times New Roman" w:eastAsia="宋体" w:cs="Times New Roman"/>
          <w:b/>
        </w:rPr>
        <w:t>has been carried out</w:t>
      </w:r>
      <w:r>
        <w:rPr>
          <w:rFonts w:ascii="Times New Roman" w:hAnsi="Times New Roman" w:eastAsia="宋体" w:cs="Times New Roman"/>
        </w:rPr>
        <w:t xml:space="preserve">: </w:t>
      </w:r>
      <w:r>
        <w:rPr>
          <w:rFonts w:ascii="Consolas" w:hAnsi="Consolas" w:eastAsia="宋体" w:cs="Consolas"/>
        </w:rPr>
        <w:t>deepseek-flash</w:t>
      </w:r>
      <w:r>
        <w:rPr>
          <w:rFonts w:ascii="Times New Roman" w:hAnsi="Times New Roman" w:eastAsia="宋体" w:cs="Times New Roman"/>
        </w:rPr>
        <w:t xml:space="preserve">, </w:t>
      </w:r>
      <w:r>
        <w:rPr>
          <w:rFonts w:ascii="Consolas" w:hAnsi="Consolas" w:eastAsia="宋体" w:cs="Consolas"/>
        </w:rPr>
        <w:t>kimi-k2.7-code</w:t>
      </w:r>
      <w:r>
        <w:rPr>
          <w:rFonts w:ascii="Times New Roman" w:hAnsi="Times New Roman" w:eastAsia="宋体" w:cs="Times New Roman"/>
        </w:rPr>
        <w:t xml:space="preserve"> and </w:t>
      </w:r>
      <w:r>
        <w:rPr>
          <w:rFonts w:ascii="Consolas" w:hAnsi="Consolas" w:eastAsia="宋体" w:cs="Consolas"/>
        </w:rPr>
        <w:t>glm-5.3-flash</w:t>
      </w:r>
      <w:r>
        <w:rPr>
          <w:rFonts w:ascii="Times New Roman" w:hAnsi="Times New Roman" w:eastAsia="宋体" w:cs="Times New Roman"/>
        </w:rPr>
        <w:t xml:space="preserve"> each independently scored the </w:t>
      </w:r>
      <w:r>
        <w:rPr>
          <w:rFonts w:ascii="Times New Roman" w:hAnsi="Times New Roman" w:eastAsia="宋体" w:cs="Times New Roman"/>
          <w:b/>
        </w:rPr>
        <w:t>582 valid answers</w:t>
      </w:r>
      <w:r>
        <w:rPr>
          <w:rFonts w:ascii="Times New Roman" w:hAnsi="Times New Roman" w:eastAsia="宋体" w:cs="Times New Roman"/>
        </w:rPr>
        <w:t xml:space="preserve"> of the formal set (A 113 / B 118 / C 117 / D 117 / E 117) on the three dimensions, and the consensus reading takes the per-item mean of the three. The five-group means are: Answer Accuracy 1.6637 / 1.8220 / 1.8091 / 1.7493 / 1.7635, Completeness 1.5959 / 1.7401 / 1.7521 / 1.6952 / 1.6866 and Faithfulness 1.9646 / 1.9661 / 1.9501 / 1.9302 / 1.9288; the per-dimension agreement distribution is 1614 cells with all three equal, 121 with two of three equal and 1 with all three different (these rates only state whether the models judge alike and </w:t>
      </w:r>
      <w:r>
        <w:rPr>
          <w:rFonts w:ascii="Times New Roman" w:hAnsi="Times New Roman" w:eastAsia="宋体" w:cs="Times New Roman"/>
          <w:b/>
        </w:rPr>
        <w:t>do not constitute evidence of scoring reliability</w:t>
      </w:r>
      <w:r>
        <w:rPr>
          <w:rFonts w:ascii="Times New Roman" w:hAnsi="Times New Roman" w:eastAsia="宋体" w:cs="Times New Roman"/>
        </w:rPr>
        <w:t xml:space="preserve">); the historical two-model readings are retained side by side as a comparison criterion. On this basis the second half of the judgement condition in Section 12.8 of the master document ("Answer Accuracy does not decline") </w:t>
      </w:r>
      <w:r>
        <w:rPr>
          <w:rFonts w:ascii="Times New Roman" w:hAnsi="Times New Roman" w:eastAsia="宋体" w:cs="Times New Roman"/>
          <w:b/>
        </w:rPr>
        <w:t>holds on all three subsets</w:t>
      </w:r>
      <w:r>
        <w:rPr>
          <w:rFonts w:ascii="Times New Roman" w:hAnsi="Times New Roman" w:eastAsia="宋体" w:cs="Times New Roman"/>
        </w:rPr>
        <w:t xml:space="preserve"> of the core 108 questions (relational, multi-hop and time-constrained; gains of 0.1574, 0.2047 and 0.1881; under the historical two-model criterion 0.1015, 0.1744 and 0.1745, same direction), so that together with the first half the conjunction is judged to </w:t>
      </w:r>
      <w:r>
        <w:rPr>
          <w:rFonts w:ascii="Times New Roman" w:hAnsi="Times New Roman" w:eastAsia="宋体" w:cs="Times New Roman"/>
          <w:b/>
        </w:rPr>
        <w:t>hold on all three subsets</w:t>
      </w:r>
      <w:r>
        <w:rPr>
          <w:rFonts w:ascii="Times New Roman" w:hAnsi="Times New Roman" w:eastAsia="宋体" w:cs="Times New Roman"/>
        </w:rPr>
        <w:t xml:space="preserve">; this judgement is made </w:t>
      </w:r>
      <w:r>
        <w:rPr>
          <w:rFonts w:ascii="Times New Roman" w:hAnsi="Times New Roman" w:eastAsia="宋体" w:cs="Times New Roman"/>
          <w:b/>
        </w:rPr>
        <w:t>under the three-model consensus criterion and not under a human criterion</w:t>
      </w:r>
      <w:r>
        <w:rPr>
          <w:rFonts w:ascii="Times New Roman" w:hAnsi="Times New Roman" w:eastAsia="宋体" w:cs="Times New Roman"/>
        </w:rPr>
        <w:t xml:space="preserve"> (every gold item is model-produced and not manually verified), and its scope is the core 108 questions, with the 12-question stress subset entering only as a supplementary observation. The scores obtained on the 30-question pre-experiment set </w:t>
      </w:r>
      <w:r>
        <w:rPr>
          <w:rFonts w:ascii="Times New Roman" w:hAnsi="Times New Roman" w:eastAsia="宋体" w:cs="Times New Roman"/>
          <w:b/>
        </w:rPr>
        <w:t>under the same three-model consensus criterion</w:t>
      </w:r>
      <w:r>
        <w:rPr>
          <w:rFonts w:ascii="Times New Roman" w:hAnsi="Times New Roman" w:eastAsia="宋体" w:cs="Times New Roman"/>
        </w:rPr>
        <w:t xml:space="preserve"> (Answer Accuracy 1.6778 / 1.6556 / 1.6667 / 1.6444 / 1.5778; the historical two-model criterion reads 1.7333 / 1.6667 / 1.7000 / 1.7000 / 1.6333) are </w:t>
      </w:r>
      <w:r>
        <w:rPr>
          <w:rFonts w:ascii="Times New Roman" w:hAnsi="Times New Roman" w:eastAsia="宋体" w:cs="Times New Roman"/>
          <w:b/>
        </w:rPr>
        <w:t>observations of restricted scope</w:t>
      </w:r>
      <w:r>
        <w:rPr>
          <w:rFonts w:ascii="Times New Roman" w:hAnsi="Times New Roman" w:eastAsia="宋体" w:cs="Times New Roman"/>
        </w:rPr>
        <w:t xml:space="preserve">; on Answer Accuracy they point in the </w:t>
      </w:r>
      <w:r>
        <w:rPr>
          <w:rFonts w:ascii="Times New Roman" w:hAnsi="Times New Roman" w:eastAsia="宋体" w:cs="Times New Roman"/>
          <w:b/>
        </w:rPr>
        <w:t>opposite direction</w:t>
      </w:r>
      <w:r>
        <w:rPr>
          <w:rFonts w:ascii="Times New Roman" w:hAnsi="Times New Roman" w:eastAsia="宋体" w:cs="Times New Roman"/>
        </w:rPr>
        <w:t xml:space="preserve"> to the formal set (there group A is highest, whereas on the formal set group C is above group A and group A is the lowest of the five), so the two sets of readings </w:t>
      </w:r>
      <w:r>
        <w:rPr>
          <w:rFonts w:ascii="Times New Roman" w:hAnsi="Times New Roman" w:eastAsia="宋体" w:cs="Times New Roman"/>
          <w:b/>
        </w:rPr>
        <w:t>co-exist, are filed separately and are not interchangeable</w:t>
      </w:r>
      <w:r>
        <w:rPr>
          <w:rFonts w:ascii="Times New Roman" w:hAnsi="Times New Roman" w:eastAsia="宋体" w:cs="Times New Roman"/>
        </w:rPr>
        <w:t>.</w:t>
      </w:r>
    </w:p>
    <w:p>
      <w:pPr>
        <w:pStyle w:val="正文段落"/>
      </w:pPr>
      <w:r>
        <w:rPr>
          <w:rFonts w:ascii="Times New Roman" w:hAnsi="Times New Roman" w:eastAsia="宋体" w:cs="Times New Roman"/>
        </w:rPr>
        <w:t>The value of this work lies in turning two questions—how financial events should be structurally represented, and whether a knowledge graph provides additional retrieval value—into reproducible and falsifiable experiments, in reporting positive and negative findings under explicitly separated protocols, and in delivering a runnable, traceable and reproducible question answering system together with engineering practices such as the five-step evidence contract, contract snapshots and a one-command gate.</w:t>
      </w:r>
    </w:p>
    <w:p>
      <w:pPr>
        <w:pStyle w:val="正文段落"/>
      </w:pPr>
      <w:r>
        <w:rPr>
          <w:rFonts w:ascii="Times New Roman" w:hAnsi="Times New Roman" w:eastAsia="宋体" w:cs="Times New Roman"/>
          <w:b/>
        </w:rPr>
        <w:t>Keywords</w:t>
      </w:r>
      <w:r>
        <w:rPr>
          <w:rFonts w:ascii="Times New Roman" w:hAnsi="Times New Roman" w:eastAsia="宋体" w:cs="Times New Roman"/>
        </w:rPr>
        <w:t>: Event Knowledge Graph; Retrieval-Augmented Generation (RAG); A-share Financial Information; Intelligent Question Answering System; Hybrid Retrieval and Evidence Traceability</w:t>
      </w:r>
    </w:p>
    <w:p>
      <w:pPr>
        <w:pStyle w:val="目录标题"/>
      </w:pPr>
      <w:r>
        <w:t>目  录</w:t>
      </w:r>
    </w:p>
    <w:p>
      <w:pPr>
        <w:pStyle w:val="目录说明"/>
      </w:pPr>
      <w:r>
        <w:t>说明：本目录为 Word 域，页码在刷新后自动生成。在 Word 中按 Ctrl+A 后按 F9（或右键→更新域）即可刷新目录与页码。</w:t>
      </w:r>
    </w:p>
    <w:p>
      <w:pPr>
        <w:pStyle w:val="目录说明"/>
      </w:pPr>
      <w:r>
        <w:rPr>
          <w:rFonts w:ascii="Times New Roman" w:hAnsi="Times New Roman" w:eastAsia="宋体" w:cs="Times New Roman"/>
          <w:sz w:val="21"/>
        </w:rPr>
        <w:fldChar w:fldCharType="begin" w:dirty="true"/>
        <w:instrText xml:space="preserve"> TOC \o "1-3" \h \z \u </w:instrText>
        <w:fldChar w:fldCharType="separate"/>
        <w:t>（目录域：请在 Word 中按 Ctrl+A 后 F9 刷新，页码将自动生成）</w:t>
        <w:fldChar w:fldCharType="end"/>
      </w:r>
    </w:p>
    <w:p>
      <w:pPr>
        <w:sectPr>
          <w:headerReference w:type="default" r:id="rId33"/>
          <w:footerReference w:type="default" r:id="rId34"/>
          <w:pgSz w:w="11906" w:h="16838"/>
          <w:pgMar w:top="1701" w:right="1701" w:bottom="1701" w:left="1701" w:header="850" w:footer="992" w:gutter="0"/>
          <w:pgNumType w:fmt="upperRoman" w:start="1"/>
          <w:cols w:space="720"/>
          <w:docGrid w:linePitch="360"/>
        </w:sectPr>
      </w:pPr>
    </w:p>
    <w:p>
      <w:pPr>
        <w:pStyle w:val="Heading1"/>
        <w:pageBreakBefore w:val="0"/>
      </w:pPr>
      <w:r>
        <w:rPr>
          <w:rFonts w:ascii="Times New Roman" w:hAnsi="Times New Roman" w:eastAsia="黑体" w:cs="Times New Roman"/>
        </w:rPr>
        <w:t>第1章 绪论</w:t>
      </w:r>
    </w:p>
    <w:p>
      <w:pPr>
        <w:pStyle w:val="Heading2"/>
      </w:pPr>
      <w:r>
        <w:rPr>
          <w:rFonts w:ascii="Times New Roman" w:hAnsi="Times New Roman" w:eastAsia="黑体" w:cs="Times New Roman"/>
        </w:rPr>
        <w:t>1.1 研究背景</w:t>
      </w:r>
    </w:p>
    <w:p>
      <w:pPr>
        <w:pStyle w:val="正文段落"/>
      </w:pPr>
      <w:r>
        <w:rPr>
          <w:rFonts w:ascii="Times New Roman" w:hAnsi="Times New Roman" w:eastAsia="宋体" w:cs="Times New Roman"/>
        </w:rPr>
        <w:t>我国 A 股市场的信息披露体系以公开、可查为基本原则：交易所指定平台上的定期报告与临时公告、监管机构公开的行政许可与行政处罚及监管问询、政府部门发布的产业与监管政策文件，以及财经媒体的报道与解读，共同构成了 A 股信息披露的来源。这套体系保证了信息来源的权威性，但也带来了一个现实问题：同一家公司的经营状况被切分在大量彼此独立的文本中，信息之间缺少显式的结构化关联。</w:t>
      </w:r>
    </w:p>
    <w:p>
      <w:pPr>
        <w:pStyle w:val="正文段落"/>
      </w:pPr>
      <w:r>
        <w:rPr>
          <w:rFonts w:ascii="Times New Roman" w:hAnsi="Times New Roman" w:eastAsia="宋体" w:cs="Times New Roman"/>
        </w:rPr>
        <w:t>对使用者而言，这意味着一次完整的查询往往需要跨越多篇材料。以"某公司最近发生了哪些重大事件"为例，用户需要先找到该公司在最近一段时间内的全部公告与相关报道，再从中筛出真正属于"重大事件"的条目，还要核对每条事件的发生时间；若问题进一步变成"该公司的供应商最近有哪些相关事件"，还需要先在材料中确认供应商关系，再以供应商为起点重复上述过程。整个过程的瓶颈并不在于信息不可得，而在于信息之间缺少可查询的关联与统一的时间口径。</w:t>
      </w:r>
    </w:p>
    <w:p>
      <w:pPr>
        <w:pStyle w:val="正文段落"/>
      </w:pPr>
      <w:r>
        <w:rPr>
          <w:rFonts w:ascii="Times New Roman" w:hAnsi="Times New Roman" w:eastAsia="宋体" w:cs="Times New Roman"/>
        </w:rPr>
        <w:t>大语言模型的出现为自然语言问答提供了新的技术路线，但在财经信息场景中直接使用存在两处明显不足。其一是时效性：模型的训练语料存在明确的知识截止时间，无法覆盖最新披露的公告与新闻；即便模型"知道"某家公司的历史情况，也无法回答昨天刚发布的公告内容。其二是可核验性：模型给出的结论通常不附带来源，用户无法判断该结论是否有原文支撑、支撑它的究竟是哪一份文件的哪一段文字。对于财经信息这类高度依赖出处的场景，缺少来源的回答在可信度上是不完整的。</w:t>
      </w:r>
    </w:p>
    <w:p>
      <w:pPr>
        <w:pStyle w:val="正文段落"/>
      </w:pPr>
      <w:r>
        <w:rPr>
          <w:rFonts w:ascii="Times New Roman" w:hAnsi="Times New Roman" w:eastAsia="宋体" w:cs="Times New Roman"/>
        </w:rPr>
        <w:t>检索增强生成（Retrieval-Augmented Generation，RAG）通过先检索证据、再基于证据生成的方式，使答案可以附带来源[1]，从而缓解上述两个问题。然而，仅依靠向量相似度检索的"普通 RAG"在财经场景中同样存在局限。向量检索衡量的是语义相似度，它能回答"哪些文本与问题语义相近"，却不能回答"这些实体之间有什么关系""某个事件发生在什么时间""某个时间之后又发生了什么"。当问题涉及多个实体、多个事件或明确的时间约束时，语义相近的文本块未必构成完整的证据集合，检索结果容易出现证据遗漏，用户拿到的答案也可能只覆盖了问题的一部分。</w:t>
      </w:r>
    </w:p>
    <w:p>
      <w:pPr>
        <w:pStyle w:val="正文段落"/>
      </w:pPr>
      <w:r>
        <w:rPr>
          <w:rFonts w:ascii="Times New Roman" w:hAnsi="Times New Roman" w:eastAsia="宋体" w:cs="Times New Roman"/>
        </w:rPr>
        <w:t>知识图谱以结构化的方式表达实体、关系与属性，天然适合承担"关系"与"时间"这两类信息。把事件作为核心知识单元构建面向财经事件的知识图谱，可以为向量检索补充关系路径与时间约束；把两者结合，则有望在关系型、多跳型与时序型问题上改善证据的完整性与答案的可追溯性[2][3][10]。这一思路在技术上成立，但在具体数据集、具体模型配置与具体评价口径下，知识图谱究竟能带来多少增益、在哪些类型的问题上有效，仍需要用统一的实验设置去检验，而不能预设结论。</w:t>
      </w:r>
      <w:r>
        <w:rPr>
          <w:rFonts w:ascii="Times New Roman" w:hAnsi="Times New Roman" w:eastAsia="宋体" w:cs="Times New Roman"/>
          <w:b/>
        </w:rPr>
        <w:t>本文所称"统一评价口径"的具体定义——包括抽取对照物为金标准（三模型综合）、匹配判据分主判据与宽松配对两套、检索与问答指标的口径边界——在第6章 6.2 节一次性给出；本文的所有评测读数均在该口径下产生，且不含人工标注或人工评分环节。</w:t>
      </w:r>
    </w:p>
    <w:p>
      <w:pPr>
        <w:pStyle w:val="正文段落"/>
      </w:pPr>
      <w:r>
        <w:rPr>
          <w:rFonts w:ascii="Times New Roman" w:hAnsi="Times New Roman" w:eastAsia="宋体" w:cs="Times New Roman"/>
        </w:rPr>
        <w:t>本文正是在这一背景下展开的：语料取自 A 股公告、监管公开信息、政策文件与正规财经新闻。在此之上构建面向财经事件的事件知识图谱，实现融合向量检索与图谱检索的问答系统，再以对比实验与消融实验，在统一指标口径下考察知识图谱对财经事件多跳问答的实际作用。</w:t>
      </w:r>
    </w:p>
    <w:p>
      <w:pPr>
        <w:pStyle w:val="Heading2"/>
      </w:pPr>
      <w:r>
        <w:rPr>
          <w:rFonts w:ascii="Times New Roman" w:hAnsi="Times New Roman" w:eastAsia="黑体" w:cs="Times New Roman"/>
        </w:rPr>
        <w:t>1.2 研究意义</w:t>
      </w:r>
    </w:p>
    <w:p>
      <w:pPr>
        <w:pStyle w:val="正文段落"/>
      </w:pPr>
      <w:r>
        <w:rPr>
          <w:rFonts w:ascii="Times New Roman" w:hAnsi="Times New Roman" w:eastAsia="宋体" w:cs="Times New Roman"/>
        </w:rPr>
        <w:t>本文的研究意义可以从数据与知识组织、检索方法与工程实践三个层面来说明。</w:t>
      </w:r>
    </w:p>
    <w:p>
      <w:pPr>
        <w:pStyle w:val="正文段落"/>
      </w:pPr>
      <w:r>
        <w:rPr>
          <w:rFonts w:ascii="Times New Roman" w:hAnsi="Times New Roman" w:eastAsia="宋体" w:cs="Times New Roman"/>
        </w:rPr>
        <w:t>在数据与知识组织层面，公告、新闻与政策文本原本是分散的。本文从中识别出五类实体、八类财经事件、九条核心关系与三类时间信息，将它们组织为可查询的事件知识图谱。与以"实体—关系"为中心的传统知识图谱组织方式相比，以事件为中心的组织方式使事件本身成为独立的知识单元：事件携带事件编号、事件类型、事件名称、事件时间、描述与置信度六项核心属性，参与主体通过关系及其角色属性表达，事件与文档之间通过证据关系关联，且一个事件可以挂接多份文档。这样组织的结果是"事件的时间、主体与来源在建模阶段就被固定下来"，从而为后续的时序检索与证据追溯提供可靠的数据基础。若时间属性与证据来源不能在建图阶段确定，下游的时序查询与"答案能否回溯到原文"这两件事都会失去依据[7][2]。</w:t>
      </w:r>
    </w:p>
    <w:p>
      <w:pPr>
        <w:pStyle w:val="正文段落"/>
      </w:pPr>
      <w:r>
        <w:rPr>
          <w:rFonts w:ascii="Times New Roman" w:hAnsi="Times New Roman" w:eastAsia="宋体" w:cs="Times New Roman"/>
        </w:rPr>
        <w:t>在检索方法层面，本文把向量检索与图谱检索结合，形成面向财经事件的混合检索方法：向量检索负责提供语义相近的文本证据，图谱检索负责提供关系路径与时间信息，两者在候选层合并去重，经统一的上下文预算裁剪与分层保留顺序得到最终证据集合。时间约束作为独立环节参与候选过滤，相对时间表述一律以事件时间判定、以数据截止时间为基准解释。本文并不预先假定知识图谱一定更强，而是把"是否使用事件知识图谱""图谱检索深度""是否启用时间过滤""是否启用证据排序"设置为可独立开关的实验变量，用同一套指标口径给出可检验的结论。</w:t>
      </w:r>
    </w:p>
    <w:p>
      <w:pPr>
        <w:pStyle w:val="正文段落"/>
      </w:pPr>
      <w:r>
        <w:rPr>
          <w:rFonts w:ascii="Times New Roman" w:hAnsi="Times New Roman" w:eastAsia="宋体" w:cs="Times New Roman"/>
        </w:rPr>
        <w:t>在工程实践层面，本文按软件工程方法完成了一个前后端分离、可运行、可演示、可评价的问答系统，覆盖需求分析、总体设计、数据库与本体设计、模块实现、系统集成、系统测试与实验分析的全部环节。系统对每一次回答保留证据文档与文本块编号，对使用了图谱扩展的回答保留图谱路径，使"答案＋文本证据＋图谱路径"三者可以联合追溯；同时以确定性脚本与逐阶段检查的方式，把数据集自洽性、图谱导出物自洽性、接口行为与关键口径做成可机器复核的检查项。</w:t>
      </w:r>
    </w:p>
    <w:p>
      <w:pPr>
        <w:pStyle w:val="Heading2"/>
      </w:pPr>
      <w:r>
        <w:rPr>
          <w:rFonts w:ascii="Times New Roman" w:hAnsi="Times New Roman" w:eastAsia="黑体" w:cs="Times New Roman"/>
        </w:rPr>
        <w:t>1.3 国内外研究现状</w:t>
      </w:r>
    </w:p>
    <w:p>
      <w:pPr>
        <w:pStyle w:val="正文段落"/>
      </w:pPr>
      <w:r>
        <w:rPr>
          <w:rFonts w:ascii="Times New Roman" w:hAnsi="Times New Roman" w:eastAsia="宋体" w:cs="Times New Roman"/>
        </w:rPr>
        <w:t>本节所述的国内外研究现状，其文献依据是本课题在第 2 阶段建立的精选文献库（22 篇），以及 2026-10-20 为补足中文核心期刊覆盖而新增并逐条核实的 7 篇中文文献（见参考文献第 23～29 条），共 29 篇。本节所引文献构成为：</w:t>
      </w:r>
      <w:r>
        <w:rPr>
          <w:rFonts w:ascii="Times New Roman" w:hAnsi="Times New Roman" w:eastAsia="宋体" w:cs="Times New Roman"/>
          <w:b/>
        </w:rPr>
        <w:t>英文奠基文献 6 篇 ＋ 国内进展文献 23 篇</w:t>
      </w:r>
      <w:r>
        <w:rPr>
          <w:rFonts w:ascii="Times New Roman" w:hAnsi="Times New Roman" w:eastAsia="宋体" w:cs="Times New Roman"/>
        </w:rPr>
        <w:t>。英文 6 篇均为相应概念的原始出处或首个基准，承担"国际前沿"的史实性论断；中文 16 篇承担"国内进展"与中文场景的支撑。撰写时的句式固定为"中文文献支撑国内进展；该工作为该概念的原始出处／首个基准（国际前沿）"，中文条目不作为英文奠基工作的等价替代。</w:t>
      </w:r>
    </w:p>
    <w:p>
      <w:pPr>
        <w:pStyle w:val="正文段落"/>
      </w:pPr>
      <w:r>
        <w:rPr>
          <w:rFonts w:ascii="Times New Roman" w:hAnsi="Times New Roman" w:eastAsia="宋体" w:cs="Times New Roman"/>
        </w:rPr>
        <w:t>需要同时如实声明该文献库的已知不足，以免读者对文献结构的可靠性产生误判：其一，按该库的保守口径（"顶刊"含中文权威期刊《软件学报》，arXiv 预印本不计入），顶会／顶刊占比为 4/29＝13.8%；若只按英文会议与期刊口径统计，则为 3/22＝13.6%，两个数都写出，取舍由评阅方决定。其二，ACL、NAACL、AAAI、IJCAI、SIGIR 五个会议的命中数均为 0 篇，本课题早期候选库中的英文原始工作（FinKario、Doc2EE、MAVEN-ERE、JEL、TempoQR、CronKGQA 等）已在文献替换中以中文条目承接"国内进展"，只在各条目的替换说明中留有历史记录。其三，金融自然语言处理方向共 4 篇，其中顶会／顶刊 0 篇，是本库最薄弱的一条线。其四，知识图谱方向的 8 篇文献均为"图谱构建与抽取"线，</w:t>
      </w:r>
      <w:r>
        <w:rPr>
          <w:rFonts w:ascii="Times New Roman" w:hAnsi="Times New Roman" w:eastAsia="宋体" w:cs="Times New Roman"/>
          <w:b/>
        </w:rPr>
        <w:t>不含</w:t>
      </w:r>
      <w:r>
        <w:rPr>
          <w:rFonts w:ascii="Times New Roman" w:hAnsi="Times New Roman" w:eastAsia="宋体" w:cs="Times New Roman"/>
        </w:rPr>
        <w:t>知识图谱嵌入与表示学习（如 TransE、RotatE 类）的文献，因此本文不把嵌入学习方法作为文献依据。其五，5 篇学位论文全部为硕士学位论文，博士论文 0 篇；英文预印本 3 篇。其六，出版年分布上，2021 年及以后共 20 篇，占 90.9%。以上读数的统计口径与逐项分子分母见《精选文献库（22 篇）》第十二节，本文照录其口径，不另行改写，也不新增该库之外的文献。</w:t>
      </w:r>
    </w:p>
    <w:p>
      <w:pPr>
        <w:pStyle w:val="正文段落"/>
      </w:pPr>
      <w:r>
        <w:rPr>
          <w:rFonts w:ascii="Times New Roman" w:hAnsi="Times New Roman" w:eastAsia="宋体" w:cs="Times New Roman"/>
          <w:b/>
        </w:rPr>
        <w:t>（一）知识图谱与事件抽取</w:t>
      </w:r>
    </w:p>
    <w:p>
      <w:pPr>
        <w:pStyle w:val="正文段落"/>
      </w:pPr>
      <w:r>
        <w:rPr>
          <w:rFonts w:ascii="Times New Roman" w:hAnsi="Times New Roman" w:eastAsia="宋体" w:cs="Times New Roman"/>
        </w:rPr>
        <w:t>以事件为基本知识单元构建中文金融知识图谱是可行的。已有工作面向应急管理场景构建了金融突发事件事理知识图谱，证明了以事件为基本单元组织财经知识的可行性[2]；面向 A 股的金融证券知识图谱构建也已有先例，但其组织方式仍以实体与关系为中心，下游落点是相关股票的发现[3]。事件关系方面，国内已有运用外部知识增强的事件共指消解方法[7]。</w:t>
      </w:r>
    </w:p>
    <w:p>
      <w:pPr>
        <w:pStyle w:val="正文段落"/>
      </w:pPr>
      <w:r>
        <w:rPr>
          <w:rFonts w:ascii="Times New Roman" w:hAnsi="Times New Roman" w:eastAsia="宋体" w:cs="Times New Roman"/>
        </w:rPr>
        <w:t>在事件抽取的方法层面，已有综述系统梳理了领域事件图谱的构建流程（事件触发词识别、事件要素识别、事件关系识别与事件存储），并指出事件本体的借鉴与复用是构建实践中的必要选项[23]；面向元事件的深度学习抽取研究把抽取任务转化为分类、序列标注与机器阅读理解三类形式，并归纳了数据、语义、重叠与级联四类难点[24]。在金融场景上，已有工作面向高频财经事件构建因果事理图谱，以序列标注定义与 BERT＋Bi-LSTM＋CRF 抽取方案揭示金融事件的因果传导路径[25]；面向事件的知识图谱研究综述则把事件知识图谱列为预训练语言模型时代的两类新型知识图谱之一[26]。在事件抽取这一环节，已有工作提供了方法参照与标注组织思路参照。中文金融事件抽取方面，已有研究采用多维指令集微调的大语言模型完成金融事件抽取[4]；篇章级事件抽取方面，已有工作分别从跨度和网络结构[5]、自适应图神经网络[6]两个角度给出方法。这些工作共同说明：事件抽取的难点不仅在"识别出一个事件"，还在于事件类型的边界划分、论元粒度的确定以及事件之间共指、时序、因果与子事件关系的刻画[7]。</w:t>
      </w:r>
      <w:r>
        <w:rPr>
          <w:rFonts w:ascii="Times New Roman" w:hAnsi="Times New Roman" w:eastAsia="宋体" w:cs="Times New Roman"/>
          <w:b/>
        </w:rPr>
        <w:t>需要说明的是，本文抽取评测的对照物不是任何一套人工标注体系，而是金标准（三模型综合）</w:t>
      </w:r>
      <w:r>
        <w:rPr>
          <w:rFonts w:ascii="Times New Roman" w:hAnsi="Times New Roman" w:eastAsia="宋体" w:cs="Times New Roman"/>
        </w:rPr>
        <w:t>，即三个不同厂商模型独立标注后取跨模型共识（见 6.2 节）。</w:t>
      </w:r>
    </w:p>
    <w:p>
      <w:pPr>
        <w:pStyle w:val="正文段落"/>
      </w:pPr>
      <w:r>
        <w:rPr>
          <w:rFonts w:ascii="Times New Roman" w:hAnsi="Times New Roman" w:eastAsia="宋体" w:cs="Times New Roman"/>
        </w:rPr>
        <w:t>实体消歧是图谱构建中不可回避的一环。已有综述从定义、分类与评测角度梳理了基于聚类与基于实体链接的两条技术路线，并指出实体链接的效果依赖目标知识库的规模与质量[27]。已有综述指出，中文缺少公开的标准数据集与高质量的目标知识库[8]；面向开源情报的实体链接研究综述进一步说明，按维基百科口径设计的通用实体链接器并不适配企业专有实体[9]。这两项判断共同构成本文采用"以股票代码为锚"的确定性消歧规则的直接原因：在缺少可直接套用的中文领域资源与方法的前提下，把实体身份在</w:t>
      </w:r>
      <w:r>
        <w:rPr>
          <w:rFonts w:ascii="Times New Roman" w:hAnsi="Times New Roman" w:eastAsia="宋体" w:cs="Times New Roman"/>
          <w:b/>
        </w:rPr>
        <w:t>建图阶段</w:t>
      </w:r>
      <w:r>
        <w:rPr>
          <w:rFonts w:ascii="Times New Roman" w:hAnsi="Times New Roman" w:eastAsia="宋体" w:cs="Times New Roman"/>
        </w:rPr>
        <w:t>以明确规则固定下来，比把消歧留给查询阶段更为可控。</w:t>
      </w:r>
    </w:p>
    <w:p>
      <w:pPr>
        <w:pStyle w:val="正文段落"/>
      </w:pPr>
      <w:r>
        <w:rPr>
          <w:rFonts w:ascii="Times New Roman" w:hAnsi="Times New Roman" w:eastAsia="宋体" w:cs="Times New Roman"/>
        </w:rPr>
        <w:t>综合来看，目前检索到的相关金融知识图谱工作主要集中于以"实体—关系"为中心组织知识，事件往往只作为关系的一条记录或一个标签出现；面向事件的时间属性、参与主体与证据来源的一体化建模仍不充分[2][3]。这是本文定位的第一条研究空白。</w:t>
      </w:r>
    </w:p>
    <w:p>
      <w:pPr>
        <w:pStyle w:val="正文段落"/>
      </w:pPr>
      <w:r>
        <w:rPr>
          <w:rFonts w:ascii="Times New Roman" w:hAnsi="Times New Roman" w:eastAsia="宋体" w:cs="Times New Roman"/>
          <w:b/>
        </w:rPr>
        <w:t>（二）RAG 与混合检索</w:t>
      </w:r>
    </w:p>
    <w:p>
      <w:pPr>
        <w:pStyle w:val="正文段落"/>
      </w:pPr>
      <w:r>
        <w:rPr>
          <w:rFonts w:ascii="Times New Roman" w:hAnsi="Times New Roman" w:eastAsia="宋体" w:cs="Times New Roman"/>
        </w:rPr>
        <w:t>RAG 由 Lewis 等人提出，其核心是把参数化生成模型与非参数化的外部检索结合[1]。在 RAG 之上，图谱增强检索出现了两条代表性路线：一条是面向全局摘要式问答的 GraphRAG，先把文档集合构建为知识图谱并做社区划分，再以社区摘要为上下文回答"整体性"问题[10]；另一条是把图神经网络用于知识图谱多跳问答的推理路径建模，通过在多跳路径上传播信息来定位支撑答案的证据[11]。中文场景下，已有研究把混合检索用于具体领域的推荐型问答系统，说明"向量＋图谱"双路融合在工程上可行[12]。</w:t>
      </w:r>
    </w:p>
    <w:p>
      <w:pPr>
        <w:pStyle w:val="正文段落"/>
      </w:pPr>
      <w:r>
        <w:rPr>
          <w:rFonts w:ascii="Times New Roman" w:hAnsi="Times New Roman" w:eastAsia="宋体" w:cs="Times New Roman"/>
        </w:rPr>
        <w:t>在垂直领域应用上，已有工作以电池研究为例综述了 RAG 架构在专业领域的落地方式，并强调其在专业领域中的可靠性来源于"以检索证据约束生成"[28]；在时序信息处理上，已有研究把时间信息引入图嵌入过程并用于任务推断，说明时序知识图谱中的时间维度是可建模、可推理的[29]。评测方法方面，Ragas 把 RAG 的评测拆为检索侧与生成侧两套指标，使召回与忠实度可分别量化[13]。</w:t>
      </w:r>
      <w:r>
        <w:rPr>
          <w:rFonts w:ascii="Times New Roman" w:hAnsi="Times New Roman" w:eastAsia="宋体" w:cs="Times New Roman"/>
          <w:b/>
        </w:rPr>
        <w:t>本文沿用这一分离思路，但在两侧都补了一处约束</w:t>
      </w:r>
      <w:r>
        <w:rPr>
          <w:rFonts w:ascii="Times New Roman" w:hAnsi="Times New Roman" w:eastAsia="宋体" w:cs="Times New Roman"/>
        </w:rPr>
        <w:t>：检索侧统一到文本块粒度（见 4.6 节），生成侧统一为 0/1/2 量表并由三模型独立评分（见 6.2 节），两侧都不混算；HotpotQA 则在多跳问答上引入了支撑事实标注，为"多跳问题需要哪些证据"提供了标注组织方式[14]（本文沿用其证据可定位的思路，但把最小单位固定为文本块，见 2.3 节）；面向 AIGC 场景的幻觉识别与信任度测量工作，从幻觉分类与信任度度量的角度讨论了生成内容可信性的评估问题[15]。本文第6章的检索指标与问答指标定义，即在这类"检索—生成分离度量"的口径上确定。</w:t>
      </w:r>
    </w:p>
    <w:p>
      <w:pPr>
        <w:pStyle w:val="正文段落"/>
      </w:pPr>
      <w:r>
        <w:rPr>
          <w:rFonts w:ascii="Times New Roman" w:hAnsi="Times New Roman" w:eastAsia="宋体" w:cs="Times New Roman"/>
        </w:rPr>
        <w:t>综合来看，已有工作分别证明了知识图谱可以参与检索与推理，但检索到的相关工作主要集中于各自的数据域与评价口径；在统一数据集、统一模型配置与统一评价口径下，针对 A 股财经事件的多跳与时序问题的系统对比实验与消融分析仍属空白，"图谱路径深度增加会带来什么变化""加入时间约束是否减少了无关证据"这类具体问题缺少可直接对照的结论[10][11][17][18]。这是本文定位的第二条研究空白。</w:t>
      </w:r>
    </w:p>
    <w:p>
      <w:pPr>
        <w:pStyle w:val="正文段落"/>
      </w:pPr>
      <w:r>
        <w:rPr>
          <w:rFonts w:ascii="Times New Roman" w:hAnsi="Times New Roman" w:eastAsia="宋体" w:cs="Times New Roman"/>
          <w:b/>
        </w:rPr>
        <w:t>（三）金融问答</w:t>
      </w:r>
    </w:p>
    <w:p>
      <w:pPr>
        <w:pStyle w:val="正文段落"/>
      </w:pPr>
      <w:r>
        <w:rPr>
          <w:rFonts w:ascii="Times New Roman" w:hAnsi="Times New Roman" w:eastAsia="宋体" w:cs="Times New Roman"/>
        </w:rPr>
        <w:t>面向上市公司披露文件的金融问答已经有了公开基准，金融问答基准已把证据链纳入标注协议，答案须能指向披露文件的具体段落[16]。</w:t>
      </w:r>
      <w:r>
        <w:rPr>
          <w:rFonts w:ascii="Times New Roman" w:hAnsi="Times New Roman" w:eastAsia="宋体" w:cs="Times New Roman"/>
          <w:b/>
        </w:rPr>
        <w:t>本文的侧重点略有不同：证据被固定到文本块，并额外要求携带图谱路径</w:t>
      </w:r>
      <w:r>
        <w:rPr>
          <w:rFonts w:ascii="Times New Roman" w:hAnsi="Times New Roman" w:eastAsia="宋体" w:cs="Times New Roman"/>
        </w:rPr>
        <w:t>，形成文本证据与图谱证据两条并行可追溯线索。金融知识图谱问答的时序路线也已出现：一类工作把时间区间建模引入时序知识图谱问答[17]，另一类工作在时序知识图谱推理中引入时间序列分解与时序嵌入[18]。面向金融问答的系统实现方面，已有工作把扩散模型、知识图谱与图神经网络结合，构建了面向金融领域的问答系统，并讨论了忠实度评测协议[19]。</w:t>
      </w:r>
    </w:p>
    <w:p>
      <w:pPr>
        <w:pStyle w:val="正文段落"/>
      </w:pPr>
      <w:r>
        <w:rPr>
          <w:rFonts w:ascii="Times New Roman" w:hAnsi="Times New Roman" w:eastAsia="宋体" w:cs="Times New Roman"/>
        </w:rPr>
        <w:t>这些工作的落点要么面向数值推理（如财报数字查询），要么面向英文披露文件与通用金融场景；本文的落点则是 A 股公告、监管公开信息、政策文件与中文财经新闻文本上的事件型、关系型与时序型问答，二者在数据形态与任务定义上并不等同[16][19]。</w:t>
      </w:r>
    </w:p>
    <w:p>
      <w:pPr>
        <w:pStyle w:val="正文段落"/>
      </w:pPr>
      <w:r>
        <w:rPr>
          <w:rFonts w:ascii="Times New Roman" w:hAnsi="Times New Roman" w:eastAsia="宋体" w:cs="Times New Roman"/>
          <w:b/>
        </w:rPr>
        <w:t>（四）智能问答系统设计与实现</w:t>
      </w:r>
    </w:p>
    <w:p>
      <w:pPr>
        <w:pStyle w:val="正文段落"/>
      </w:pPr>
      <w:r>
        <w:rPr>
          <w:rFonts w:ascii="Times New Roman" w:hAnsi="Times New Roman" w:eastAsia="宋体" w:cs="Times New Roman"/>
        </w:rPr>
        <w:t>系统实现方面，已有工作给出了分层架构与知识图谱增强问答系统的设计范式，说明把知识图谱与大模型结合在系统层面是成熟做法[20]；中文场景下的混合检索架构工作给出了"向量路＋图谱路"融合的工程落地方式[12]；面向特定领域的图谱路径推理检索引擎则给出了多存储协同与检索编排的实现参照[21]；端到端 RAG 基准框架的工作则从系统工程角度提出了"参数—质量—性能"联动的测试组织方式[22]。</w:t>
      </w:r>
    </w:p>
    <w:p>
      <w:pPr>
        <w:pStyle w:val="正文段落"/>
      </w:pPr>
      <w:r>
        <w:rPr>
          <w:rFonts w:ascii="Times New Roman" w:hAnsi="Times New Roman" w:eastAsia="宋体" w:cs="Times New Roman"/>
        </w:rPr>
        <w:t>而在财经信息场景中，用户不仅需要知道结论，还需要知道结论来自哪一份公告、哪一段原文以及哪一条关系路径。已有工作在这一点上的</w:t>
      </w:r>
      <w:r>
        <w:rPr>
          <w:rFonts w:ascii="Times New Roman" w:hAnsi="Times New Roman" w:eastAsia="宋体" w:cs="Times New Roman"/>
          <w:b/>
        </w:rPr>
        <w:t>工程验证</w:t>
      </w:r>
      <w:r>
        <w:rPr>
          <w:rFonts w:ascii="Times New Roman" w:hAnsi="Times New Roman" w:eastAsia="宋体" w:cs="Times New Roman"/>
        </w:rPr>
        <w:t>仍不充分[16][19][21]。这是本文定位的第三条研究空白。</w:t>
      </w:r>
    </w:p>
    <w:p>
      <w:pPr>
        <w:pStyle w:val="正文段落"/>
      </w:pPr>
      <w:r>
        <w:rPr>
          <w:rFonts w:ascii="Times New Roman" w:hAnsi="Times New Roman" w:eastAsia="宋体" w:cs="Times New Roman"/>
          <w:b/>
        </w:rPr>
        <w:t>（五）研究现状总结与本文定位</w:t>
      </w:r>
    </w:p>
    <w:p>
      <w:pPr>
        <w:pStyle w:val="正文段落"/>
      </w:pPr>
      <w:r>
        <w:rPr>
          <w:rFonts w:ascii="Times New Roman" w:hAnsi="Times New Roman" w:eastAsia="宋体" w:cs="Times New Roman"/>
        </w:rPr>
        <w:t>综合上述四方面的现状，可以归纳出三条尚未充分解决的问题，它们是递进而非并列的：事件中心化的财经知识图谱构建不足[2][3][7]；知识图谱增强 RAG 在财经多跳与时序问答中的效果验证不足[10][11][17][18][19]；缺少"答案＋文本证据＋图谱路径"联合追溯的系统实现与工程验证[16][19][21]。前一条是数据组织层的缺口，第二条要求在统一口径下补齐效果证据，第三条则要求把前两条的产出同时做成可追溯的交付形态。</w:t>
      </w:r>
    </w:p>
    <w:p>
      <w:pPr>
        <w:pStyle w:val="正文段落"/>
      </w:pPr>
      <w:r>
        <w:rPr>
          <w:rFonts w:ascii="Times New Roman" w:hAnsi="Times New Roman" w:eastAsia="宋体" w:cs="Times New Roman"/>
        </w:rPr>
        <w:t>据此，本文的定位是：以事件为核心知识单元，从 A 股公告、财经新闻与政策文本构建事件知识图谱，把事件的时间属性、参与主体与证据文档在建模阶段固定下来，并以股票代码为锚的确定性规则解决公司实体消歧[8][9]；在此基础上构建向量检索与图谱检索相结合的混合检索方法，通过 0 跳、1 跳、2 跳三种图谱检索深度与时间约束的系统组合设计对比实验与消融实验，用统一口径的检索指标与问答指标观察知识图谱在关系型、多跳型与时序型问题上的作用；并实现"答案＋文本证据＋图谱路径"联合展示的问答系统，使每一条结论都可以追溯到原始文档与图谱关系。</w:t>
      </w:r>
    </w:p>
    <w:p>
      <w:pPr>
        <w:pStyle w:val="Heading2"/>
      </w:pPr>
      <w:r>
        <w:rPr>
          <w:rFonts w:ascii="Times New Roman" w:hAnsi="Times New Roman" w:eastAsia="黑体" w:cs="Times New Roman"/>
        </w:rPr>
        <w:t>1.4 研究内容</w:t>
      </w:r>
    </w:p>
    <w:p>
      <w:pPr>
        <w:pStyle w:val="正文段落"/>
      </w:pPr>
      <w:r>
        <w:rPr>
          <w:rFonts w:ascii="Times New Roman" w:hAnsi="Times New Roman" w:eastAsia="宋体" w:cs="Times New Roman"/>
        </w:rPr>
        <w:t>围绕 1.3 节归纳的三条研究空白，本文的研究内容包括四个方面。</w:t>
      </w:r>
    </w:p>
    <w:p>
      <w:pPr>
        <w:pStyle w:val="正文段落"/>
      </w:pPr>
      <w:r>
        <w:rPr>
          <w:rFonts w:ascii="Times New Roman" w:hAnsi="Times New Roman" w:eastAsia="宋体" w:cs="Times New Roman"/>
        </w:rPr>
        <w:t>第一，财经文本数据的采集、清洗与数据集构建。数据来源限定为上述四类公开可访问的信息，采集时保留标题、正文、发布时间、来源、URL 与涉及公司等元数据，并对采集结果做去重、清洗、切分与向量化，形成带版本号与数据截止时间的数据集。数据集采用"先小后大"的推进策略，在保证数据质量与问题覆盖的前提下逐步扩规模。</w:t>
      </w:r>
    </w:p>
    <w:p>
      <w:pPr>
        <w:pStyle w:val="正文段落"/>
      </w:pPr>
      <w:r>
        <w:rPr>
          <w:rFonts w:ascii="Times New Roman" w:hAnsi="Times New Roman" w:eastAsia="宋体" w:cs="Times New Roman"/>
        </w:rPr>
        <w:t>第二，面向财经事件的知识图谱构建。这一部分覆盖实体识别、事件抽取、关系抽取、时间信息抽取、实体消歧、事件去重与图谱写入七个环节。其中事件以八类核心事件类型为唯一 schema，实体以五类为核心类型，关系固定为九条核心关系；八条语义关系各自携带来源文档编号、来源文本块编号与置信度这三项证据属性（证据关系为唯一例外）；公司实体以股票代码为稳定业务唯一标识，实体消歧与事件去重保证图谱中同一实体、同一事件只出现一次。</w:t>
      </w:r>
    </w:p>
    <w:p>
      <w:pPr>
        <w:pStyle w:val="正文段落"/>
      </w:pPr>
      <w:r>
        <w:rPr>
          <w:rFonts w:ascii="Times New Roman" w:hAnsi="Times New Roman" w:eastAsia="宋体" w:cs="Times New Roman"/>
        </w:rPr>
        <w:t>第三，向量检索与图谱检索相结合的混合检索方法实现。检索流程按问题分类、实体识别、是否启用图谱、向量检索与图谱检索、时间过滤、证据合并与去重、上下文预算裁剪、保留 K 个文本块、证据排序的顺序组织。时间过滤作用于候选集合的成员且必须先于合并去重，保留 K 个文本块必须先于分组排序，这两条位置约束分别保证时间过滤这一变量可测、以及"证据排序只改变集合内部顺序"这一单变量条件成立。</w:t>
      </w:r>
    </w:p>
    <w:p>
      <w:pPr>
        <w:pStyle w:val="正文段落"/>
      </w:pPr>
      <w:r>
        <w:rPr>
          <w:rFonts w:ascii="Times New Roman" w:hAnsi="Times New Roman" w:eastAsia="宋体" w:cs="Times New Roman"/>
        </w:rPr>
        <w:t>第四，完整软件系统的设计与实现，以及功能测试、接口测试、性能测试、抽取实验、检索实验、问答对比实验与消融实验。系统按前后端分离的方式实现，包含关系数据库、图数据库与向量索引三类存储，问答服务对每一次回答保留证据与图谱路径，实验部分则通过固定配置表与逐阶段检查脚本保证口径的一致性与可复现性。</w:t>
      </w:r>
    </w:p>
    <w:p>
      <w:pPr>
        <w:pStyle w:val="Heading2"/>
      </w:pPr>
      <w:r>
        <w:rPr>
          <w:rFonts w:ascii="Times New Roman" w:hAnsi="Times New Roman" w:eastAsia="黑体" w:cs="Times New Roman"/>
        </w:rPr>
        <w:t>1.5 论文组织结构</w:t>
      </w:r>
    </w:p>
    <w:p>
      <w:pPr>
        <w:pStyle w:val="正文段落"/>
      </w:pPr>
      <w:r>
        <w:rPr>
          <w:rFonts w:ascii="Times New Roman" w:hAnsi="Times New Roman" w:eastAsia="宋体" w:cs="Times New Roman"/>
        </w:rPr>
        <w:t>本文共分七章，各章内容安排如下。</w:t>
      </w:r>
    </w:p>
    <w:p>
      <w:pPr>
        <w:pStyle w:val="正文段落"/>
      </w:pPr>
      <w:r>
        <w:rPr>
          <w:rFonts w:ascii="Times New Roman" w:hAnsi="Times New Roman" w:eastAsia="宋体" w:cs="Times New Roman"/>
        </w:rPr>
        <w:t>第1章为绪论，说明课题的研究背景与研究意义，梳理国内外研究现状并据此给出本文定位，交代研究内容与论文组织结构。</w:t>
      </w:r>
    </w:p>
    <w:p>
      <w:pPr>
        <w:pStyle w:val="正文段落"/>
      </w:pPr>
      <w:r>
        <w:rPr>
          <w:rFonts w:ascii="Times New Roman" w:hAnsi="Times New Roman" w:eastAsia="宋体" w:cs="Times New Roman"/>
        </w:rPr>
        <w:t>第2章为相关技术，介绍本文所依赖的关键技术，包括大语言模型、检索增强生成、向量检索、知识图谱、事件抽取、Neo4j、FastAPI 与前端相关技术，并说明各项技术在本文中的具体用法与边界。</w:t>
      </w:r>
    </w:p>
    <w:p>
      <w:pPr>
        <w:pStyle w:val="正文段落"/>
      </w:pPr>
      <w:r>
        <w:rPr>
          <w:rFonts w:ascii="Times New Roman" w:hAnsi="Times New Roman" w:eastAsia="宋体" w:cs="Times New Roman"/>
        </w:rPr>
        <w:t>第3章为系统需求分析，从用户角色分析入手，给出功能需求、用例分析、非功能需求与可行性分析，明确系统的能力边界与验收口径。</w:t>
      </w:r>
    </w:p>
    <w:p>
      <w:pPr>
        <w:pStyle w:val="正文段落"/>
      </w:pPr>
      <w:r>
        <w:rPr>
          <w:rFonts w:ascii="Times New Roman" w:hAnsi="Times New Roman" w:eastAsia="宋体" w:cs="Times New Roman"/>
        </w:rPr>
        <w:t>第4章为系统设计，给出系统总体架构、功能模块设计、业务流程、数据库设计、知识图谱本体设计、RAG 检索架构与接口设计，并给出八张设计图与十三张设计表。</w:t>
      </w:r>
    </w:p>
    <w:p>
      <w:pPr>
        <w:pStyle w:val="正文段落"/>
      </w:pPr>
      <w:r>
        <w:rPr>
          <w:rFonts w:ascii="Times New Roman" w:hAnsi="Times New Roman" w:eastAsia="宋体" w:cs="Times New Roman"/>
        </w:rPr>
        <w:t>第5章为系统实现，按数据处理模块、事件抽取、实体消歧与事件去重、知识图谱构建、向量索引构建、混合检索、大模型问答、证据追溯与前端页面九个小节说明实现落点与关键实现读数。</w:t>
      </w:r>
    </w:p>
    <w:p>
      <w:pPr>
        <w:pStyle w:val="正文段落"/>
      </w:pPr>
      <w:r>
        <w:rPr>
          <w:rFonts w:ascii="Times New Roman" w:hAnsi="Times New Roman" w:eastAsia="宋体" w:cs="Times New Roman"/>
        </w:rPr>
        <w:t>第6章为系统测试与实验分析，给出测试环境与实验配置、评价指标定义与评分标准（其中抽取侧对照物为金标准（三模型综合），问答侧评分主体为三模型独立评分取均值），给出抽取实验、功能测试、接口测试与性能测试的实测结果，以及检索实验、问答对比实验、消融实验与失败案例分析四节的完整读数与已知限制。</w:t>
      </w:r>
    </w:p>
    <w:p>
      <w:pPr>
        <w:pStyle w:val="正文段落"/>
      </w:pPr>
      <w:r>
        <w:rPr>
          <w:rFonts w:ascii="Times New Roman" w:hAnsi="Times New Roman" w:eastAsia="宋体" w:cs="Times New Roman"/>
        </w:rPr>
        <w:t>第7章为总结与展望，总结本文完成的工作与取得的结论，如实说明负结果与已知不足，并给出后续可继续推进的方向。</w:t>
      </w:r>
    </w:p>
    <w:p>
      <w:pPr>
        <w:pStyle w:val="Heading3"/>
      </w:pPr>
      <w:r>
        <w:rPr>
          <w:rFonts w:ascii="Times New Roman" w:hAnsi="Times New Roman" w:eastAsia="黑体" w:cs="Times New Roman"/>
        </w:rPr>
        <w:t>1.6 本章小结</w:t>
      </w:r>
    </w:p>
    <w:p>
      <w:pPr>
        <w:pStyle w:val="正文段落"/>
      </w:pPr>
      <w:r>
        <w:rPr>
          <w:rFonts w:ascii="Times New Roman" w:hAnsi="Times New Roman" w:eastAsia="宋体" w:cs="Times New Roman"/>
        </w:rPr>
        <w:t>本章说明了 A 股财经信息分散、时效性强且需要来源核验的研究背景，从数据与知识组织、检索方法与工程实践三个层面阐明研究意义；在梳理知识图谱与事件抽取、RAG 与混合检索、金融问答及系统实现四方面现状后，归纳出事件中心化图谱构建不足、图谱增强 RAG 效果验证不足、联合追溯实现不足三条研究空白，并据此确定研究内容与论文结构。上述分析表明，本文需要以事件为核心组织财经知识，并在统一口径下检验图谱对检索的实际作用。下一章介绍实现所需的关键技术。</w:t>
      </w:r>
    </w:p>
    <w:p>
      <w:pPr>
        <w:pStyle w:val="Heading1"/>
      </w:pPr>
      <w:r>
        <w:rPr>
          <w:rFonts w:ascii="Times New Roman" w:hAnsi="Times New Roman" w:eastAsia="黑体" w:cs="Times New Roman"/>
        </w:rPr>
        <w:t>第2章 相关技术</w:t>
      </w:r>
    </w:p>
    <w:p>
      <w:pPr>
        <w:pStyle w:val="Heading2"/>
      </w:pPr>
      <w:r>
        <w:rPr>
          <w:rFonts w:ascii="Times New Roman" w:hAnsi="Times New Roman" w:eastAsia="黑体" w:cs="Times New Roman"/>
        </w:rPr>
        <w:t>2.1 大语言模型</w:t>
      </w:r>
    </w:p>
    <w:p>
      <w:pPr>
        <w:pStyle w:val="正文段落"/>
      </w:pPr>
      <w:r>
        <w:rPr>
          <w:rFonts w:ascii="Times New Roman" w:hAnsi="Times New Roman" w:eastAsia="宋体" w:cs="Times New Roman"/>
        </w:rPr>
        <w:t>大语言模型（Large Language Model，LLM）是以 Transformer 为骨干、在海量文本上预训练得到的生成式模型，具备自然语言理解、指令跟随与文本生成能力。本文使用大语言模型承担的工作只有一项：在给定证据的前提下，把证据组织成一段面向用户的中文回答。模型的全部输入由系统拼装，模型不参与检索、不参与证据选择、也不参与图谱路径的生成。</w:t>
      </w:r>
    </w:p>
    <w:p>
      <w:pPr>
        <w:pStyle w:val="正文段落"/>
      </w:pPr>
      <w:r>
        <w:rPr>
          <w:rFonts w:ascii="Times New Roman" w:hAnsi="Times New Roman" w:eastAsia="宋体" w:cs="Times New Roman"/>
        </w:rPr>
        <w:t>这一分工是本文在实现中明确固定的。把模型的能力边界收窄到"基于证据写正文"，原因有三条。第一，可追溯性：如果让模型自行决定引用哪些材料，回答的来源就无法由系统保证；把证据选择交给确定性的检索管线，模型只负责组织语言，来源才能逐条回溯到文本块编号。第二，可归因性：本文的消融实验要求"三个开关只差一个变量"，若模型的输入内容或提示词措辞随实验组变化，指标差异就无法归因到图谱这一变量上；因此提示词模板中的措辞逐组相同，只有证据区块的内容随组变化。第三，可核验性：模型输出中不应出现系统专用标记（例如"本次回答未使用图谱扩展"），这类标记由代码确定性拼装，模型正文里出现即判为失败。</w:t>
      </w:r>
    </w:p>
    <w:p>
      <w:pPr>
        <w:pStyle w:val="正文段落"/>
      </w:pPr>
      <w:r>
        <w:rPr>
          <w:rFonts w:ascii="Times New Roman" w:hAnsi="Times New Roman" w:eastAsia="宋体" w:cs="Times New Roman"/>
        </w:rPr>
        <w:t>针对财经场景，生成内容另有一条规范：公开事实与模型分析必须分开。凡能在文档中找到原文支撑的表述属于公开事实；凡需要模型进行推断、联想或猜测的表述属于模型分析，必须显式标注并与公开事实分开表述。系统不得把图谱中的关联关系直接表述为因果关系，也不得由"A 公司与 B 公司存在供应链关系"直接推导出"B 公司一定会受到影响"。这一规范既写入提示词模板的输出格式要求，也在演示页面中以固定标注的形式呈现。</w:t>
      </w:r>
    </w:p>
    <w:p>
      <w:pPr>
        <w:pStyle w:val="正文段落"/>
      </w:pPr>
      <w:r>
        <w:rPr>
          <w:rFonts w:ascii="Times New Roman" w:hAnsi="Times New Roman" w:eastAsia="宋体" w:cs="Times New Roman"/>
        </w:rPr>
        <w:t>在模型选型上，本文不本地训练与部署大模型，而是通过配置项接入外部模型接口：Embedding 模型负责把文本块与问题编码为向量，大语言模型负责基于证据生成答案。模型名称、版本、温度与提示词版本一并记录在实验配置固定表中，实验期间保持不变。相关研究也表明，把大语言模型用于金融领域的信息抽取与问答时，必须同时记录模型版本与提示词版本，否则结果不可复现[4][19]。</w:t>
      </w:r>
    </w:p>
    <w:p>
      <w:pPr>
        <w:pStyle w:val="Heading2"/>
      </w:pPr>
      <w:r>
        <w:rPr>
          <w:rFonts w:ascii="Times New Roman" w:hAnsi="Times New Roman" w:eastAsia="黑体" w:cs="Times New Roman"/>
        </w:rPr>
        <w:t>2.2 RAG 技术</w:t>
      </w:r>
    </w:p>
    <w:p>
      <w:pPr>
        <w:pStyle w:val="正文段落"/>
      </w:pPr>
      <w:r>
        <w:rPr>
          <w:rFonts w:ascii="Times New Roman" w:hAnsi="Times New Roman" w:eastAsia="宋体" w:cs="Times New Roman"/>
        </w:rPr>
        <w:t>检索增强生成的原始出处见 1.3 节[1]；其"检索—增强—生成"三段链路中，检索段负责从外部知识源中选出与问题相关的片段，其质量决定了后续生成的上限；增强段负责把检索结果组织为模型可消费的上下文，并在上下文长度受限时做取舍；生成段负责基于上下文与问题产生回答。</w:t>
      </w:r>
    </w:p>
    <w:p>
      <w:pPr>
        <w:pStyle w:val="正文段落"/>
      </w:pPr>
      <w:r>
        <w:rPr>
          <w:rFonts w:ascii="Times New Roman" w:hAnsi="Times New Roman" w:eastAsia="宋体" w:cs="Times New Roman"/>
        </w:rPr>
        <w:t>RAG 的完整链路一般包括"检索—增强—生成"三段。检索段负责从外部知识源中选出与问题相关的片段，其质量决定了后续生成的上限；增强段负责把检索结果组织为模型可消费的上下文，并在上下文长度受限时做取舍；生成段负责基于上下文与问题产生回答。上游研究对这三段的度量提出了明确要求：检索质量与生成质量须分开度量，否则无法定位错误究竟发生在哪一环[13]。本文第6章的评价指标即按这一原则组织，共三组：</w:t>
      </w:r>
      <w:r>
        <w:rPr>
          <w:rFonts w:ascii="Times New Roman" w:hAnsi="Times New Roman" w:eastAsia="宋体" w:cs="Times New Roman"/>
          <w:b/>
        </w:rPr>
        <w:t>抽取侧为实体、事件、关系与时间四类任务在金标准（三模型综合）对照物下的精确率、召回率与 F1；检索侧使用四项基于文本块粒度的指标；问答侧使用三项基于证据一致性的评分，其评分主体为三个不同厂商模型的独立评分（三家分数取均值为主读数、多数为辅读数）</w:t>
      </w:r>
      <w:r>
        <w:rPr>
          <w:rFonts w:ascii="Times New Roman" w:hAnsi="Times New Roman" w:eastAsia="宋体" w:cs="Times New Roman"/>
        </w:rPr>
        <w:t>（主体定义详见 6.2 节）。</w:t>
      </w:r>
    </w:p>
    <w:p>
      <w:pPr>
        <w:pStyle w:val="正文段落"/>
      </w:pPr>
      <w:r>
        <w:rPr>
          <w:rFonts w:ascii="Times New Roman" w:hAnsi="Times New Roman" w:eastAsia="宋体" w:cs="Times New Roman"/>
        </w:rPr>
        <w:t>本文使用的 RAG 有两种具体形态（定义与原始出处见 1.3 节）。其一是"普通向量 RAG"，即只使用向量检索取候选文本块，它是消融实验的基线组，也是对比实验中的 Baseline 2。其二是"知识图谱增强 RAG"，即在向量检索之上引入事件知识图谱的实体关系扩展，并按配置决定是否启用时间过滤与证据排序。本文的对比实验以"普通向量 RAG"与"知识图谱增强 RAG"的对照为主要证据，其唯一变量是"是否使用事件知识图谱"。</w:t>
      </w:r>
    </w:p>
    <w:p>
      <w:pPr>
        <w:pStyle w:val="正文段落"/>
      </w:pPr>
      <w:r>
        <w:rPr>
          <w:rFonts w:ascii="Times New Roman" w:hAnsi="Times New Roman" w:eastAsia="宋体" w:cs="Times New Roman"/>
        </w:rPr>
        <w:t>图谱增强 RAG 在文献中存在两条不同路线：一条以社区摘要为上下文回答全局性问题[10]，一条在多跳路径上传播信息以定位支撑证据[11]。</w:t>
      </w:r>
      <w:r>
        <w:rPr>
          <w:rFonts w:ascii="Times New Roman" w:hAnsi="Times New Roman" w:eastAsia="宋体" w:cs="Times New Roman"/>
          <w:b/>
        </w:rPr>
        <w:t>本文的图谱扩展环节接近第二条路线，但仅保留确定性路径枚举与证据块反查，不引入图神经网络推理，也不做社区划分</w:t>
      </w:r>
      <w:r>
        <w:rPr>
          <w:rFonts w:ascii="Times New Roman" w:hAnsi="Times New Roman" w:eastAsia="宋体" w:cs="Times New Roman"/>
        </w:rPr>
        <w:t>——原因是本文的任务是面向具体事实与时序约束的查询（两条路线的定位见 1.3 节）。</w:t>
      </w:r>
    </w:p>
    <w:p>
      <w:pPr>
        <w:pStyle w:val="正文段落"/>
      </w:pPr>
      <w:r>
        <w:rPr>
          <w:rFonts w:ascii="Times New Roman" w:hAnsi="Times New Roman" w:eastAsia="宋体" w:cs="Times New Roman"/>
        </w:rPr>
        <w:t>需要说明的是，本文并不引入 LangChain、LlamaIndex 一类把检索与拼装流程封装起来的框架。这样做的理由是：本文的消融实验需要逐项控制检索管线的每一个环节，如果这些环节被框架封装成不可干预的黑盒，就无法保证"每次只改变一个变量"。</w:t>
      </w:r>
    </w:p>
    <w:p>
      <w:pPr>
        <w:pStyle w:val="Heading2"/>
      </w:pPr>
      <w:r>
        <w:rPr>
          <w:rFonts w:ascii="Times New Roman" w:hAnsi="Times New Roman" w:eastAsia="黑体" w:cs="Times New Roman"/>
        </w:rPr>
        <w:t>2.3 向量检索</w:t>
      </w:r>
    </w:p>
    <w:p>
      <w:pPr>
        <w:pStyle w:val="正文段落"/>
      </w:pPr>
      <w:r>
        <w:rPr>
          <w:rFonts w:ascii="Times New Roman" w:hAnsi="Times New Roman" w:eastAsia="宋体" w:cs="Times New Roman"/>
        </w:rPr>
        <w:t>向量检索的基本做法是把文本编码为稠密向量，在向量空间中用相似度度量近邻。本文的向量检索由 Embedding 模型与向量索引两部分组成。</w:t>
      </w:r>
    </w:p>
    <w:p>
      <w:pPr>
        <w:pStyle w:val="正文段落"/>
      </w:pPr>
      <w:r>
        <w:rPr>
          <w:rFonts w:ascii="Times New Roman" w:hAnsi="Times New Roman" w:eastAsia="宋体" w:cs="Times New Roman"/>
        </w:rPr>
        <w:t xml:space="preserve">Embedding 模型负责把文档文本块与用户问题编码为同一向量空间中的向量。本文选定 </w:t>
      </w:r>
      <w:r>
        <w:rPr>
          <w:rFonts w:ascii="Consolas" w:hAnsi="Consolas" w:eastAsia="宋体" w:cs="Consolas"/>
        </w:rPr>
        <w:t>BAAI/bge-small-zh-v1.5</w:t>
      </w:r>
      <w:r>
        <w:rPr>
          <w:rFonts w:ascii="Times New Roman" w:hAnsi="Times New Roman" w:eastAsia="宋体" w:cs="Times New Roman"/>
        </w:rPr>
        <w:t xml:space="preserve"> 作为 Embedding 模型，固定其 revision，向量维度为 512，池化方式为 CLS，并对向量做 L2 归一化后以内积作为相似度度量（归一化后内积等价于余弦相似度）。查询侧不加指令前缀，文档与查询同向编码，最多序列长度为 512，与文本块切分的单块字符上限对齐。选定该模型的理由是：它是中文检索的常用基线，维度较小、CPU 可运行，向量索引可以全量重建，且模型已下载至本地缓存、可离线加载，符合"实验期间不得更换"的固定配置要求。</w:t>
      </w:r>
    </w:p>
    <w:p>
      <w:pPr>
        <w:pStyle w:val="正文段落"/>
      </w:pPr>
      <w:r>
        <w:rPr>
          <w:rFonts w:ascii="Times New Roman" w:hAnsi="Times New Roman" w:eastAsia="宋体" w:cs="Times New Roman"/>
        </w:rPr>
        <w:t>向量索引负责保存文本块向量并完成相似度检索。这里需要纠正一个常见表述：本文使用的 FAISS 并不是一类独立的数据库系统，而是</w:t>
      </w:r>
      <w:r>
        <w:rPr>
          <w:rFonts w:ascii="Times New Roman" w:hAnsi="Times New Roman" w:eastAsia="宋体" w:cs="Times New Roman"/>
          <w:b/>
        </w:rPr>
        <w:t>向量相似度检索库（索引库）</w:t>
      </w:r>
      <w:r>
        <w:rPr>
          <w:rFonts w:ascii="Times New Roman" w:hAnsi="Times New Roman" w:eastAsia="宋体" w:cs="Times New Roman"/>
        </w:rPr>
        <w:t>。它只提供索引构建与相似度检索能力，不提供独立服务进程、分布式部署、数据持久化与事务管理等数据库特性；因此本文统一把这一部分表述为"</w:t>
      </w:r>
      <w:r>
        <w:rPr>
          <w:rFonts w:ascii="Times New Roman" w:hAnsi="Times New Roman" w:eastAsia="宋体" w:cs="Times New Roman"/>
          <w:b/>
        </w:rPr>
        <w:t>向量索引</w:t>
      </w:r>
      <w:r>
        <w:rPr>
          <w:rFonts w:ascii="Times New Roman" w:hAnsi="Times New Roman" w:eastAsia="宋体" w:cs="Times New Roman"/>
        </w:rPr>
        <w:t>"或"</w:t>
      </w:r>
      <w:r>
        <w:rPr>
          <w:rFonts w:ascii="Times New Roman" w:hAnsi="Times New Roman" w:eastAsia="宋体" w:cs="Times New Roman"/>
          <w:b/>
        </w:rPr>
        <w:t>向量检索组件</w:t>
      </w:r>
      <w:r>
        <w:rPr>
          <w:rFonts w:ascii="Times New Roman" w:hAnsi="Times New Roman" w:eastAsia="宋体" w:cs="Times New Roman"/>
        </w:rPr>
        <w:t xml:space="preserve">"，技术栈表中的模块名称亦为"向量索引"。本文使用 </w:t>
      </w:r>
      <w:r>
        <w:rPr>
          <w:rFonts w:ascii="Consolas" w:hAnsi="Consolas" w:eastAsia="宋体" w:cs="Consolas"/>
        </w:rPr>
        <w:t>IndexFlatIP</w:t>
      </w:r>
      <w:r>
        <w:rPr>
          <w:rFonts w:ascii="Times New Roman" w:hAnsi="Times New Roman" w:eastAsia="宋体" w:cs="Times New Roman"/>
        </w:rPr>
        <w:t xml:space="preserve"> 索引类型做精确检索，原因是第一版数据集规模为 5018 个文本块，精确检索的代价可以接受，而近似索引会引入额外的召回损失，干扰检索指标的可归因性。</w:t>
      </w:r>
    </w:p>
    <w:p>
      <w:pPr>
        <w:pStyle w:val="正文段落"/>
      </w:pPr>
      <w:r>
        <w:rPr>
          <w:rFonts w:ascii="Times New Roman" w:hAnsi="Times New Roman" w:eastAsia="宋体" w:cs="Times New Roman"/>
        </w:rPr>
        <w:t>向量检索在本文中与原文之间的对应关系由"向量—文本块—文档"三级映射链路保证：每个向量携带文本块编号，文本块编号由文档编号与块内序号按固定步长组合而成，因此从向量编号可以双向反查到文本块与原始文档。这条链路是证据追溯的数据基础——答案中的每一条文本证据都可以沿该链路一路定位到原始文章的标题、来源与发布时间。多跳问答基准在组织支撑事实时，要求证据能被定位到具体片段而非整篇文档[14]。</w:t>
      </w:r>
      <w:r>
        <w:rPr>
          <w:rFonts w:ascii="Times New Roman" w:hAnsi="Times New Roman" w:eastAsia="宋体" w:cs="Times New Roman"/>
          <w:b/>
        </w:rPr>
        <w:t>本文沿用这一思路，但把最小单位进一步固定为文本块</w:t>
      </w:r>
      <w:r>
        <w:rPr>
          <w:rFonts w:ascii="Times New Roman" w:hAnsi="Times New Roman" w:eastAsia="宋体" w:cs="Times New Roman"/>
        </w:rPr>
        <w:t>：文本块是切分后的确定性单位，携带块内序号与文档编号，可双向反查（见 2.3 节三级映射链路），而文献中的支撑事实单位通常是句子。</w:t>
      </w:r>
    </w:p>
    <w:p>
      <w:pPr>
        <w:pStyle w:val="正文段落"/>
      </w:pPr>
      <w:r>
        <w:rPr>
          <w:rFonts w:ascii="Times New Roman" w:hAnsi="Times New Roman" w:eastAsia="宋体" w:cs="Times New Roman"/>
        </w:rPr>
        <w:t>向量检索在系统职责上是单一的：它只负责返回候选文本块并记录其原始排名与相似度，不做去重、不做时间过滤、不做预算裁剪。去重、过滤与裁剪属于检索管线的后续步骤，由统一的管线代码完成，以保证这些步骤对所有实验组使用同一套规则。</w:t>
      </w:r>
    </w:p>
    <w:p>
      <w:pPr>
        <w:pStyle w:val="Heading2"/>
      </w:pPr>
      <w:r>
        <w:rPr>
          <w:rFonts w:ascii="Times New Roman" w:hAnsi="Times New Roman" w:eastAsia="黑体" w:cs="Times New Roman"/>
        </w:rPr>
        <w:t>2.4 知识图谱</w:t>
      </w:r>
    </w:p>
    <w:p>
      <w:pPr>
        <w:pStyle w:val="正文段落"/>
      </w:pPr>
      <w:r>
        <w:rPr>
          <w:rFonts w:ascii="Times New Roman" w:hAnsi="Times New Roman" w:eastAsia="宋体" w:cs="Times New Roman"/>
        </w:rPr>
        <w:t>知识图谱以图结构表达现实世界中的实体、概念及其相互关系，通常由"节点—关系—属性"三要素构成。相较于关系数据库的表结构，图结构在多跳关系查询上具有天然优势：一次多跳查询在关系数据库中往往需要多次连接，而在图数据库中可以由一次路径匹配完成。</w:t>
      </w:r>
    </w:p>
    <w:p>
      <w:pPr>
        <w:pStyle w:val="正文段落"/>
      </w:pPr>
      <w:r>
        <w:rPr>
          <w:rFonts w:ascii="Times New Roman" w:hAnsi="Times New Roman" w:eastAsia="宋体" w:cs="Times New Roman"/>
        </w:rPr>
        <w:t>本文以"事件"作为图谱的核心知识单元。事件作为独立节点，承载事件编号、事件类型、事件名称、事件时间、描述与置信度六项核心属性；事件类型固定为八类核心事件类型，并作为抽取与评测（含对照物构建）唯一的 schema；参与主体通过参与关系及其角色属性表达，政策事件与监管事件的发布／作出机构通过发布关系表达；事件与文档之间通过证据关系关联，且支持一个事件挂接多份文档。这样组织的结果是：实体、事件、关系、时间与证据被一体化表示，事件的时间、主体与来源在建模阶段即可确定。</w:t>
      </w:r>
    </w:p>
    <w:p>
      <w:pPr>
        <w:pStyle w:val="正文段落"/>
      </w:pPr>
      <w:r>
        <w:rPr>
          <w:rFonts w:ascii="Times New Roman" w:hAnsi="Times New Roman" w:eastAsia="宋体" w:cs="Times New Roman"/>
        </w:rPr>
        <w:t>本文的事件中心化组织方式与 1.3 节所述金融突发事件事理知识图谱[2]的做法同源；A 股证券知识图谱[3]提供了关系粒度与实体建模的对照，本文则进一步把事件的时间属性与证据来源在建模阶段固定。下文 4.5 节给出本体落地。事件共指消解方面的研究说明，除了识别事件本身还需要刻画事件之间的关系，这一判断直接影响了本文事件去重环节的设计[7]。</w:t>
      </w:r>
    </w:p>
    <w:p>
      <w:pPr>
        <w:pStyle w:val="正文段落"/>
      </w:pPr>
      <w:r>
        <w:rPr>
          <w:rFonts w:ascii="Times New Roman" w:hAnsi="Times New Roman" w:eastAsia="宋体" w:cs="Times New Roman"/>
        </w:rPr>
        <w:t>本文的图谱本体包含五类核心实体（公司、人物、行业、机构、政策）与九条核心关系。需要说明的是，产品与地点作为可扩展类型登记在本体设计中，第一版不进入抽取与评测工作。除证据关系外的八条语义关系均携带来源文档编号、来源文本块编号与置信度三项证据属性，证据关系本身不带这三项属性，因为它的终点节点就是证据文档本身。公司实体以股票代码作为稳定业务唯一标识，使同一公司在图谱中只有一个节点，这一取舍有明确的文献依据：中文领域缺少可直接套用的标准数据集与高质量目标知识库，通用知识库口径设计的实体链接器也不适配企业专有实体[8][9]。</w:t>
      </w:r>
      <w:r>
        <w:rPr>
          <w:rFonts w:ascii="Times New Roman" w:hAnsi="Times New Roman" w:eastAsia="宋体" w:cs="Times New Roman"/>
          <w:b/>
        </w:rPr>
        <w:t>在缺少现成中文领域资源的条件下，本文把实体身份在建图阶段以股票代码为锚的确定性规则固定下来，而不是把消歧推迟到查询阶段由概率式链接器承担</w:t>
      </w:r>
      <w:r>
        <w:rPr>
          <w:rFonts w:ascii="Times New Roman" w:hAnsi="Times New Roman" w:eastAsia="宋体" w:cs="Times New Roman"/>
        </w:rPr>
        <w:t>——这一理由已在 1.3 节说明，此处不再展开。</w:t>
      </w:r>
    </w:p>
    <w:p>
      <w:pPr>
        <w:pStyle w:val="正文段落"/>
      </w:pPr>
      <w:r>
        <w:rPr>
          <w:rFonts w:ascii="Times New Roman" w:hAnsi="Times New Roman" w:eastAsia="宋体" w:cs="Times New Roman"/>
        </w:rPr>
        <w:t>此外，本文明确区分两类关系表述：图谱中的关系只表示公开信息中出现的关联，不表示因果关系。这一边界既体现在本体文档中，也体现在提示词与页面展示中。</w:t>
      </w:r>
    </w:p>
    <w:p>
      <w:pPr>
        <w:pStyle w:val="Heading2"/>
      </w:pPr>
      <w:r>
        <w:rPr>
          <w:rFonts w:ascii="Times New Roman" w:hAnsi="Times New Roman" w:eastAsia="黑体" w:cs="Times New Roman"/>
        </w:rPr>
        <w:t>2.5 事件抽取</w:t>
      </w:r>
    </w:p>
    <w:p>
      <w:pPr>
        <w:pStyle w:val="正文段落"/>
      </w:pPr>
      <w:r>
        <w:rPr>
          <w:rFonts w:ascii="Times New Roman" w:hAnsi="Times New Roman" w:eastAsia="宋体" w:cs="Times New Roman"/>
        </w:rPr>
        <w:t>事件抽取的目标是从自然语言文本中识别事件及其论元。本文的事件抽取采用"大语言模型抽取 ＋ 代码定位证据"的组合方式：由大语言模型在给定提示词的条件下输出结构化的实体、事件与关系候选，由代码负责把每一条候选定位到具体的文本块并做本地校验。</w:t>
      </w:r>
    </w:p>
    <w:p>
      <w:pPr>
        <w:pStyle w:val="正文段落"/>
      </w:pPr>
      <w:r>
        <w:rPr>
          <w:rFonts w:ascii="Times New Roman" w:hAnsi="Times New Roman" w:eastAsia="宋体" w:cs="Times New Roman"/>
        </w:rPr>
        <w:t>由代码而非模型负责证据定位，是本文抽取环节的一条关键设计。提示词要求模型为每一条事实给出正文中逐字出现的引文，代码则在本文档的文本块序列中查找哪个文本块包含该引文：命中多块时取块内序号最小的一块；引文跨越文本块边界或无法在正文中找到时，该条被丢弃并计入原因。这样做的好处是证据归属完全由确定性规则决定，模型无法通过自述来影响证据落点。</w:t>
      </w:r>
    </w:p>
    <w:p>
      <w:pPr>
        <w:pStyle w:val="正文段落"/>
      </w:pPr>
      <w:r>
        <w:rPr>
          <w:rFonts w:ascii="Times New Roman" w:hAnsi="Times New Roman" w:eastAsia="宋体" w:cs="Times New Roman"/>
        </w:rPr>
        <w:t>在提示词设计上，本文把八类事件类型的定义块一并注入提示词，使模型对事件类型的边界有统一理解。这一做法带来的效果是双向的：一方面减少了把程序性条目（例如"股东大会通知"这类元事件）误判为重大事件的概率，另一方面也收紧了事件边界，使抽取到的事件总数下降。本文在结果统计中如实报告了这一变化，并将其解释为提示词收敛的预期效果，而不是抽取失败。</w:t>
      </w:r>
    </w:p>
    <w:p>
      <w:pPr>
        <w:pStyle w:val="正文段落"/>
      </w:pPr>
      <w:r>
        <w:rPr>
          <w:rFonts w:ascii="Times New Roman" w:hAnsi="Times New Roman" w:eastAsia="宋体" w:cs="Times New Roman"/>
        </w:rPr>
        <w:t>本地校验环节不静默改写模型输出：校验分"拒绝"与"警告"两类，前者直接丢弃该条并计数，后者保留该条但记录原因。压缩重试用于处理模型因输出长度上限而截断的情形：当返回的结束原因为长度超限时，系统以提高压缩程度的方式重试，重试次数有上限。</w:t>
      </w:r>
    </w:p>
    <w:p>
      <w:pPr>
        <w:pStyle w:val="正文段落"/>
      </w:pPr>
      <w:r>
        <w:rPr>
          <w:rFonts w:ascii="Times New Roman" w:hAnsi="Times New Roman" w:eastAsia="宋体" w:cs="Times New Roman"/>
        </w:rPr>
        <w:t>事件抽取的评测需要明确对照物与匹配判据。篇章级事件抽取上，跨度与网络结构两类方法[5]与自适应图神经网络路线[6]已各有代表工作；中文金融事件抽取方面，已有研究采用多维指令集微调的大语言模型来完成抽取任务[4]。本文在构建抽取评测集时，参考了这些工作在事件类型划分与论元粒度确定上的思路，并把评测单位定为文本块。匹配判据采用主判据（键＝类型＋规范化名字，逐字相等才算命中）与宽松配对口径（在主判据之外，再按类型字段一致且两侧证据引文去空白后互相包含贪心配对）两种，两个口径都必须报告（见 6.2、6.3 节）。评测集交付文件为纯抽样产物、不带标注字段，对照物为另立的金标准（三模型综合），两者相互独立。</w:t>
      </w:r>
      <w:r>
        <w:rPr>
          <w:rFonts w:ascii="Times New Roman" w:hAnsi="Times New Roman" w:eastAsia="宋体" w:cs="Times New Roman"/>
          <w:b/>
        </w:rPr>
        <w:t>本文抽取评测的对照物为金标准（三模型综合）</w:t>
      </w:r>
      <w:r>
        <w:rPr>
          <w:rFonts w:ascii="Times New Roman" w:hAnsi="Times New Roman" w:eastAsia="宋体" w:cs="Times New Roman"/>
        </w:rPr>
        <w:t>：由三个不同厂商模型按同一套固定提示词在同一批 260 条文本块上各自独立标注，再逐条取跨模型共识（被不少于两家认领者判入金标准）；同时保留一套由单一模型自动标注并经离线规则定向修复形成的</w:t>
      </w:r>
      <w:r>
        <w:rPr>
          <w:rFonts w:ascii="Times New Roman" w:hAnsi="Times New Roman" w:eastAsia="宋体" w:cs="Times New Roman"/>
          <w:b/>
        </w:rPr>
        <w:t>单模型参照集</w:t>
      </w:r>
      <w:r>
        <w:rPr>
          <w:rFonts w:ascii="Times New Roman" w:hAnsi="Times New Roman" w:eastAsia="宋体" w:cs="Times New Roman"/>
        </w:rPr>
        <w:t>作为</w:t>
      </w:r>
      <w:r>
        <w:rPr>
          <w:rFonts w:ascii="Times New Roman" w:hAnsi="Times New Roman" w:eastAsia="宋体" w:cs="Times New Roman"/>
          <w:b/>
        </w:rPr>
        <w:t>对照口径</w:t>
      </w:r>
      <w:r>
        <w:rPr>
          <w:rFonts w:ascii="Times New Roman" w:hAnsi="Times New Roman" w:eastAsia="宋体" w:cs="Times New Roman"/>
        </w:rPr>
        <w:t>，两套读数判据与聚合方式逐字一致、并存报告、不互相替换（口径定义见 6.2 节）。在此基础上，评测按</w:t>
      </w:r>
      <w:r>
        <w:rPr>
          <w:rFonts w:ascii="Times New Roman" w:hAnsi="Times New Roman" w:eastAsia="宋体" w:cs="Times New Roman"/>
          <w:b/>
        </w:rPr>
        <w:t>开发集与测试集两段</w:t>
      </w:r>
      <w:r>
        <w:rPr>
          <w:rFonts w:ascii="Times New Roman" w:hAnsi="Times New Roman" w:eastAsia="宋体" w:cs="Times New Roman"/>
        </w:rPr>
        <w:t>组织：开发集用于抽取规则与提示词的迭代调优，测试集在规则与提示词冻结后一次性评测、结果不再反馈调优。</w:t>
      </w:r>
    </w:p>
    <w:p>
      <w:pPr>
        <w:pStyle w:val="Heading2"/>
      </w:pPr>
      <w:r>
        <w:rPr>
          <w:rFonts w:ascii="Times New Roman" w:hAnsi="Times New Roman" w:eastAsia="黑体" w:cs="Times New Roman"/>
        </w:rPr>
        <w:t>2.6 Neo4j</w:t>
      </w:r>
    </w:p>
    <w:p>
      <w:pPr>
        <w:pStyle w:val="正文段落"/>
      </w:pPr>
      <w:r>
        <w:rPr>
          <w:rFonts w:ascii="Times New Roman" w:hAnsi="Times New Roman" w:eastAsia="宋体" w:cs="Times New Roman"/>
        </w:rPr>
        <w:t>Neo4j 是目前使用较广的原生图数据库，以属性图模型存储数据，使用 Cypher 作为声明式查询语言。其核心优势在于多跳路径查询：Cypher 的变长路径匹配语法可以用一行查询表达"从某个节点出发、沿不超过两条关系边可以到达哪些节点"，这类查询在关系数据库中需要多次自连接才能表达。</w:t>
      </w:r>
    </w:p>
    <w:p>
      <w:pPr>
        <w:pStyle w:val="正文段落"/>
      </w:pPr>
      <w:r>
        <w:rPr>
          <w:rFonts w:ascii="Times New Roman" w:hAnsi="Times New Roman" w:eastAsia="宋体" w:cs="Times New Roman"/>
        </w:rPr>
        <w:t>本文使用 Neo4j 存储实体、事件与关系，并支撑多跳路径查询。图谱的写入采用确定性脚本从导出物重建：导出物包含节点表、边表、图谱统计文件与一份可物化的 Cypher 脚本，脚本中先建立各标签的唯一性约束与索引，再按导出物写入节点与边。这样处理的目的是保证图谱可以被逐字节复现，而不是依赖某一次交互式写入的结果。</w:t>
      </w:r>
    </w:p>
    <w:p>
      <w:pPr>
        <w:pStyle w:val="正文段落"/>
      </w:pPr>
      <w:r>
        <w:rPr>
          <w:rFonts w:ascii="Times New Roman" w:hAnsi="Times New Roman" w:eastAsia="宋体" w:cs="Times New Roman"/>
        </w:rPr>
        <w:t>在检索链路中，图谱查询层实现为七个接口，与 Cypher 查询一一对应：一跳邻居、两跳邻居、按事件类型取事件、按公司取参与事件、事件到证据块、时间过滤与路径枚举。图谱侧候选的唯一入池依据是关系上的来源文本块编号，而不是事件编号或文档编号；证据关系指向文档节点、不携带来源文本块编号，因此只用于展示来源文档，不产生文本块级候选。这一边界在实现中被固化为机检断言。</w:t>
      </w:r>
    </w:p>
    <w:p>
      <w:pPr>
        <w:pStyle w:val="正文段落"/>
      </w:pPr>
      <w:r>
        <w:rPr>
          <w:rFonts w:ascii="Times New Roman" w:hAnsi="Times New Roman" w:eastAsia="宋体" w:cs="Times New Roman"/>
        </w:rPr>
        <w:t>本文对图谱服务化还设置了一条明确的工程边界：在开发与实验环境中，图谱查询以内存图的方式实现，接口形态与 Cypher 一一对应，但不依赖独立的图数据库服务进程。这样处理的原因是本文的实验环境不保证图数据库服务始终在线，而实验读数必须能够在"服务未启动"的条件下由落盘产物复算。上层代码（候选合并、预算裁剪、保留 K 个文本块与指标计算）与图谱查询层的后端实现解耦，将来替换为真实图数据库实例时只需替换这一层。相关研究在讨论多存储协同的系统实现时也指出，异构存储各自承担不同职责、通过统一编排协同工作，比强求实时同步更为现实[21]。</w:t>
      </w:r>
    </w:p>
    <w:p>
      <w:pPr>
        <w:pStyle w:val="Heading2"/>
      </w:pPr>
      <w:r>
        <w:rPr>
          <w:rFonts w:ascii="Times New Roman" w:hAnsi="Times New Roman" w:eastAsia="黑体" w:cs="Times New Roman"/>
        </w:rPr>
        <w:t>2.7 FastAPI</w:t>
      </w:r>
    </w:p>
    <w:p>
      <w:pPr>
        <w:pStyle w:val="正文段落"/>
      </w:pPr>
      <w:r>
        <w:rPr>
          <w:rFonts w:ascii="Times New Roman" w:hAnsi="Times New Roman" w:eastAsia="宋体" w:cs="Times New Roman"/>
        </w:rPr>
        <w:t>FastAPI 是基于 Python 类型注解的现代 Web 框架，其主要特点是接口定义与数据校验由类型注解驱动、自动生成 OpenAPI 文档、异步请求处理性能较好。本文选择 FastAPI 作为后端框架，主要考虑三点：一是与数据处理、抽取与检索代码同为 Python，接口层可以直接复用上游模块而不必跨语言调用；二是接口的路径参数与查询参数校验由框架统一完成，便于对非法输入做一致的错误处理；三是自动生成的接口文档便于在开发与验收阶段核对接口清单。</w:t>
      </w:r>
    </w:p>
    <w:p>
      <w:pPr>
        <w:pStyle w:val="正文段落"/>
      </w:pPr>
      <w:r>
        <w:rPr>
          <w:rFonts w:ascii="Times New Roman" w:hAnsi="Times New Roman" w:eastAsia="宋体" w:cs="Times New Roman"/>
        </w:rPr>
        <w:t>在接口设计上，本文的后端对全部业务接口使用统一的响应封装：成功响应体包含数据与元信息两部分，元信息中固定携带数据集版本与数据截止时间；分页响应体包含总数、条目列表、页码与每页条数；错误响应体的键集合恰为错误码与提示信息两个键，不额外携带堆栈或内部细节；空结果被定义为正常状态而非错误，以 HTTP 200 返回。未捕获异常统一映射为一个兜底错误码，堆栈只写入服务端日志、不返回给调用方。</w:t>
      </w:r>
    </w:p>
    <w:p>
      <w:pPr>
        <w:pStyle w:val="正文段落"/>
      </w:pPr>
      <w:r>
        <w:rPr>
          <w:rFonts w:ascii="Times New Roman" w:hAnsi="Times New Roman" w:eastAsia="宋体" w:cs="Times New Roman"/>
        </w:rPr>
        <w:t>接口的后台能力与普通用户能力有明确边界：普通用户可用的接口覆盖提问、答案与证据查看、图谱查询与历史记录；后台接口集中在统一前缀之下，用于文档的导入、修改、删除、重新处理、一致性检查与受控实验入口，不对普通用户开放。第一版不启用注册与登录，用户表在数据模型中固定保留但不写入数据；历史记录按浏览器生成的会话标识过滤，从而把不同匿名会话的问答历史隔离开。相关研究在给出分层架构的知识图谱问答系统设计时，同样把用户交互、业务服务与智能问答分层解耦，本文的层次划分与该范式一致[20]。</w:t>
      </w:r>
    </w:p>
    <w:p>
      <w:pPr>
        <w:pStyle w:val="Heading2"/>
      </w:pPr>
      <w:r>
        <w:rPr>
          <w:rFonts w:ascii="Times New Roman" w:hAnsi="Times New Roman" w:eastAsia="黑体" w:cs="Times New Roman"/>
        </w:rPr>
        <w:t>2.8 前端相关技术</w:t>
      </w:r>
    </w:p>
    <w:p>
      <w:pPr>
        <w:pStyle w:val="正文段落"/>
      </w:pPr>
      <w:r>
        <w:rPr>
          <w:rFonts w:ascii="Times New Roman" w:hAnsi="Times New Roman" w:eastAsia="宋体" w:cs="Times New Roman"/>
        </w:rPr>
        <w:t>前端负责与用户直接交互，本文采用 Vue 3 作为前端框架，配合前端构建工具实现单页应用。需要说明的是，本节为工程选型说明，Vue 3 属工程类框架、不引学术文献，以免读者误认为疏漏。选择 Vue 3 的理由是组件化开发模式上手成本低、生态成熟，适合单人完成界面部分。</w:t>
      </w:r>
    </w:p>
    <w:p>
      <w:pPr>
        <w:pStyle w:val="正文段落"/>
      </w:pPr>
      <w:r>
        <w:rPr>
          <w:rFonts w:ascii="Times New Roman" w:hAnsi="Times New Roman" w:eastAsia="宋体" w:cs="Times New Roman"/>
        </w:rPr>
        <w:t>前端在本文中承担四类页面的呈现：提问页负责问题输入与提交，并在请求过程中展示加载状态、在请求失败时按错误码给出对应的提示文案；答案与证据页按固定的四个段头渲染回答正文、证据清单、知识图谱路径与数据截至与判定区间，并按来源类型对证据分组展示；图谱查看页提供实体检索、邻居查询、多跳路径查询与事件列表，并以轻量自绘矢量图形呈现路径；历史记录页按会话列出历史问答并可进入回看。</w:t>
      </w:r>
    </w:p>
    <w:p>
      <w:pPr>
        <w:pStyle w:val="正文段落"/>
      </w:pPr>
      <w:r>
        <w:rPr>
          <w:rFonts w:ascii="Times New Roman" w:hAnsi="Times New Roman" w:eastAsia="宋体" w:cs="Times New Roman"/>
        </w:rPr>
        <w:t>前端有三条与"可追溯"直接相关的固定约定。第一，四个段头固定，页面按固定段头渲染，四段之外不再有内容。第二，当回答未使用图谱扩展时，图谱路径区块显示固定字样"本次回答未使用图谱扩展"，不留空、不虚构路径；这一约定在实现上对应"未使用图谱扩展时该区块整体省略"的提示词处理，并由后端返回的显式标记驱动。第三，所有涉及相对时间的区域固定显示"数据截至"及日期，向用户说明"最新""最近""近期"类问题的判定基准是数据截止时间而不是系统运行当天。</w:t>
      </w:r>
    </w:p>
    <w:p>
      <w:pPr>
        <w:pStyle w:val="正文段落"/>
      </w:pPr>
      <w:r>
        <w:rPr>
          <w:rFonts w:ascii="Times New Roman" w:hAnsi="Times New Roman" w:eastAsia="宋体" w:cs="Times New Roman"/>
        </w:rPr>
        <w:t>此外，前端不保存任何模型密钥：密钥只保存在后端的环境变量或配置文件中，前端只调用后端接口。前端的会话标识在首次访问时生成并由浏览器本地存储，历史记录请求必须携带该标识。</w:t>
      </w:r>
    </w:p>
    <w:p>
      <w:pPr>
        <w:pStyle w:val="正文段落"/>
      </w:pPr>
      <w:r>
        <w:rPr>
          <w:rFonts w:ascii="Times New Roman" w:hAnsi="Times New Roman" w:eastAsia="宋体" w:cs="Times New Roman"/>
        </w:rPr>
        <w:t xml:space="preserve">需要如实说明前端验收的证据形态。接口层面，每个页面对应的后端接口都有接口级冒烟留痕：集成冒烟矩阵共 44 行，正常路径 28 条覆盖四屏全部接口，期望错误码与实测错误码逐行一致，另有 10 类 16 行异常场景。界面层面，本文在开发后期补建了基于 Playwright 的浏览器走查装置，以真实 Chromium 按七个任务（T1～T7）逐任务执行、逐步骤截屏，并逐步骤落盘可见文本快照、可聚焦元素清单与控制台／网络错误清单；同一装置在体验优化前后各完整执行一遍，形成可对照的两组读数（落点 </w:t>
      </w:r>
      <w:r>
        <w:rPr>
          <w:rFonts w:ascii="Consolas" w:hAnsi="Consolas" w:eastAsia="宋体" w:cs="Consolas"/>
        </w:rPr>
        <w:t>交付物/07-设计与需求/用户测试/</w:t>
      </w:r>
      <w:r>
        <w:rPr>
          <w:rFonts w:ascii="Times New Roman" w:hAnsi="Times New Roman" w:eastAsia="宋体" w:cs="Times New Roman"/>
        </w:rPr>
        <w:t xml:space="preserve">，含方案与验收标准、发现报告、优化清单、复测对照四份，截图与每步快照见 </w:t>
      </w:r>
      <w:r>
        <w:rPr>
          <w:rFonts w:ascii="Consolas" w:hAnsi="Consolas" w:eastAsia="宋体" w:cs="Consolas"/>
        </w:rPr>
        <w:t>交付物/03-代码/前端/测试/uat/证据/</w:t>
      </w:r>
      <w:r>
        <w:rPr>
          <w:rFonts w:ascii="Times New Roman" w:hAnsi="Times New Roman" w:eastAsia="宋体" w:cs="Times New Roman"/>
        </w:rPr>
        <w:t>）。该装置仍未覆盖 Firefox／Safari 与真机移动端——小屏适配以 390 × 844 视口模拟，不是真机——这一边界在第6章的已知限制中登记。</w:t>
      </w:r>
    </w:p>
    <w:p>
      <w:pPr>
        <w:pStyle w:val="Heading3"/>
      </w:pPr>
      <w:r>
        <w:rPr>
          <w:rFonts w:ascii="Times New Roman" w:hAnsi="Times New Roman" w:eastAsia="黑体" w:cs="Times New Roman"/>
        </w:rPr>
        <w:t>2.9 本章小结</w:t>
      </w:r>
    </w:p>
    <w:p>
      <w:pPr>
        <w:pStyle w:val="正文段落"/>
      </w:pPr>
      <w:r>
        <w:rPr>
          <w:rFonts w:ascii="Times New Roman" w:hAnsi="Times New Roman" w:eastAsia="宋体" w:cs="Times New Roman"/>
        </w:rPr>
        <w:t>本章介绍了大语言模型、RAG、向量检索、知识图谱、事件抽取、Neo4j、FastAPI 与前端相关技术，并逐项界定其在本文中的职责边界：模型只基于证据生成正文，检索与证据选择由确定性管线完成；向量检索只返回候选并保留原始排名；图谱查询与上层解耦；接口与页面按统一封装和固定段头实现。上述技术选择共同服务于"证据可追溯、变量可归因"的设计目标，为第3章需求分析与第4章系统设计提供技术依据。下一章进行系统需求分析。</w:t>
      </w:r>
    </w:p>
    <w:p>
      <w:pPr>
        <w:pStyle w:val="Heading1"/>
      </w:pPr>
      <w:r>
        <w:rPr>
          <w:rFonts w:ascii="Times New Roman" w:hAnsi="Times New Roman" w:eastAsia="黑体" w:cs="Times New Roman"/>
        </w:rPr>
        <w:t>第3章 系统需求分析</w:t>
      </w:r>
    </w:p>
    <w:p>
      <w:pPr>
        <w:pStyle w:val="Heading2"/>
      </w:pPr>
      <w:r>
        <w:rPr>
          <w:rFonts w:ascii="Times New Roman" w:hAnsi="Times New Roman" w:eastAsia="黑体" w:cs="Times New Roman"/>
        </w:rPr>
        <w:t>3.1 用户角色分析</w:t>
      </w:r>
    </w:p>
    <w:p>
      <w:pPr>
        <w:pStyle w:val="正文段落"/>
      </w:pPr>
      <w:r>
        <w:rPr>
          <w:rFonts w:ascii="Times New Roman" w:hAnsi="Times New Roman" w:eastAsia="宋体" w:cs="Times New Roman"/>
        </w:rPr>
        <w:t>本系统只设置一个业务角色——普通用户。不设置第二种业务角色，不设置组织机构与审批流程，不做细粒度权限控制。这样收敛的原因是：本课题要验证的是知识图谱在财经问答检索中的作用，把开发精力集中在数据、图谱与检索方法上，比分散到用户体系上更有价值。</w:t>
      </w:r>
    </w:p>
    <w:p>
      <w:pPr>
        <w:pStyle w:val="正文段落"/>
      </w:pPr>
      <w:r>
        <w:rPr>
          <w:rFonts w:ascii="Times New Roman" w:hAnsi="Times New Roman" w:eastAsia="宋体" w:cs="Times New Roman"/>
        </w:rPr>
        <w:t>普通用户的职责范围包含四项：以自然语言提出财经信息问题并查看系统给出的答案；查看答案对应的来源与证据，包括新闻来源、公告来源与相关事件；查看事件知识图谱，包括实体、事件以及实体之间的路径；查看本会话此前的问答历史记录。</w:t>
      </w:r>
    </w:p>
    <w:p>
      <w:pPr>
        <w:pStyle w:val="正文段落"/>
      </w:pPr>
      <w:r>
        <w:rPr>
          <w:rFonts w:ascii="Times New Roman" w:hAnsi="Times New Roman" w:eastAsia="宋体" w:cs="Times New Roman"/>
        </w:rPr>
        <w:t>以下内容不属于普通用户的职责，而归后台：文本数据的导入、删除与更新；抽取规则与提示词的维护；图谱写入与向量索引更新；实验配置与评分。划分依据是统一的判定口径——凡是会改变数据、图谱与索引内容，或会改变实验配置的动作，全部归后台。后台的具体执行者是作者本人，通过脚本或受控后台入口完成，不以前台角色的形式出现。</w:t>
      </w:r>
    </w:p>
    <w:p>
      <w:pPr>
        <w:pStyle w:val="正文段落"/>
      </w:pPr>
      <w:r>
        <w:rPr>
          <w:rFonts w:ascii="Times New Roman" w:hAnsi="Times New Roman" w:eastAsia="宋体" w:cs="Times New Roman"/>
        </w:rPr>
        <w:t>关于注册与登录，本系统的执行决策是：第一版不启用注册与登录，用户直接进入系统即可使用上述四项功能。理由是系统面向的是公开的财经文本信息，不涉及个人隐私数据与敏感业务数据；在毕业设计的演示与实验场景下，登录环节只会增加联调工作量，而对本文的核心研究问题没有贡献。需要明确的是，不启用登录不等于匿名用户之间的历史记录互相可见：前端在首次访问时生成一个会话标识并保存在浏览器本地，问答记录携带该标识，历史记录按该标识过滤，从而把不同匿名会话的问答历史隔离开。</w:t>
      </w:r>
    </w:p>
    <w:p>
      <w:pPr>
        <w:pStyle w:val="正文段落"/>
      </w:pPr>
      <w:r>
        <w:rPr>
          <w:rFonts w:ascii="Times New Roman" w:hAnsi="Times New Roman" w:eastAsia="宋体" w:cs="Times New Roman"/>
        </w:rPr>
        <w:t>与这一决策配套的数据设计口径有三条。第一，用户表在数据模型中始终建立，第一版不写入数据，以保证表数量恒为六张、数据结构稳定。第二，问答相关表保留用户标识字段，登录未启用时该字段可以为空，以便后续启用登录时不需要改动问答主流程的数据结构。第三，表数量恒为六张，不新增表，也不因"不启用登录"而少建表。</w:t>
      </w:r>
    </w:p>
    <w:p>
      <w:pPr>
        <w:pStyle w:val="正文段落"/>
      </w:pPr>
      <w:r>
        <w:rPr>
          <w:rFonts w:ascii="Times New Roman" w:hAnsi="Times New Roman" w:eastAsia="宋体" w:cs="Times New Roman"/>
        </w:rPr>
        <w:t>这是条件性决策而非永久删除用户功能：若学校论文模板或毕业设计要求明确体现用户管理功能，则最小化开启"仅登录"——只提供登录入口与会话管理，不做注册、不做找回密码、不做多角色与细粒度权限。此时只需在现有用户表与后端接口上做最小改动即可满足。</w:t>
      </w:r>
    </w:p>
    <w:p>
      <w:pPr>
        <w:pStyle w:val="Heading2"/>
      </w:pPr>
      <w:r>
        <w:rPr>
          <w:rFonts w:ascii="Times New Roman" w:hAnsi="Times New Roman" w:eastAsia="黑体" w:cs="Times New Roman"/>
        </w:rPr>
        <w:t>3.2 功能需求</w:t>
      </w:r>
    </w:p>
    <w:p>
      <w:pPr>
        <w:pStyle w:val="正文段落"/>
      </w:pPr>
      <w:r>
        <w:rPr>
          <w:rFonts w:ascii="Times New Roman" w:hAnsi="Times New Roman" w:eastAsia="宋体" w:cs="Times New Roman"/>
        </w:rPr>
        <w:t>本系统的功能需求按六个模块组织，分别编号为 FR-01 至 FR-06。</w:t>
      </w:r>
    </w:p>
    <w:p>
      <w:pPr>
        <w:pStyle w:val="正文段落"/>
      </w:pPr>
      <w:r>
        <w:rPr>
          <w:rFonts w:ascii="Times New Roman" w:hAnsi="Times New Roman" w:eastAsia="宋体" w:cs="Times New Roman"/>
        </w:rPr>
        <w:t>FR-01 财经信息管理。该模块是后台系统能力，不对普通用户开放。财经文本的导入、分类、清洗、查询、删除与更新这六项操作，本系统交由作者侧脚本执行，或经受限的后台入口触发，不向普通用户开放。入库环节留存七项元数据：标题、正文、发布时间、来源、URL、涉及公司、入库时间，使后续的向量化与事件抽取共享同一个数据入口。文档新增、修改或删除后，触发一次重新处理流程，使图谱与向量索引与文本内容保持一致。文档变更与重新处理的核心输出是统一入库的文档与文本块数据，以及重新处理后的图谱、向量索引与一致性检查结果。</w:t>
      </w:r>
    </w:p>
    <w:p>
      <w:pPr>
        <w:pStyle w:val="正文段落"/>
      </w:pPr>
      <w:r>
        <w:rPr>
          <w:rFonts w:ascii="Times New Roman" w:hAnsi="Times New Roman" w:eastAsia="宋体" w:cs="Times New Roman"/>
        </w:rPr>
        <w:t>FR-02 财经事件抽取。该模块同样属于后台数据加工环节，不向普通用户开放入口。系统从文本中识别 1.2 节所述五类实体以及时间与关系，并将抽取结果写入知识图谱。抽取结果需要保留证据来源，便于在问答环节回溯到原文：除证据关系外，其余八条核心语义关系都需要记录上述三项证据属性；证据关系本身即事件到文档的证据关系，不重复携带这三项属性。事件同样需要记录来源文档编号与置信度。抽取完成后进入实体消歧与事件去重环节。该模块的核心输出为四类抽取结果、带证据属性的图谱写入内容以及消歧与去重结果。</w:t>
      </w:r>
    </w:p>
    <w:p>
      <w:pPr>
        <w:pStyle w:val="正文段落"/>
      </w:pPr>
      <w:r>
        <w:rPr>
          <w:rFonts w:ascii="Times New Roman" w:hAnsi="Times New Roman" w:eastAsia="宋体" w:cs="Times New Roman"/>
        </w:rPr>
        <w:t>FR-03 事件知识图谱。该模块对普通用户开放查询与可视化，对后台开放写入与维护。面向普通用户开放五类查询与一项可视化：实体、事件、关系、时间、多跳路径，以及图谱的可视化呈现。用户既可以直接检索某个实体或某类事件，也可以查看实体之间的路径，并查看路径上每条关系的方向、对端节点标识与证据属性。该模块的验证依据来自已有的图谱增强检索与多跳推理研究：图谱检索的价值主要体现在"语义相似度无法覆盖的关系路径"上，因此需求中必须包含多跳路径查询这一能力[10][11]。</w:t>
      </w:r>
    </w:p>
    <w:p>
      <w:pPr>
        <w:pStyle w:val="正文段落"/>
      </w:pPr>
      <w:r>
        <w:rPr>
          <w:rFonts w:ascii="Times New Roman" w:hAnsi="Times New Roman" w:eastAsia="宋体" w:cs="Times New Roman"/>
        </w:rPr>
        <w:t>FR-04 智能问答。普通用户输入自然语言问题，系统依次完成问题分析、文本检索、图谱检索、时间过滤、证据排序与大模型生成，返回自然语言回答。回答必须同时给出判定区间与数据截止时间说明，以及本次回答所依据的证据集合；对使用了图谱扩展的回答，还要给出对应的图谱路径。问题中的"最近""最新""近期"等相对时间表述一律按事件发生时间判定，并以数据截止时间为基准解释，而不是以系统运行当天为基准。</w:t>
      </w:r>
    </w:p>
    <w:p>
      <w:pPr>
        <w:pStyle w:val="正文段落"/>
      </w:pPr>
      <w:r>
        <w:rPr>
          <w:rFonts w:ascii="Times New Roman" w:hAnsi="Times New Roman" w:eastAsia="宋体" w:cs="Times New Roman"/>
        </w:rPr>
        <w:t>FR-05 证据追溯。答案下方展示回答来源、新闻来源、公告来源与相关事件，以及使用了图谱扩展时的图谱路径；若本次回答未使用图谱扩展，则显式标注"本次回答未使用图谱扩展"，不留空、不虚构路径。用户可以从答案直接定位到具体文档、文本块与图谱关系。该模块是本文的重点展示功能，也是现有工作在"答案能否同时回溯到具体文本块与具体图谱路径"这一方向上仍不充分的直接回应[12][21]。</w:t>
      </w:r>
    </w:p>
    <w:p>
      <w:pPr>
        <w:pStyle w:val="正文段落"/>
      </w:pPr>
      <w:r>
        <w:rPr>
          <w:rFonts w:ascii="Times New Roman" w:hAnsi="Times New Roman" w:eastAsia="宋体" w:cs="Times New Roman"/>
        </w:rPr>
        <w:t>FR-06 历史问答。问答历史留存问题、提问时间、回答与引用证据四项内容，既供用户回看，也为实验统计提供原始记录。第一版不启用登录时，历史记录按浏览器生成的会话标识过滤，不同匿名会话之间不互相可见；启用登录后可把会话关联到用户标识。历史记录不需要独立的表：问题表记录问题，回答表记录回答，证据关联表记录答案引用的证据，三者通过编号关联即可还原完整的问答历史。该模块的输出是按会话标识过滤的历史问答列表，含问题、提问时间、回答与引用证据。</w:t>
      </w:r>
    </w:p>
    <w:p>
      <w:pPr>
        <w:pStyle w:val="正文段落"/>
      </w:pPr>
      <w:r>
        <w:rPr>
          <w:rFonts w:ascii="Times New Roman" w:hAnsi="Times New Roman" w:eastAsia="宋体" w:cs="Times New Roman"/>
        </w:rPr>
        <w:t>三个功能模块（FR-03、FR-04、FR-05）是本系统对普通用户开放的核心能力，FR-01 与 FR-02 是支撑这三个模块的数据生产环节，FR-06 是记录与回看环节。</w:t>
      </w:r>
    </w:p>
    <w:p>
      <w:pPr>
        <w:pStyle w:val="Heading2"/>
      </w:pPr>
      <w:r>
        <w:rPr>
          <w:rFonts w:ascii="Times New Roman" w:hAnsi="Times New Roman" w:eastAsia="黑体" w:cs="Times New Roman"/>
        </w:rPr>
        <w:t>3.3 用例分析</w:t>
      </w:r>
    </w:p>
    <w:p>
      <w:pPr>
        <w:pStyle w:val="正文段落"/>
      </w:pPr>
      <w:r>
        <w:rPr>
          <w:rFonts w:ascii="Times New Roman" w:hAnsi="Times New Roman" w:eastAsia="宋体" w:cs="Times New Roman"/>
        </w:rPr>
        <w:t>系统的参与者有两类：普通用户，以及作者本人。作者不在前台出现，通过脚本或受控后台入口在后台执行数据处理，本文简称为"后台"——这是一个操作位置，不是一个独立的系统角色。</w:t>
      </w:r>
    </w:p>
    <w:p>
      <w:pPr>
        <w:pStyle w:val="正文段落"/>
      </w:pPr>
      <w:r>
        <w:rPr>
          <w:rFonts w:ascii="Times New Roman" w:hAnsi="Times New Roman" w:eastAsia="宋体" w:cs="Times New Roman"/>
        </w:rPr>
        <w:t>普通用户的用例有五个，后台的用例有两个，此外还有一个条件性的登录用例。合并表述后，普通用户的用例为四条：提交问题并获取答案、查看答案与证据来源、查看图谱（含多跳路径查询）、查看历史记录；后台用例为两条：后台导入财经文本、后台变更财经文本并触发重新处理；条件性用例为一条：条件下的登录。之所以把"提交问题"与"查看答案"合并，"查看答案"与"查看来源"合并，是因为这两组动作在一次交互中连续完成、且在同一区域呈现。</w:t>
      </w:r>
    </w:p>
    <w:p>
      <w:pPr>
        <w:pStyle w:val="正文段落"/>
      </w:pPr>
      <w:r>
        <w:rPr>
          <w:rFonts w:ascii="Times New Roman" w:hAnsi="Times New Roman" w:eastAsia="宋体" w:cs="Times New Roman"/>
        </w:rPr>
        <w:t>用例关系可以概括为：普通用户提交问题，系统返回答案、判定区间说明与证据；普通用户查看来源，系统返回来源分类、图谱路径或未使用图谱扩展的标注；普通用户查看图谱，系统返回实体、事件与多跳路径；普通用户查看历史记录，系统返回按其会话标识过滤的问答历史；后台导入财经文本，系统完成统一入库；后台变更财经文本，系统触发重新处理与一致性检查。</w:t>
      </w:r>
    </w:p>
    <w:p>
      <w:pPr>
        <w:pStyle w:val="正文段落"/>
      </w:pPr>
      <w:r>
        <w:rPr>
          <w:rFonts w:ascii="Times New Roman" w:hAnsi="Times New Roman" w:eastAsia="宋体" w:cs="Times New Roman"/>
        </w:rPr>
        <w:t>图 3-1 给出系统用例图：两类参与者（普通用户与后台）、七个用例，以及条件性登录用例（UC-07）以 «extend» 关系对 UC-01（提交问题并获取答案）与 UC-04（查看历史记录）的扩展——仅当条件满足时开启（开启后作为两者的前置步骤，其余用例不变）。</w:t>
      </w:r>
    </w:p>
    <w:p>
      <w:pPr>
        <w:pStyle w:val="图题"/>
        <w:keepNext/>
      </w:pPr>
      <w:r>
        <w:drawing>
          <wp:inline xmlns:a="http://schemas.openxmlformats.org/drawingml/2006/main" xmlns:pic="http://schemas.openxmlformats.org/drawingml/2006/picture">
            <wp:extent cx="5256000" cy="4959290"/>
            <wp:docPr id="1" name="Picture 1"/>
            <wp:cNvGraphicFramePr>
              <a:graphicFrameLocks noChangeAspect="1"/>
            </wp:cNvGraphicFramePr>
            <a:graphic>
              <a:graphicData uri="http://schemas.openxmlformats.org/drawingml/2006/picture">
                <pic:pic>
                  <pic:nvPicPr>
                    <pic:cNvPr id="0" name="图3-1-系统用例图.png"/>
                    <pic:cNvPicPr/>
                  </pic:nvPicPr>
                  <pic:blipFill>
                    <a:blip r:embed="rId9"/>
                    <a:stretch>
                      <a:fillRect/>
                    </a:stretch>
                  </pic:blipFill>
                  <pic:spPr>
                    <a:xfrm>
                      <a:off x="0" y="0"/>
                      <a:ext cx="5256000" cy="4959290"/>
                    </a:xfrm>
                    <a:prstGeom prst="rect"/>
                  </pic:spPr>
                </pic:pic>
              </a:graphicData>
            </a:graphic>
          </wp:inline>
        </w:drawing>
      </w:r>
    </w:p>
    <w:p>
      <w:pPr>
        <w:pStyle w:val="图题"/>
      </w:pPr>
      <w:r>
        <w:rPr>
          <w:rFonts w:ascii="Times New Roman" w:hAnsi="Times New Roman" w:eastAsia="宋体" w:cs="Times New Roman"/>
        </w:rPr>
        <w:t>图 3-1　系统用例图</w:t>
      </w:r>
    </w:p>
    <w:p>
      <w:pPr>
        <w:pStyle w:val="正文段落"/>
      </w:pPr>
      <w:r>
        <w:rPr>
          <w:rFonts w:ascii="Times New Roman" w:hAnsi="Times New Roman" w:eastAsia="宋体" w:cs="Times New Roman"/>
        </w:rPr>
        <w:t>在主要流程之外，系统需要处理若干异常分支。以"提交问题并获取答案"为例，异常分支包括：输入为空或长度超出限制；缺少必填字段；参数格式错误或取值越界；图谱服务不可用；模型接口超时或返回异常；上游守卫触发而拒绝生成。这些分支在界面上必须给出明确提示，且不得出现未捕获异常导致的页面失效。</w:t>
      </w:r>
    </w:p>
    <w:p>
      <w:pPr>
        <w:pStyle w:val="正文段落"/>
      </w:pPr>
      <w:r>
        <w:rPr>
          <w:rFonts w:ascii="Times New Roman" w:hAnsi="Times New Roman" w:eastAsia="宋体" w:cs="Times New Roman"/>
        </w:rPr>
        <w:t>第一版不启用登录时，上述用例全部对匿名用户开放，但历史记录按会话标识过滤。若条件下开启"仅登录"，则在提交问题与查看历史记录之前增加一个登录步骤，其余用例不变。财经信息管理不在普通用户的用例中，属于后台系统能力。</w:t>
      </w:r>
    </w:p>
    <w:p>
      <w:pPr>
        <w:pStyle w:val="Heading2"/>
      </w:pPr>
      <w:r>
        <w:rPr>
          <w:rFonts w:ascii="Times New Roman" w:hAnsi="Times New Roman" w:eastAsia="黑体" w:cs="Times New Roman"/>
        </w:rPr>
        <w:t>3.4 非功能需求</w:t>
      </w:r>
    </w:p>
    <w:p>
      <w:pPr>
        <w:pStyle w:val="正文段落"/>
      </w:pPr>
      <w:r>
        <w:rPr>
          <w:rFonts w:ascii="Times New Roman" w:hAnsi="Times New Roman" w:eastAsia="宋体" w:cs="Times New Roman"/>
        </w:rPr>
        <w:t>本系统的非功能需求按七项编号，每项包含需求说明、可量化或可验证的验收口径与验证方法。验证方法明确对应本文第6章的测试类型，以避免需求与测试脱节。</w:t>
      </w:r>
    </w:p>
    <w:p>
      <w:pPr>
        <w:pStyle w:val="正文段落"/>
      </w:pPr>
      <w:r>
        <w:rPr>
          <w:rFonts w:ascii="Times New Roman" w:hAnsi="Times New Roman" w:eastAsia="宋体" w:cs="Times New Roman"/>
        </w:rPr>
        <w:t>NFR-01 响应时间。需求说明：问答请求需要在可接受的时间内返回，检索与生成的耗时要能分段统计，便于定位性能瓶颈。验收口径：在统一的测试环境下记录平均回答耗时与 P95 耗时，并分别记录向量检索、图谱查询与大模型生成的耗时。验证方法：对应 6.6 性能测试。该口径与系统指标与本文第6章性能测试保持一致。已有研究指出，端到端系统的评测应当把"参数配置—质量指标—性能指标"三者联动起来记录，而不是只报一个总体时延；本文的分段耗时设计即遵循这一原则[22]。</w:t>
      </w:r>
    </w:p>
    <w:p>
      <w:pPr>
        <w:pStyle w:val="正文段落"/>
      </w:pPr>
      <w:r>
        <w:rPr>
          <w:rFonts w:ascii="Times New Roman" w:hAnsi="Times New Roman" w:eastAsia="宋体" w:cs="Times New Roman"/>
        </w:rPr>
        <w:t>NFR-02 并发能力。需求说明：系统需支持小规模并发访问，不因并发请求出现崩溃或数据错乱。验收口径包含两项并列要求：一是 10 个用户并发发起问答请求时，系统不崩溃、不出现数据错乱，接口成功率不低于 95%；二是连续 100 次请求的成功率不低于 95%。两项口径在测试中使用同一套记录方式，且</w:t>
      </w:r>
      <w:r>
        <w:rPr>
          <w:rFonts w:ascii="Times New Roman" w:hAnsi="Times New Roman" w:eastAsia="宋体" w:cs="Times New Roman"/>
          <w:b/>
        </w:rPr>
        <w:t>不得只报告其中较高的那一个</w:t>
      </w:r>
      <w:r>
        <w:rPr>
          <w:rFonts w:ascii="Times New Roman" w:hAnsi="Times New Roman" w:eastAsia="宋体" w:cs="Times New Roman"/>
        </w:rPr>
        <w:t>。验证方法：对应 6.6 性能测试。</w:t>
      </w:r>
    </w:p>
    <w:p>
      <w:pPr>
        <w:pStyle w:val="正文段落"/>
      </w:pPr>
      <w:r>
        <w:rPr>
          <w:rFonts w:ascii="Times New Roman" w:hAnsi="Times New Roman" w:eastAsia="宋体" w:cs="Times New Roman"/>
        </w:rPr>
        <w:t>NFR-03 可维护性。需求说明：架构上取前后端分离与模块化，模块边界须清晰可辨；模型接口地址、数据库连接、检索参数统一收拢到配置文件，不散落各处。验收口径：更换大模型接口或 Embedding 模型时不需要修改前端代码；按部署说明可在新环境中完成一次完整部署。验证方法：对应 6.4 功能测试，配合 6.1 测试环境与实验配置。</w:t>
      </w:r>
    </w:p>
    <w:p>
      <w:pPr>
        <w:pStyle w:val="正文段落"/>
      </w:pPr>
      <w:r>
        <w:rPr>
          <w:rFonts w:ascii="Times New Roman" w:hAnsi="Times New Roman" w:eastAsia="宋体" w:cs="Times New Roman"/>
        </w:rPr>
        <w:t>NFR-04 数据一致性。需求说明：系统不做实时同步；文档新增、修改或删除后，由系统触发重新处理并更新图数据库，必要时重建或增量更新向量索引，并提供一致性检查手段。验收口径：变更后图谱与向量索引须通过一次重新处理流程同步更新完毕，不留失效数据；同时须具备一致性核对能力，核对项包含抽取结果、图谱节点数量、文本块数与向量条数。本项有一处明确的限度：</w:t>
      </w:r>
      <w:r>
        <w:rPr>
          <w:rFonts w:ascii="Times New Roman" w:hAnsi="Times New Roman" w:eastAsia="宋体" w:cs="Times New Roman"/>
          <w:b/>
        </w:rPr>
        <w:t>不承诺</w:t>
      </w:r>
      <w:r>
        <w:rPr>
          <w:rFonts w:ascii="Times New Roman" w:hAnsi="Times New Roman" w:eastAsia="宋体" w:cs="Times New Roman"/>
        </w:rPr>
        <w:t>关系数据库、图数据库与向量索引之间的实时同步——三者承担不同职责，实时同步超出本科阶段可实现与可验证的范围，也会引入与课题核心问题无关的工程复杂度。</w:t>
      </w:r>
      <w:r>
        <w:rPr>
          <w:rFonts w:ascii="Times New Roman" w:hAnsi="Times New Roman" w:eastAsia="宋体" w:cs="Times New Roman"/>
          <w:b/>
        </w:rPr>
        <w:t>该限度在本项中显式登记，而非留给实现环节隐式决定</w:t>
      </w:r>
      <w:r>
        <w:rPr>
          <w:rFonts w:ascii="Times New Roman" w:hAnsi="Times New Roman" w:eastAsia="宋体" w:cs="Times New Roman"/>
        </w:rPr>
        <w:t>：一致性检查接口的存在正是为了让"已同步到什么程度"可被核对。验证方法：对应 6.4 功能测试，配合 6.1 测试环境与实验配置。</w:t>
      </w:r>
    </w:p>
    <w:p>
      <w:pPr>
        <w:pStyle w:val="正文段落"/>
      </w:pPr>
      <w:r>
        <w:rPr>
          <w:rFonts w:ascii="Times New Roman" w:hAnsi="Times New Roman" w:eastAsia="宋体" w:cs="Times New Roman"/>
        </w:rPr>
        <w:t>NFR-05 异常处理。需求说明：对模型接口超时、图谱查询为空、输入为空、文件格式错误等异常给出明确提示。验收口径：异常验收的门槛是场景数不少于 6 类且逐类实测；通过标准为不出现因未捕获异常引发的页面失效或服务中断，错误提示不泄露密钥与内部堆栈信息。验证方法：对应 6.4 功能测试。其中"文件格式错误"的判定依据是允许的文件格式清单，该清单在实现阶段固定并与测试环境一同记录，以保证该场景可以构造、可以判定。</w:t>
      </w:r>
    </w:p>
    <w:p>
      <w:pPr>
        <w:pStyle w:val="正文段落"/>
      </w:pPr>
      <w:r>
        <w:rPr>
          <w:rFonts w:ascii="Times New Roman" w:hAnsi="Times New Roman" w:eastAsia="宋体" w:cs="Times New Roman"/>
        </w:rPr>
        <w:t>NFR-06 系统安全性。需求说明：接口密钥不写入前端代码，接口做输入校验与请求频率限制；口令加密存储的要求仅在启用登录功能的条件下适用。验收口径：密钥仅保存在后端环境变量或配置文件中；问答接口具备输入长度与请求频率的基本限制；若启用登录，则口令以摘要形式存储，不保存明文口令。验证方法：对应 6.5 接口测试，配合配置与代码核查。</w:t>
      </w:r>
    </w:p>
    <w:p>
      <w:pPr>
        <w:pStyle w:val="正文段落"/>
      </w:pPr>
      <w:r>
        <w:rPr>
          <w:rFonts w:ascii="Times New Roman" w:hAnsi="Times New Roman" w:eastAsia="宋体" w:cs="Times New Roman"/>
        </w:rPr>
        <w:t>NFR-07 评测口径性质。需求说明：系统的抽取评测与问答评分</w:t>
      </w:r>
      <w:r>
        <w:rPr>
          <w:rFonts w:ascii="Times New Roman" w:hAnsi="Times New Roman" w:eastAsia="宋体" w:cs="Times New Roman"/>
          <w:b/>
        </w:rPr>
        <w:t>均不含人工标注与人工评分环节</w:t>
      </w:r>
      <w:r>
        <w:rPr>
          <w:rFonts w:ascii="Times New Roman" w:hAnsi="Times New Roman" w:eastAsia="宋体" w:cs="Times New Roman"/>
        </w:rPr>
        <w:t>。验收口径：抽取侧对照物为金标准（三模型综合），由三个不同厂商模型独立标注后取跨模型共识（不少于两家认领）；问答侧评分主体为三个不同厂商模型的独立评分，取均值为主读数、多数为辅读数。</w:t>
      </w:r>
      <w:r>
        <w:rPr>
          <w:rFonts w:ascii="Times New Roman" w:hAnsi="Times New Roman" w:eastAsia="宋体" w:cs="Times New Roman"/>
          <w:b/>
        </w:rPr>
        <w:t>任何评测读数不得被表述为"准确率"，引用时必须同时写明所引口径名称。</w:t>
      </w:r>
      <w:r>
        <w:rPr>
          <w:rFonts w:ascii="Times New Roman" w:hAnsi="Times New Roman" w:eastAsia="宋体" w:cs="Times New Roman"/>
        </w:rPr>
        <w:t>验证方法：对照 6.2 节与 6.3 节逐条核对，并在结论章的引用处抽检。</w:t>
      </w:r>
    </w:p>
    <w:p>
      <w:pPr>
        <w:pStyle w:val="正文段落"/>
      </w:pPr>
      <w:r>
        <w:rPr>
          <w:rFonts w:ascii="Times New Roman" w:hAnsi="Times New Roman" w:eastAsia="宋体" w:cs="Times New Roman"/>
        </w:rPr>
        <w:t>非功能需求中出现的具体数值目标在系统首次测试后固化，并保证在系统指标与本文第6章性能测试中使用同一口径，避免出现前后不一致的表述。</w:t>
      </w:r>
    </w:p>
    <w:p>
      <w:pPr>
        <w:pStyle w:val="Heading2"/>
      </w:pPr>
      <w:r>
        <w:rPr>
          <w:rFonts w:ascii="Times New Roman" w:hAnsi="Times New Roman" w:eastAsia="黑体" w:cs="Times New Roman"/>
        </w:rPr>
        <w:t>3.5 可行性分析</w:t>
      </w:r>
    </w:p>
    <w:p>
      <w:pPr>
        <w:pStyle w:val="正文段落"/>
      </w:pPr>
      <w:r>
        <w:rPr>
          <w:rFonts w:ascii="Times New Roman" w:hAnsi="Times New Roman" w:eastAsia="宋体" w:cs="Times New Roman"/>
        </w:rPr>
        <w:t>本节是项目总体方案中可行性分析的展开，把已有结论落到需求层面，四条线索各自对应一处：技术侧对应需求的技术边界；数据侧对应来源与规模；工期侧对应阶段跨度与需求范围；风险侧对应需求阶段须防范的范围蔓延与验收风险。</w:t>
      </w:r>
    </w:p>
    <w:p>
      <w:pPr>
        <w:pStyle w:val="正文段落"/>
      </w:pPr>
      <w:r>
        <w:rPr>
          <w:rFonts w:ascii="Times New Roman" w:hAnsi="Times New Roman" w:eastAsia="宋体" w:cs="Times New Roman"/>
        </w:rPr>
        <w:t>技术可行性。本课题所用技术栈均为成熟方案：前端采用 Vue 3 负责页面，后端采用 Python 与 FastAPI 负责接口，关系数据库采用 MySQL 存储业务数据与文档元数据，图数据库采用 Neo4j 提供图存储与多跳查询，向量索引采用 FAISS 完成语义检索，Embedding 模型与大语言模型通过接口调用，Docker 用于统一运行环境。在需求层面的展开有三点：其一，检索、图谱扩展、时间过滤与证据排序这四件事，均在后端代码内直接实现，不引入额外检索框架；模块边界清晰，问题环节易于定位调试，与 FR-04 的分步需求一致；其二，数据规模采取梯度推进的方式；受单机条件约束，向量索引与图数据库的承载量以一台个人计算机为限，因此 FR-01 的数据导入与重新处理需求、FR-03 的图谱查询需求在既定部署规模内可以满足；其三，技术选型不引入额外的高学习成本组件，需求分析阶段不提出任何新增技术需求。</w:t>
      </w:r>
    </w:p>
    <w:p>
      <w:pPr>
        <w:pStyle w:val="正文段落"/>
      </w:pPr>
      <w:r>
        <w:rPr>
          <w:rFonts w:ascii="Times New Roman" w:hAnsi="Times New Roman" w:eastAsia="宋体" w:cs="Times New Roman"/>
        </w:rPr>
        <w:t>数据可行性。数据来源选取公开可访问的信息——上市公司公告、监管机构公开信息、政策文件与正规财经新闻。数据获取须遵守各站点的访问规范与使用条款，并符合学校毕业设计的相关规定。系统与论文的用途严格限于毕业设计的研究与演示；原始来源、来源类型与发布时间等元数据一律留存；不输出任何投资建议，不触及个人隐私数据。在需求层面的展开有四点。第一，数据准备按"先小后大"三版推进：第一版约 10 家公司、100 篇文本，目标是把导入、清洗、事件抽取、图谱写入、向量检索与问答的整条链路跑通；第二版规模升至 50 家公司、500 篇文本；第三版再升至 100 家以上公司、1000 篇以上文本，用于支撑后续的对比实验与消融实验。这与 FR-01 的统一入库需求、FR-02 的抽取需求相互支撑。第二，第一版不使用论坛类非正规来源数据，该类来源仅列为后续可扩展方向。第三，数据截止时间是数据集版本级属性，与数据集版本号成对记录在数据集元信息中，不由任何单篇文档携带，也不采用"取所有文档最晚时间"的推导口径；每篇文档入库时记录入库时间，并保留发布时间。第四，系统对外统一显示"数据截至"及日期，"最近""最新""近期"等相对时间表述一律以该版本属性为基准、并按事件发生时间判定。由此可以判断：数据的来源范围、规模梯度与元数据口径，足以支撑六个功能模块与后续实验的需求，不需要引入边界之外的数据来源。</w:t>
      </w:r>
    </w:p>
    <w:p>
      <w:pPr>
        <w:pStyle w:val="正文段落"/>
      </w:pPr>
      <w:r>
        <w:rPr>
          <w:rFonts w:ascii="Times New Roman" w:hAnsi="Times New Roman" w:eastAsia="宋体" w:cs="Times New Roman"/>
        </w:rPr>
        <w:t>时间可行性。本课题总周期约为四到五个月，按十二个阶段与四个里程碑推进，每个阶段都有明确产出物，论文写作与开发同步进行。有两项工作在工期上不可压缩：其一是抽取评测集对照物——金标准（三模型综合）——的构建，即由三个不同厂商模型按同一套固定提示词各自独立标注后取跨模型共识；其二是实体消歧与事件去重的实现与核查。若进度吃紧，可削减的是功能扩展，而不是这两项；取舍的底线是先保证普通 RAG 与知识图谱增强问答两条链路跑通，因为它们决定论文实验能否成立。</w:t>
      </w:r>
      <w:r>
        <w:rPr>
          <w:rFonts w:ascii="Times New Roman" w:hAnsi="Times New Roman" w:eastAsia="宋体" w:cs="Times New Roman"/>
          <w:b/>
        </w:rPr>
        <w:t>该构建工作由模型自动完成，不含人工逐条标注工序</w:t>
      </w:r>
      <w:r>
        <w:rPr>
          <w:rFonts w:ascii="Times New Roman" w:hAnsi="Times New Roman" w:eastAsia="宋体" w:cs="Times New Roman"/>
        </w:rPr>
        <w:t>（见 6.2 节口径性质说明）。需求分析阶段按既定工期产出的需求条目不超出该工期；后续如遇时间紧张，取舍原则仍是优先保证两项核心技术，而不是扩大需求范围。</w:t>
      </w:r>
    </w:p>
    <w:p>
      <w:pPr>
        <w:pStyle w:val="正文段落"/>
      </w:pPr>
      <w:r>
        <w:rPr>
          <w:rFonts w:ascii="Times New Roman" w:hAnsi="Times New Roman" w:eastAsia="宋体" w:cs="Times New Roman"/>
        </w:rPr>
        <w:t>风险与对策。第一，数据获取与合规风险：可能出现数据源页面结构变化、访问受限或抓取频率被限制等情况。对策是只使用公开可访问的四类来源，遵循访问规范与使用条款，控制抓取频率，保存来源与发布时间等元数据，仅在毕业设计的研究与演示范围内使用。该风险直接影响 FR-01 的前置条件，本系统不引入边界之外的数据来源。第二，事件抽取质量风险：可能出现实体漏抽、事件类型判断错误与时间抽取错误，导致图谱质量下降并通过检索环节传播到最终答案。对策是按"先小后大"策略先在小规模数据上核查抽取结果，整理高频错误清单并迭代抽取方案，用两段式抽取评测集量化迭代效果与最终抽取表现；</w:t>
      </w:r>
      <w:r>
        <w:rPr>
          <w:rFonts w:ascii="Times New Roman" w:hAnsi="Times New Roman" w:eastAsia="宋体" w:cs="Times New Roman"/>
          <w:b/>
        </w:rPr>
        <w:t>此处所称抽取表现一律指金标准（三模型综合）口径下的精确率、召回率与 F1，且按本文既定纪律不得读作"准确率"</w:t>
      </w:r>
      <w:r>
        <w:rPr>
          <w:rFonts w:ascii="Times New Roman" w:hAnsi="Times New Roman" w:eastAsia="宋体" w:cs="Times New Roman"/>
        </w:rPr>
        <w:t>（见 6.2、6.3 节）；该口径下的每一条目均为模型判断产物，不含人工逐条标注。同时在问答环节以原始文本证据为主、图谱关系为辅，并在失败案例分析中把抽取错误单列为一类归因。第三，知识图谱未带来增益的风险：可能出现知识图谱增强 RAG 与普通向量 RAG 的指标接近甚至更差的情况。对策是</w:t>
      </w:r>
      <w:r>
        <w:rPr>
          <w:rFonts w:ascii="Times New Roman" w:hAnsi="Times New Roman" w:eastAsia="宋体" w:cs="Times New Roman"/>
          <w:b/>
        </w:rPr>
        <w:t>把这本身当作可报告的实验结论</w:t>
      </w:r>
      <w:r>
        <w:rPr>
          <w:rFonts w:ascii="Times New Roman" w:hAnsi="Times New Roman" w:eastAsia="宋体" w:cs="Times New Roman"/>
        </w:rPr>
        <w:t>：按预设判定规则如实报告结果，做失败案例分析并按抽取错误、实体消歧错误、检索漏召回、时间判断错误与生成不忠实五类归因统计，把结论表述为"在什么条件下提供额外价值"，而不是预设知识图谱一定更强。因此本节</w:t>
      </w:r>
      <w:r>
        <w:rPr>
          <w:rFonts w:ascii="Times New Roman" w:hAnsi="Times New Roman" w:eastAsia="宋体" w:cs="Times New Roman"/>
          <w:b/>
        </w:rPr>
        <w:t>不把"图谱必然提升效果"写成需求或验收标准</w:t>
      </w:r>
      <w:r>
        <w:rPr>
          <w:rFonts w:ascii="Times New Roman" w:hAnsi="Times New Roman" w:eastAsia="宋体" w:cs="Times New Roman"/>
        </w:rPr>
        <w:t>，只把图谱扩展、时间过滤与证据追溯写成功能条目。第四，时间不足导致范围蔓延的风险：对策是按四个里程碑推进，优先保证两项核心技术；测试集规模可按预登记规则缩减，但标签体系与各类问题必须覆盖，且任何统计量都要注明统计范围；不增加超出边界的扩展功能。第五，大模型接口成本与稳定性风险：可能出现接口限流或超时、费用超出预算、生成结果不稳定等情况。对策是统一封装模型调用并设置超时与重试，对相同问题缓存结果，实验期间固定同一套模型配置并批量执行、保存原始输出，并在演示前验证接口可用性。</w:t>
      </w:r>
    </w:p>
    <w:p>
      <w:pPr>
        <w:pStyle w:val="正文段落"/>
      </w:pPr>
      <w:r>
        <w:rPr>
          <w:rFonts w:ascii="Times New Roman" w:hAnsi="Times New Roman" w:eastAsia="宋体" w:cs="Times New Roman"/>
        </w:rPr>
        <w:t>需要说明的是，以上第三、五两条风险在本课题的执行过程中均已被实际触发并有了明确处置结果。第三条风险（知识图谱未带来增益）</w:t>
      </w:r>
      <w:r>
        <w:rPr>
          <w:rFonts w:ascii="Times New Roman" w:hAnsi="Times New Roman" w:eastAsia="宋体" w:cs="Times New Roman"/>
          <w:b/>
        </w:rPr>
        <w:t>确实出现</w:t>
      </w:r>
      <w:r>
        <w:rPr>
          <w:rFonts w:ascii="Times New Roman" w:hAnsi="Times New Roman" w:eastAsia="宋体" w:cs="Times New Roman"/>
        </w:rPr>
        <w:t>：在 30 题预实验集上，知识图谱增强组与普通向量 RAG 组的四项检索指标完全持平，方法组最终证据集合中的图谱侧新增块一度为 0——这正是本节预先写下的"把这本身当作可报告的实验结论"的情形。据此本文按预登记规则完成了两件事：一是做加厚干预实验检验负结果是否源于图谱稀疏（把含两个以上公司参与方的事件由 16 个加厚到 286 个，约 18 倍），</w:t>
      </w:r>
      <w:r>
        <w:rPr>
          <w:rFonts w:ascii="Times New Roman" w:hAnsi="Times New Roman" w:eastAsia="宋体" w:cs="Times New Roman"/>
          <w:b/>
        </w:rPr>
        <w:t>结论没有翻转</w:t>
      </w:r>
      <w:r>
        <w:rPr>
          <w:rFonts w:ascii="Times New Roman" w:hAnsi="Times New Roman" w:eastAsia="宋体" w:cs="Times New Roman"/>
        </w:rPr>
        <w:t>，方法组的最终证据集合在加厚前后逐题相同；二是在正式 120 题全量实验上按预登记判定规则给出正式结论，</w:t>
      </w:r>
      <w:r>
        <w:rPr>
          <w:rFonts w:ascii="Times New Roman" w:hAnsi="Times New Roman" w:eastAsia="宋体" w:cs="Times New Roman"/>
          <w:b/>
        </w:rPr>
        <w:t>知识图谱在正式集上确实带来额外检索价值</w:t>
      </w:r>
      <w:r>
        <w:rPr>
          <w:rFonts w:ascii="Times New Roman" w:hAnsi="Times New Roman" w:eastAsia="宋体" w:cs="Times New Roman"/>
        </w:rPr>
        <w:t>（核心 108 题 Complete Evidence Recall@K 由 0.715686 提高到 0.809524）。这一"预实验持平、正式集提升"的方向差异已如实登记在第6章 6.7 至 6.10 四节，两套读数分别标注落点、并存而不可混引。第五条风险（接口成本与稳定性）同样被触发：正式全量实验共需约 720 次模型调用，通过统一封装、超时重试、批量执行与原始留痕得到控制，调用账已登记在第6章。</w:t>
      </w:r>
    </w:p>
    <w:p>
      <w:pPr>
        <w:pStyle w:val="Heading3"/>
      </w:pPr>
      <w:r>
        <w:rPr>
          <w:rFonts w:ascii="Times New Roman" w:hAnsi="Times New Roman" w:eastAsia="黑体" w:cs="Times New Roman"/>
        </w:rPr>
        <w:t>3.6 本章小结</w:t>
      </w:r>
    </w:p>
    <w:p>
      <w:pPr>
        <w:pStyle w:val="正文段落"/>
      </w:pPr>
      <w:r>
        <w:rPr>
          <w:rFonts w:ascii="Times New Roman" w:hAnsi="Times New Roman" w:eastAsia="宋体" w:cs="Times New Roman"/>
        </w:rPr>
        <w:t>本章从普通用户与后台两类角色出发，给出六个功能模块的功能需求、七个用例及异常分支，并按响应时间、并发能力、可维护性、数据一致性、异常处理、安全性与评测口径性质七项非功能需求明确验收口径；可行性分析从技术、数据、工期与风险四方面说明方案可落地，并预先登记了"图谱未必带来增益"等风险及其处置原则。上述需求与验收口径构成后续设计与测试的依据。下一章给出系统总体设计与详细设计。</w:t>
      </w:r>
    </w:p>
    <w:p>
      <w:pPr>
        <w:pStyle w:val="Heading1"/>
      </w:pPr>
      <w:r>
        <w:rPr>
          <w:rFonts w:ascii="Times New Roman" w:hAnsi="Times New Roman" w:eastAsia="黑体" w:cs="Times New Roman"/>
        </w:rPr>
        <w:t>第4章 系统设计</w:t>
      </w:r>
    </w:p>
    <w:p>
      <w:pPr>
        <w:pStyle w:val="Heading2"/>
      </w:pPr>
      <w:r>
        <w:rPr>
          <w:rFonts w:ascii="Times New Roman" w:hAnsi="Times New Roman" w:eastAsia="黑体" w:cs="Times New Roman"/>
        </w:rPr>
        <w:t>4.1 系统总体架构</w:t>
      </w:r>
    </w:p>
    <w:p>
      <w:pPr>
        <w:pStyle w:val="正文段落"/>
      </w:pPr>
      <w:r>
        <w:rPr>
          <w:rFonts w:ascii="Times New Roman" w:hAnsi="Times New Roman" w:eastAsia="宋体" w:cs="Times New Roman"/>
        </w:rPr>
        <w:t>本系统采用六层结构，层次顺序为：用户交互层 → 业务服务层 → 智能问答层 → 向量检索模块与图谱检索模块（二者并行）→ 数据知识层。其中第三层之下并行存在两个检索模块，二者互不调用，均向智能问答层提供候选证据，并共同以数据知识层为数据来源。系统按"单体后端 ＋ 前后端分离"的方式部署在一台机器上，不采用微服务架构、不引入容器编排系统，容器技术只用于统一运行环境。</w:t>
      </w:r>
    </w:p>
    <w:p>
      <w:pPr>
        <w:pStyle w:val="正文段落"/>
      </w:pPr>
      <w:r>
        <w:rPr>
          <w:rFonts w:ascii="Times New Roman" w:hAnsi="Times New Roman" w:eastAsia="宋体" w:cs="Times New Roman"/>
        </w:rPr>
        <w:t>图 4-1 给出六层架构与部署形态。</w:t>
      </w:r>
    </w:p>
    <w:p>
      <w:pPr>
        <w:pStyle w:val="图题"/>
        <w:keepNext/>
      </w:pPr>
      <w:r>
        <w:drawing>
          <wp:inline xmlns:a="http://schemas.openxmlformats.org/drawingml/2006/main" xmlns:pic="http://schemas.openxmlformats.org/drawingml/2006/picture">
            <wp:extent cx="5256000" cy="5061590"/>
            <wp:docPr id="2" name="Picture 2"/>
            <wp:cNvGraphicFramePr>
              <a:graphicFrameLocks noChangeAspect="1"/>
            </wp:cNvGraphicFramePr>
            <a:graphic>
              <a:graphicData uri="http://schemas.openxmlformats.org/drawingml/2006/picture">
                <pic:pic>
                  <pic:nvPicPr>
                    <pic:cNvPr id="0" name="图4-1-六层架构与部署形态.png"/>
                    <pic:cNvPicPr/>
                  </pic:nvPicPr>
                  <pic:blipFill>
                    <a:blip r:embed="rId10"/>
                    <a:stretch>
                      <a:fillRect/>
                    </a:stretch>
                  </pic:blipFill>
                  <pic:spPr>
                    <a:xfrm>
                      <a:off x="0" y="0"/>
                      <a:ext cx="5256000" cy="5061590"/>
                    </a:xfrm>
                    <a:prstGeom prst="rect"/>
                  </pic:spPr>
                </pic:pic>
              </a:graphicData>
            </a:graphic>
          </wp:inline>
        </w:drawing>
      </w:r>
    </w:p>
    <w:p>
      <w:pPr>
        <w:pStyle w:val="图题"/>
      </w:pPr>
      <w:r>
        <w:rPr>
          <w:rFonts w:ascii="Times New Roman" w:hAnsi="Times New Roman" w:eastAsia="宋体" w:cs="Times New Roman"/>
        </w:rPr>
        <w:t>图 4-1　六层架构与部署形态</w:t>
      </w:r>
    </w:p>
    <w:p>
      <w:pPr>
        <w:pStyle w:val="正文段落"/>
      </w:pPr>
      <w:r>
        <w:rPr>
          <w:rFonts w:ascii="Times New Roman" w:hAnsi="Times New Roman" w:eastAsia="宋体" w:cs="Times New Roman"/>
        </w:rPr>
        <w:t>图 4-1 中除主链之外还有一条虚线箭头，表示"业务服务层直接查询数据知识层"。这是本架构中唯一的下行跳层调用，用于历史记录查询与证据明细查询：这两类请求是纯读操作，经过智能问答层不会产生任何增值处理。虚线同时标明该调用</w:t>
      </w:r>
      <w:r>
        <w:rPr>
          <w:rFonts w:ascii="Times New Roman" w:hAnsi="Times New Roman" w:eastAsia="宋体" w:cs="Times New Roman"/>
          <w:b/>
        </w:rPr>
        <w:t>不参与智能问答检索链路</w:t>
      </w:r>
      <w:r>
        <w:rPr>
          <w:rFonts w:ascii="Times New Roman" w:hAnsi="Times New Roman" w:eastAsia="宋体" w:cs="Times New Roman"/>
        </w:rPr>
        <w:t>——检索链路上的数据访问只发生在两个检索模块与数据知识层之间。</w:t>
      </w:r>
    </w:p>
    <w:p>
      <w:pPr>
        <w:pStyle w:val="正文段落"/>
      </w:pPr>
      <w:r>
        <w:rPr>
          <w:rFonts w:ascii="Times New Roman" w:hAnsi="Times New Roman" w:eastAsia="宋体" w:cs="Times New Roman"/>
        </w:rPr>
        <w:t>表 4-1 把各层职责、输入输出与层间调用关系合并给出。</w:t>
      </w:r>
    </w:p>
    <w:p>
      <w:pPr>
        <w:pStyle w:val="表题"/>
      </w:pPr>
      <w:r>
        <w:rPr>
          <w:rFonts w:ascii="Times New Roman" w:hAnsi="Times New Roman" w:eastAsia="宋体" w:cs="Times New Roman"/>
        </w:rPr>
        <w:t>表 4-1　各层职责、输入输出与层间调用关系</w:t>
      </w:r>
    </w:p>
    <w:tbl>
      <w:tblPr>
        <w:tblStyle w:val="TableGrid"/>
        <w:tblW w:type="auto" w:w="0"/>
        <w:jc w:val="center"/>
        <w:tblLayout w:type="autofit"/>
        <w:tblLook w:firstColumn="1" w:firstRow="1" w:lastColumn="0" w:lastRow="0" w:noHBand="0" w:noVBand="1" w:val="04A0"/>
        <w:tblLayout w:type="autofit"/>
        <w:tblW w:w="5000" w:type="pct"/>
      </w:tblPr>
      <w:tblGrid>
        <w:gridCol w:w="2126"/>
        <w:gridCol w:w="2126"/>
        <w:gridCol w:w="2126"/>
        <w:gridCol w:w="2126"/>
      </w:tblGrid>
      <w:tr>
        <w:trPr>
          <w:tblHeader w:val="true"/>
        </w:trPr>
        <w:tc>
          <w:tcPr>
            <w:tcW w:type="dxa" w:w="2126"/>
          </w:tcPr>
          <w:p>
            <w:pPr/>
            <w:r>
              <w:rPr>
                <w:rFonts w:ascii="Times New Roman" w:hAnsi="Times New Roman" w:eastAsia="宋体" w:cs="Times New Roman"/>
                <w:b/>
              </w:rPr>
              <w:t>层</w:t>
            </w:r>
          </w:p>
        </w:tc>
        <w:tc>
          <w:tcPr>
            <w:tcW w:type="dxa" w:w="2126"/>
          </w:tcPr>
          <w:p>
            <w:pPr/>
            <w:r>
              <w:rPr>
                <w:rFonts w:ascii="Times New Roman" w:hAnsi="Times New Roman" w:eastAsia="宋体" w:cs="Times New Roman"/>
                <w:b/>
              </w:rPr>
              <w:t>职责</w:t>
            </w:r>
          </w:p>
        </w:tc>
        <w:tc>
          <w:tcPr>
            <w:tcW w:type="dxa" w:w="2126"/>
          </w:tcPr>
          <w:p>
            <w:pPr/>
            <w:r>
              <w:rPr>
                <w:rFonts w:ascii="Times New Roman" w:hAnsi="Times New Roman" w:eastAsia="宋体" w:cs="Times New Roman"/>
                <w:b/>
              </w:rPr>
              <w:t>主要输入</w:t>
            </w:r>
          </w:p>
        </w:tc>
        <w:tc>
          <w:tcPr>
            <w:tcW w:type="dxa" w:w="2126"/>
          </w:tcPr>
          <w:p>
            <w:pPr/>
            <w:r>
              <w:rPr>
                <w:rFonts w:ascii="Times New Roman" w:hAnsi="Times New Roman" w:eastAsia="宋体" w:cs="Times New Roman"/>
                <w:b/>
              </w:rPr>
              <w:t>主要输出</w:t>
            </w:r>
          </w:p>
        </w:tc>
      </w:tr>
      <w:tr>
        <w:tc>
          <w:tcPr>
            <w:tcW w:type="dxa" w:w="2126"/>
          </w:tcPr>
          <w:p>
            <w:pPr/>
            <w:r>
              <w:rPr>
                <w:rFonts w:ascii="Times New Roman" w:hAnsi="Times New Roman" w:eastAsia="宋体" w:cs="Times New Roman"/>
              </w:rPr>
              <w:t>用户交互层</w:t>
            </w:r>
          </w:p>
        </w:tc>
        <w:tc>
          <w:tcPr>
            <w:tcW w:type="dxa" w:w="2126"/>
          </w:tcPr>
          <w:p>
            <w:pPr/>
            <w:r>
              <w:rPr>
                <w:rFonts w:ascii="Times New Roman" w:hAnsi="Times New Roman" w:eastAsia="宋体" w:cs="Times New Roman"/>
              </w:rPr>
              <w:t>问答输入、答案展示、来源与证据查看、图谱可视化、历史记录查看</w:t>
            </w:r>
          </w:p>
        </w:tc>
        <w:tc>
          <w:tcPr>
            <w:tcW w:type="dxa" w:w="2126"/>
          </w:tcPr>
          <w:p>
            <w:pPr/>
            <w:r>
              <w:rPr>
                <w:rFonts w:ascii="Times New Roman" w:hAnsi="Times New Roman" w:eastAsia="宋体" w:cs="Times New Roman"/>
              </w:rPr>
              <w:t>用户操作</w:t>
            </w:r>
          </w:p>
        </w:tc>
        <w:tc>
          <w:tcPr>
            <w:tcW w:type="dxa" w:w="2126"/>
          </w:tcPr>
          <w:p>
            <w:pPr/>
            <w:r>
              <w:rPr>
                <w:rFonts w:ascii="Times New Roman" w:hAnsi="Times New Roman" w:eastAsia="宋体" w:cs="Times New Roman"/>
              </w:rPr>
              <w:t>页面渲染结果</w:t>
            </w:r>
          </w:p>
        </w:tc>
      </w:tr>
      <w:tr>
        <w:tc>
          <w:tcPr>
            <w:tcW w:type="dxa" w:w="2126"/>
          </w:tcPr>
          <w:p>
            <w:pPr/>
            <w:r>
              <w:rPr>
                <w:rFonts w:ascii="Times New Roman" w:hAnsi="Times New Roman" w:eastAsia="宋体" w:cs="Times New Roman"/>
              </w:rPr>
              <w:t>业务服务层</w:t>
            </w:r>
          </w:p>
        </w:tc>
        <w:tc>
          <w:tcPr>
            <w:tcW w:type="dxa" w:w="2126"/>
          </w:tcPr>
          <w:p>
            <w:pPr/>
            <w:r>
              <w:rPr>
                <w:rFonts w:ascii="Times New Roman" w:hAnsi="Times New Roman" w:eastAsia="宋体" w:cs="Times New Roman"/>
              </w:rPr>
              <w:t>参数校验、业务流程组织、结果落库与返回</w:t>
            </w:r>
          </w:p>
        </w:tc>
        <w:tc>
          <w:tcPr>
            <w:tcW w:type="dxa" w:w="2126"/>
          </w:tcPr>
          <w:p>
            <w:pPr/>
            <w:r>
              <w:rPr>
                <w:rFonts w:ascii="Times New Roman" w:hAnsi="Times New Roman" w:eastAsia="宋体" w:cs="Times New Roman"/>
              </w:rPr>
              <w:t>前端请求</w:t>
            </w:r>
          </w:p>
        </w:tc>
        <w:tc>
          <w:tcPr>
            <w:tcW w:type="dxa" w:w="2126"/>
          </w:tcPr>
          <w:p>
            <w:pPr/>
            <w:r>
              <w:rPr>
                <w:rFonts w:ascii="Times New Roman" w:hAnsi="Times New Roman" w:eastAsia="宋体" w:cs="Times New Roman"/>
              </w:rPr>
              <w:t>统一响应体</w:t>
            </w:r>
          </w:p>
        </w:tc>
      </w:tr>
      <w:tr>
        <w:tc>
          <w:tcPr>
            <w:tcW w:type="dxa" w:w="2126"/>
          </w:tcPr>
          <w:p>
            <w:pPr/>
            <w:r>
              <w:rPr>
                <w:rFonts w:ascii="Times New Roman" w:hAnsi="Times New Roman" w:eastAsia="宋体" w:cs="Times New Roman"/>
              </w:rPr>
              <w:t>智能问答层</w:t>
            </w:r>
          </w:p>
        </w:tc>
        <w:tc>
          <w:tcPr>
            <w:tcW w:type="dxa" w:w="2126"/>
          </w:tcPr>
          <w:p>
            <w:pPr/>
            <w:r>
              <w:rPr>
                <w:rFonts w:ascii="Times New Roman" w:hAnsi="Times New Roman" w:eastAsia="宋体" w:cs="Times New Roman"/>
              </w:rPr>
              <w:t>问题分析、证据融合、提示词构建、大模型生成</w:t>
            </w:r>
          </w:p>
        </w:tc>
        <w:tc>
          <w:tcPr>
            <w:tcW w:type="dxa" w:w="2126"/>
          </w:tcPr>
          <w:p>
            <w:pPr/>
            <w:r>
              <w:rPr>
                <w:rFonts w:ascii="Times New Roman" w:hAnsi="Times New Roman" w:eastAsia="宋体" w:cs="Times New Roman"/>
              </w:rPr>
              <w:t>问题与两路候选</w:t>
            </w:r>
          </w:p>
        </w:tc>
        <w:tc>
          <w:tcPr>
            <w:tcW w:type="dxa" w:w="2126"/>
          </w:tcPr>
          <w:p>
            <w:pPr/>
            <w:r>
              <w:rPr>
                <w:rFonts w:ascii="Times New Roman" w:hAnsi="Times New Roman" w:eastAsia="宋体" w:cs="Times New Roman"/>
              </w:rPr>
              <w:t>答案与证据集合</w:t>
            </w:r>
          </w:p>
        </w:tc>
      </w:tr>
      <w:tr>
        <w:tc>
          <w:tcPr>
            <w:tcW w:type="dxa" w:w="2126"/>
          </w:tcPr>
          <w:p>
            <w:pPr/>
            <w:r>
              <w:rPr>
                <w:rFonts w:ascii="Times New Roman" w:hAnsi="Times New Roman" w:eastAsia="宋体" w:cs="Times New Roman"/>
              </w:rPr>
              <w:t>向量检索模块</w:t>
            </w:r>
          </w:p>
        </w:tc>
        <w:tc>
          <w:tcPr>
            <w:tcW w:type="dxa" w:w="2126"/>
          </w:tcPr>
          <w:p>
            <w:pPr/>
            <w:r>
              <w:rPr>
                <w:rFonts w:ascii="Times New Roman" w:hAnsi="Times New Roman" w:eastAsia="宋体" w:cs="Times New Roman"/>
              </w:rPr>
              <w:t>文本语义检索</w:t>
            </w:r>
          </w:p>
        </w:tc>
        <w:tc>
          <w:tcPr>
            <w:tcW w:type="dxa" w:w="2126"/>
          </w:tcPr>
          <w:p>
            <w:pPr/>
            <w:r>
              <w:rPr>
                <w:rFonts w:ascii="Times New Roman" w:hAnsi="Times New Roman" w:eastAsia="宋体" w:cs="Times New Roman"/>
              </w:rPr>
              <w:t>问题向量</w:t>
            </w:r>
          </w:p>
        </w:tc>
        <w:tc>
          <w:tcPr>
            <w:tcW w:type="dxa" w:w="2126"/>
          </w:tcPr>
          <w:p>
            <w:pPr/>
            <w:r>
              <w:rPr>
                <w:rFonts w:ascii="Times New Roman" w:hAnsi="Times New Roman" w:eastAsia="宋体" w:cs="Times New Roman"/>
              </w:rPr>
              <w:t>候选文本块及原始排名</w:t>
            </w:r>
          </w:p>
        </w:tc>
      </w:tr>
      <w:tr>
        <w:tc>
          <w:tcPr>
            <w:tcW w:type="dxa" w:w="2126"/>
          </w:tcPr>
          <w:p>
            <w:pPr/>
            <w:r>
              <w:rPr>
                <w:rFonts w:ascii="Times New Roman" w:hAnsi="Times New Roman" w:eastAsia="宋体" w:cs="Times New Roman"/>
              </w:rPr>
              <w:t>图谱检索模块</w:t>
            </w:r>
          </w:p>
        </w:tc>
        <w:tc>
          <w:tcPr>
            <w:tcW w:type="dxa" w:w="2126"/>
          </w:tcPr>
          <w:p>
            <w:pPr/>
            <w:r>
              <w:rPr>
                <w:rFonts w:ascii="Times New Roman" w:hAnsi="Times New Roman" w:eastAsia="宋体" w:cs="Times New Roman"/>
              </w:rPr>
              <w:t>实体、事件与关系的多跳查询</w:t>
            </w:r>
          </w:p>
        </w:tc>
        <w:tc>
          <w:tcPr>
            <w:tcW w:type="dxa" w:w="2126"/>
          </w:tcPr>
          <w:p>
            <w:pPr/>
            <w:r>
              <w:rPr>
                <w:rFonts w:ascii="Times New Roman" w:hAnsi="Times New Roman" w:eastAsia="宋体" w:cs="Times New Roman"/>
              </w:rPr>
              <w:t>实体标识、事件类型、时间区间</w:t>
            </w:r>
          </w:p>
        </w:tc>
        <w:tc>
          <w:tcPr>
            <w:tcW w:type="dxa" w:w="2126"/>
          </w:tcPr>
          <w:p>
            <w:pPr/>
            <w:r>
              <w:rPr>
                <w:rFonts w:ascii="Times New Roman" w:hAnsi="Times New Roman" w:eastAsia="宋体" w:cs="Times New Roman"/>
              </w:rPr>
              <w:t>路径、事件属性与关系证据属性</w:t>
            </w:r>
          </w:p>
        </w:tc>
      </w:tr>
      <w:tr>
        <w:tc>
          <w:tcPr>
            <w:tcW w:type="dxa" w:w="2126"/>
          </w:tcPr>
          <w:p>
            <w:pPr/>
            <w:r>
              <w:rPr>
                <w:rFonts w:ascii="Times New Roman" w:hAnsi="Times New Roman" w:eastAsia="宋体" w:cs="Times New Roman"/>
              </w:rPr>
              <w:t>数据知识层</w:t>
            </w:r>
          </w:p>
        </w:tc>
        <w:tc>
          <w:tcPr>
            <w:tcW w:type="dxa" w:w="2126"/>
          </w:tcPr>
          <w:p>
            <w:pPr/>
            <w:r>
              <w:rPr>
                <w:rFonts w:ascii="Times New Roman" w:hAnsi="Times New Roman" w:eastAsia="宋体" w:cs="Times New Roman"/>
              </w:rPr>
              <w:t>统一管理原始财经信息与结构化知识</w:t>
            </w:r>
          </w:p>
        </w:tc>
        <w:tc>
          <w:tcPr>
            <w:tcW w:type="dxa" w:w="2126"/>
          </w:tcPr>
          <w:p>
            <w:pPr/>
            <w:r>
              <w:rPr>
                <w:rFonts w:ascii="Times New Roman" w:hAnsi="Times New Roman" w:eastAsia="宋体" w:cs="Times New Roman"/>
              </w:rPr>
              <w:t>数据写入与查询</w:t>
            </w:r>
          </w:p>
        </w:tc>
        <w:tc>
          <w:tcPr>
            <w:tcW w:type="dxa" w:w="2126"/>
          </w:tcPr>
          <w:p>
            <w:pPr/>
            <w:r>
              <w:rPr>
                <w:rFonts w:ascii="Times New Roman" w:hAnsi="Times New Roman" w:eastAsia="宋体" w:cs="Times New Roman"/>
              </w:rPr>
              <w:t>文本与结构化知识</w:t>
            </w:r>
          </w:p>
        </w:tc>
      </w:tr>
    </w:tbl>
    <w:p>
      <w:pPr>
        <w:pStyle w:val="正文段落"/>
      </w:pPr>
      <w:r>
        <w:rPr>
          <w:rFonts w:ascii="Times New Roman" w:hAnsi="Times New Roman" w:eastAsia="宋体" w:cs="Times New Roman"/>
        </w:rPr>
        <w:t>各层的职责边界有三条硬性约定。第一，用户交互层只负责界面与交互逻辑，不直接访问数据库与模型。第二，智能问答层是核心处理单元，依次完成问题分析、检索、证据融合、提示词构建与大模型生成；问题分析负责判定问题类型与是否需要图谱扩展，证据融合负责把向量检索结果与图谱检索结果合并。第三，向量检索模块与图谱检索模块互不调用，各自只向智能问答层返回候选，以保证"是否使用图谱"这一变量可以在检索层被单独开关。</w:t>
      </w:r>
    </w:p>
    <w:p>
      <w:pPr>
        <w:pStyle w:val="正文段落"/>
      </w:pPr>
      <w:r>
        <w:rPr>
          <w:rFonts w:ascii="Times New Roman" w:hAnsi="Times New Roman" w:eastAsia="宋体" w:cs="Times New Roman"/>
        </w:rPr>
        <w:t>技术栈方面，前端采用 Vue 3，后端采用 Python 与 FastAPI，关系数据库采用 MySQL 存储用户（可选）、文档元数据、文本块、问题、回答与证据关联，图数据库采用 Neo4j 存储实体、事件与关系并支持多跳路径查询，向量索引采用 FAISS 保存文本块向量并完成相似度检索，Embedding 模型与大语言模型通过接口调用，数据处理采用 Python 完成清洗、切分、抽取、消歧、去重与图谱写入，部署环境用容器统一。</w:t>
      </w:r>
    </w:p>
    <w:p>
      <w:pPr>
        <w:pStyle w:val="正文段落"/>
      </w:pPr>
      <w:r>
        <w:rPr>
          <w:rFonts w:ascii="Times New Roman" w:hAnsi="Times New Roman" w:eastAsia="宋体" w:cs="Times New Roman"/>
        </w:rPr>
        <w:t>架构对非功能需求的支撑主要体现在响应时间的可分段上。图 4-1 中"智能问答层 → 向量检索模块"与"智能问答层 → 图谱检索模块"是两条独立调用路径，各自返回后进入证据融合，因此向量检索耗时与图谱查询耗时可以分别计时；大模型生成耗时在"智能问答层 → 大模型接口"这一步记录。</w:t>
      </w:r>
      <w:r>
        <w:rPr>
          <w:rFonts w:ascii="Times New Roman" w:hAnsi="Times New Roman" w:eastAsia="宋体" w:cs="Times New Roman"/>
          <w:b/>
        </w:rPr>
        <w:t>三个计时点分别落在向量检索调用处、图谱查询调用处与大模型调用处</w:t>
      </w:r>
      <w:r>
        <w:rPr>
          <w:rFonts w:ascii="Times New Roman" w:hAnsi="Times New Roman" w:eastAsia="宋体" w:cs="Times New Roman"/>
        </w:rPr>
        <w:t>，这是架构层面的要求——计时点必须落在层间调用边界上，而不是落在某个函数内部，这样计时口径才能与本文第6章的性能测试口径一致。</w:t>
      </w:r>
    </w:p>
    <w:p>
      <w:pPr>
        <w:pStyle w:val="正文段落"/>
      </w:pPr>
      <w:r>
        <w:rPr>
          <w:rFonts w:ascii="Times New Roman" w:hAnsi="Times New Roman" w:eastAsia="宋体" w:cs="Times New Roman"/>
        </w:rPr>
        <w:t>关于系统边界，本文需要登记一处边界例外。为演示需要，系统在页面上实现了一个"实时数据区"，对外提供若干只读的行情、公告、新闻与语料内近一周文档接口，默认状态为"未接入"，外部数据源不可达时如实显示"未接入"及原因、不返回任何编造的价格或新闻。该组件是</w:t>
      </w:r>
      <w:r>
        <w:rPr>
          <w:rFonts w:ascii="Times New Roman" w:hAnsi="Times New Roman" w:eastAsia="宋体" w:cs="Times New Roman"/>
          <w:b/>
        </w:rPr>
        <w:t>演示增强组件，不是架构声明组件</w:t>
      </w:r>
      <w:r>
        <w:rPr>
          <w:rFonts w:ascii="Times New Roman" w:hAnsi="Times New Roman" w:eastAsia="宋体" w:cs="Times New Roman"/>
        </w:rPr>
        <w:t>：它不改变本系统"基于离线数据集运行"的定位，不进任何实验组，不进证据链，不写入任何一张表，也不计入任何指标。本课题</w:t>
      </w:r>
      <w:r>
        <w:rPr>
          <w:rFonts w:ascii="Times New Roman" w:hAnsi="Times New Roman" w:eastAsia="宋体" w:cs="Times New Roman"/>
          <w:b/>
        </w:rPr>
        <w:t>没有</w:t>
      </w:r>
      <w:r>
        <w:rPr>
          <w:rFonts w:ascii="Times New Roman" w:hAnsi="Times New Roman" w:eastAsia="宋体" w:cs="Times New Roman"/>
        </w:rPr>
        <w:t>接入实时行情，本组件也不作为任何实验口径或数据来源依据。</w:t>
      </w:r>
    </w:p>
    <w:p>
      <w:pPr>
        <w:pStyle w:val="Heading2"/>
      </w:pPr>
      <w:r>
        <w:rPr>
          <w:rFonts w:ascii="Times New Roman" w:hAnsi="Times New Roman" w:eastAsia="黑体" w:cs="Times New Roman"/>
        </w:rPr>
        <w:t>4.2 系统功能模块设计</w:t>
      </w:r>
    </w:p>
    <w:p>
      <w:pPr>
        <w:pStyle w:val="正文段落"/>
      </w:pPr>
      <w:r>
        <w:rPr>
          <w:rFonts w:ascii="Times New Roman" w:hAnsi="Times New Roman" w:eastAsia="宋体" w:cs="Times New Roman"/>
        </w:rPr>
        <w:t>本系统划分为六个功能模块，分别对应第3章的六条功能需求。表 4-2 给出六个模块的定位、承担的功能需求、在架构中的落点、使用者范围与子功能编号区间。</w:t>
      </w:r>
    </w:p>
    <w:p>
      <w:pPr>
        <w:pStyle w:val="表题"/>
      </w:pPr>
      <w:r>
        <w:rPr>
          <w:rFonts w:ascii="Times New Roman" w:hAnsi="Times New Roman" w:eastAsia="宋体" w:cs="Times New Roman"/>
        </w:rPr>
        <w:t>表 4-2　六个模块总览与后台能力边界</w:t>
      </w:r>
    </w:p>
    <w:tbl>
      <w:tblPr>
        <w:tblStyle w:val="TableGrid"/>
        <w:tblW w:type="auto" w:w="0"/>
        <w:jc w:val="center"/>
        <w:tblLayout w:type="autofit"/>
        <w:tblLook w:firstColumn="1" w:firstRow="1" w:lastColumn="0" w:lastRow="0" w:noHBand="0" w:noVBand="1" w:val="04A0"/>
        <w:tblLayout w:type="autofit"/>
        <w:tblW w:w="5000" w:type="pct"/>
      </w:tblPr>
      <w:tblGrid>
        <w:gridCol w:w="1417"/>
        <w:gridCol w:w="1417"/>
        <w:gridCol w:w="1417"/>
        <w:gridCol w:w="1417"/>
        <w:gridCol w:w="1417"/>
        <w:gridCol w:w="1417"/>
      </w:tblGrid>
      <w:tr>
        <w:trPr>
          <w:tblHeader w:val="true"/>
        </w:trPr>
        <w:tc>
          <w:tcPr>
            <w:tcW w:type="dxa" w:w="1417"/>
          </w:tcPr>
          <w:p>
            <w:pPr/>
            <w:r>
              <w:rPr>
                <w:rFonts w:ascii="Times New Roman" w:hAnsi="Times New Roman" w:eastAsia="宋体" w:cs="Times New Roman"/>
                <w:b/>
              </w:rPr>
              <w:t>模块</w:t>
            </w:r>
          </w:p>
        </w:tc>
        <w:tc>
          <w:tcPr>
            <w:tcW w:type="dxa" w:w="1417"/>
          </w:tcPr>
          <w:p>
            <w:pPr/>
            <w:r>
              <w:rPr>
                <w:rFonts w:ascii="Times New Roman" w:hAnsi="Times New Roman" w:eastAsia="宋体" w:cs="Times New Roman"/>
                <w:b/>
              </w:rPr>
              <w:t>定位</w:t>
            </w:r>
          </w:p>
        </w:tc>
        <w:tc>
          <w:tcPr>
            <w:tcW w:type="dxa" w:w="1417"/>
          </w:tcPr>
          <w:p>
            <w:pPr/>
            <w:r>
              <w:rPr>
                <w:rFonts w:ascii="Times New Roman" w:hAnsi="Times New Roman" w:eastAsia="宋体" w:cs="Times New Roman"/>
                <w:b/>
              </w:rPr>
              <w:t>对应需求</w:t>
            </w:r>
          </w:p>
        </w:tc>
        <w:tc>
          <w:tcPr>
            <w:tcW w:type="dxa" w:w="1417"/>
          </w:tcPr>
          <w:p>
            <w:pPr/>
            <w:r>
              <w:rPr>
                <w:rFonts w:ascii="Times New Roman" w:hAnsi="Times New Roman" w:eastAsia="宋体" w:cs="Times New Roman"/>
                <w:b/>
              </w:rPr>
              <w:t>架构落点</w:t>
            </w:r>
          </w:p>
        </w:tc>
        <w:tc>
          <w:tcPr>
            <w:tcW w:type="dxa" w:w="1417"/>
          </w:tcPr>
          <w:p>
            <w:pPr/>
            <w:r>
              <w:rPr>
                <w:rFonts w:ascii="Times New Roman" w:hAnsi="Times New Roman" w:eastAsia="宋体" w:cs="Times New Roman"/>
                <w:b/>
              </w:rPr>
              <w:t>使用者</w:t>
            </w:r>
          </w:p>
        </w:tc>
        <w:tc>
          <w:tcPr>
            <w:tcW w:type="dxa" w:w="1417"/>
          </w:tcPr>
          <w:p>
            <w:pPr/>
            <w:r>
              <w:rPr>
                <w:rFonts w:ascii="Times New Roman" w:hAnsi="Times New Roman" w:eastAsia="宋体" w:cs="Times New Roman"/>
                <w:b/>
              </w:rPr>
              <w:t>子功能编号</w:t>
            </w:r>
          </w:p>
        </w:tc>
      </w:tr>
      <w:tr>
        <w:tc>
          <w:tcPr>
            <w:tcW w:type="dxa" w:w="1417"/>
          </w:tcPr>
          <w:p>
            <w:pPr/>
            <w:r>
              <w:rPr>
                <w:rFonts w:ascii="Times New Roman" w:hAnsi="Times New Roman" w:eastAsia="宋体" w:cs="Times New Roman"/>
              </w:rPr>
              <w:t>M1 财经信息管理</w:t>
            </w:r>
          </w:p>
        </w:tc>
        <w:tc>
          <w:tcPr>
            <w:tcW w:type="dxa" w:w="1417"/>
          </w:tcPr>
          <w:p>
            <w:pPr/>
            <w:r>
              <w:rPr>
                <w:rFonts w:ascii="Times New Roman" w:hAnsi="Times New Roman" w:eastAsia="宋体" w:cs="Times New Roman"/>
              </w:rPr>
              <w:t>数据入口与重新处理</w:t>
            </w:r>
          </w:p>
        </w:tc>
        <w:tc>
          <w:tcPr>
            <w:tcW w:type="dxa" w:w="1417"/>
          </w:tcPr>
          <w:p>
            <w:pPr/>
            <w:r>
              <w:rPr>
                <w:rFonts w:ascii="Times New Roman" w:hAnsi="Times New Roman" w:eastAsia="宋体" w:cs="Times New Roman"/>
              </w:rPr>
              <w:t>FR-01</w:t>
            </w:r>
          </w:p>
        </w:tc>
        <w:tc>
          <w:tcPr>
            <w:tcW w:type="dxa" w:w="1417"/>
          </w:tcPr>
          <w:p>
            <w:pPr/>
            <w:r>
              <w:rPr>
                <w:rFonts w:ascii="Times New Roman" w:hAnsi="Times New Roman" w:eastAsia="宋体" w:cs="Times New Roman"/>
              </w:rPr>
              <w:t>业务服务层＋数据知识层</w:t>
            </w:r>
          </w:p>
        </w:tc>
        <w:tc>
          <w:tcPr>
            <w:tcW w:type="dxa" w:w="1417"/>
          </w:tcPr>
          <w:p>
            <w:pPr/>
            <w:r>
              <w:rPr>
                <w:rFonts w:ascii="Times New Roman" w:hAnsi="Times New Roman" w:eastAsia="宋体" w:cs="Times New Roman"/>
              </w:rPr>
              <w:t>后台</w:t>
            </w:r>
          </w:p>
        </w:tc>
        <w:tc>
          <w:tcPr>
            <w:tcW w:type="dxa" w:w="1417"/>
          </w:tcPr>
          <w:p>
            <w:pPr/>
            <w:r>
              <w:rPr>
                <w:rFonts w:ascii="Times New Roman" w:hAnsi="Times New Roman" w:eastAsia="宋体" w:cs="Times New Roman"/>
              </w:rPr>
              <w:t>M1-1～M1-4</w:t>
            </w:r>
          </w:p>
        </w:tc>
      </w:tr>
      <w:tr>
        <w:tc>
          <w:tcPr>
            <w:tcW w:type="dxa" w:w="1417"/>
          </w:tcPr>
          <w:p>
            <w:pPr/>
            <w:r>
              <w:rPr>
                <w:rFonts w:ascii="Times New Roman" w:hAnsi="Times New Roman" w:eastAsia="宋体" w:cs="Times New Roman"/>
              </w:rPr>
              <w:t>M2 财经事件抽取</w:t>
            </w:r>
          </w:p>
        </w:tc>
        <w:tc>
          <w:tcPr>
            <w:tcW w:type="dxa" w:w="1417"/>
          </w:tcPr>
          <w:p>
            <w:pPr/>
            <w:r>
              <w:rPr>
                <w:rFonts w:ascii="Times New Roman" w:hAnsi="Times New Roman" w:eastAsia="宋体" w:cs="Times New Roman"/>
              </w:rPr>
              <w:t>数据加工与图谱构建</w:t>
            </w:r>
          </w:p>
        </w:tc>
        <w:tc>
          <w:tcPr>
            <w:tcW w:type="dxa" w:w="1417"/>
          </w:tcPr>
          <w:p>
            <w:pPr/>
            <w:r>
              <w:rPr>
                <w:rFonts w:ascii="Times New Roman" w:hAnsi="Times New Roman" w:eastAsia="宋体" w:cs="Times New Roman"/>
              </w:rPr>
              <w:t>FR-02</w:t>
            </w:r>
          </w:p>
        </w:tc>
        <w:tc>
          <w:tcPr>
            <w:tcW w:type="dxa" w:w="1417"/>
          </w:tcPr>
          <w:p>
            <w:pPr/>
            <w:r>
              <w:rPr>
                <w:rFonts w:ascii="Times New Roman" w:hAnsi="Times New Roman" w:eastAsia="宋体" w:cs="Times New Roman"/>
              </w:rPr>
              <w:t>数据知识层</w:t>
            </w:r>
          </w:p>
        </w:tc>
        <w:tc>
          <w:tcPr>
            <w:tcW w:type="dxa" w:w="1417"/>
          </w:tcPr>
          <w:p>
            <w:pPr/>
            <w:r>
              <w:rPr>
                <w:rFonts w:ascii="Times New Roman" w:hAnsi="Times New Roman" w:eastAsia="宋体" w:cs="Times New Roman"/>
              </w:rPr>
              <w:t>后台</w:t>
            </w:r>
          </w:p>
        </w:tc>
        <w:tc>
          <w:tcPr>
            <w:tcW w:type="dxa" w:w="1417"/>
          </w:tcPr>
          <w:p>
            <w:pPr/>
            <w:r>
              <w:rPr>
                <w:rFonts w:ascii="Times New Roman" w:hAnsi="Times New Roman" w:eastAsia="宋体" w:cs="Times New Roman"/>
              </w:rPr>
              <w:t>M2-1～M2-4</w:t>
            </w:r>
          </w:p>
        </w:tc>
      </w:tr>
      <w:tr>
        <w:tc>
          <w:tcPr>
            <w:tcW w:type="dxa" w:w="1417"/>
          </w:tcPr>
          <w:p>
            <w:pPr/>
            <w:r>
              <w:rPr>
                <w:rFonts w:ascii="Times New Roman" w:hAnsi="Times New Roman" w:eastAsia="宋体" w:cs="Times New Roman"/>
              </w:rPr>
              <w:t>M3 事件知识图谱</w:t>
            </w:r>
          </w:p>
        </w:tc>
        <w:tc>
          <w:tcPr>
            <w:tcW w:type="dxa" w:w="1417"/>
          </w:tcPr>
          <w:p>
            <w:pPr/>
            <w:r>
              <w:rPr>
                <w:rFonts w:ascii="Times New Roman" w:hAnsi="Times New Roman" w:eastAsia="宋体" w:cs="Times New Roman"/>
              </w:rPr>
              <w:t>结构化知识与查询</w:t>
            </w:r>
          </w:p>
        </w:tc>
        <w:tc>
          <w:tcPr>
            <w:tcW w:type="dxa" w:w="1417"/>
          </w:tcPr>
          <w:p>
            <w:pPr/>
            <w:r>
              <w:rPr>
                <w:rFonts w:ascii="Times New Roman" w:hAnsi="Times New Roman" w:eastAsia="宋体" w:cs="Times New Roman"/>
              </w:rPr>
              <w:t>FR-03</w:t>
            </w:r>
          </w:p>
        </w:tc>
        <w:tc>
          <w:tcPr>
            <w:tcW w:type="dxa" w:w="1417"/>
          </w:tcPr>
          <w:p>
            <w:pPr/>
            <w:r>
              <w:rPr>
                <w:rFonts w:ascii="Times New Roman" w:hAnsi="Times New Roman" w:eastAsia="宋体" w:cs="Times New Roman"/>
              </w:rPr>
              <w:t>图谱检索模块＋数据知识层</w:t>
            </w:r>
          </w:p>
        </w:tc>
        <w:tc>
          <w:tcPr>
            <w:tcW w:type="dxa" w:w="1417"/>
          </w:tcPr>
          <w:p>
            <w:pPr/>
            <w:r>
              <w:rPr>
                <w:rFonts w:ascii="Times New Roman" w:hAnsi="Times New Roman" w:eastAsia="宋体" w:cs="Times New Roman"/>
              </w:rPr>
              <w:t>普通用户／后台</w:t>
            </w:r>
          </w:p>
        </w:tc>
        <w:tc>
          <w:tcPr>
            <w:tcW w:type="dxa" w:w="1417"/>
          </w:tcPr>
          <w:p>
            <w:pPr/>
            <w:r>
              <w:rPr>
                <w:rFonts w:ascii="Times New Roman" w:hAnsi="Times New Roman" w:eastAsia="宋体" w:cs="Times New Roman"/>
              </w:rPr>
              <w:t>M3-1～M3-4</w:t>
            </w:r>
          </w:p>
        </w:tc>
      </w:tr>
      <w:tr>
        <w:tc>
          <w:tcPr>
            <w:tcW w:type="dxa" w:w="1417"/>
          </w:tcPr>
          <w:p>
            <w:pPr/>
            <w:r>
              <w:rPr>
                <w:rFonts w:ascii="Times New Roman" w:hAnsi="Times New Roman" w:eastAsia="宋体" w:cs="Times New Roman"/>
              </w:rPr>
              <w:t>M4 智能问答</w:t>
            </w:r>
          </w:p>
        </w:tc>
        <w:tc>
          <w:tcPr>
            <w:tcW w:type="dxa" w:w="1417"/>
          </w:tcPr>
          <w:p>
            <w:pPr/>
            <w:r>
              <w:rPr>
                <w:rFonts w:ascii="Times New Roman" w:hAnsi="Times New Roman" w:eastAsia="宋体" w:cs="Times New Roman"/>
              </w:rPr>
              <w:t>检索与生成</w:t>
            </w:r>
          </w:p>
        </w:tc>
        <w:tc>
          <w:tcPr>
            <w:tcW w:type="dxa" w:w="1417"/>
          </w:tcPr>
          <w:p>
            <w:pPr/>
            <w:r>
              <w:rPr>
                <w:rFonts w:ascii="Times New Roman" w:hAnsi="Times New Roman" w:eastAsia="宋体" w:cs="Times New Roman"/>
              </w:rPr>
              <w:t>FR-04</w:t>
            </w:r>
          </w:p>
        </w:tc>
        <w:tc>
          <w:tcPr>
            <w:tcW w:type="dxa" w:w="1417"/>
          </w:tcPr>
          <w:p>
            <w:pPr/>
            <w:r>
              <w:rPr>
                <w:rFonts w:ascii="Times New Roman" w:hAnsi="Times New Roman" w:eastAsia="宋体" w:cs="Times New Roman"/>
              </w:rPr>
              <w:t>智能问答层</w:t>
            </w:r>
          </w:p>
        </w:tc>
        <w:tc>
          <w:tcPr>
            <w:tcW w:type="dxa" w:w="1417"/>
          </w:tcPr>
          <w:p>
            <w:pPr/>
            <w:r>
              <w:rPr>
                <w:rFonts w:ascii="Times New Roman" w:hAnsi="Times New Roman" w:eastAsia="宋体" w:cs="Times New Roman"/>
              </w:rPr>
              <w:t>普通用户</w:t>
            </w:r>
          </w:p>
        </w:tc>
        <w:tc>
          <w:tcPr>
            <w:tcW w:type="dxa" w:w="1417"/>
          </w:tcPr>
          <w:p>
            <w:pPr/>
            <w:r>
              <w:rPr>
                <w:rFonts w:ascii="Times New Roman" w:hAnsi="Times New Roman" w:eastAsia="宋体" w:cs="Times New Roman"/>
              </w:rPr>
              <w:t>M4-1～M4-6</w:t>
            </w:r>
          </w:p>
        </w:tc>
      </w:tr>
      <w:tr>
        <w:tc>
          <w:tcPr>
            <w:tcW w:type="dxa" w:w="1417"/>
          </w:tcPr>
          <w:p>
            <w:pPr/>
            <w:r>
              <w:rPr>
                <w:rFonts w:ascii="Times New Roman" w:hAnsi="Times New Roman" w:eastAsia="宋体" w:cs="Times New Roman"/>
              </w:rPr>
              <w:t>M5 证据追溯</w:t>
            </w:r>
          </w:p>
        </w:tc>
        <w:tc>
          <w:tcPr>
            <w:tcW w:type="dxa" w:w="1417"/>
          </w:tcPr>
          <w:p>
            <w:pPr/>
            <w:r>
              <w:rPr>
                <w:rFonts w:ascii="Times New Roman" w:hAnsi="Times New Roman" w:eastAsia="宋体" w:cs="Times New Roman"/>
              </w:rPr>
              <w:t>来源与路径呈现</w:t>
            </w:r>
          </w:p>
        </w:tc>
        <w:tc>
          <w:tcPr>
            <w:tcW w:type="dxa" w:w="1417"/>
          </w:tcPr>
          <w:p>
            <w:pPr/>
            <w:r>
              <w:rPr>
                <w:rFonts w:ascii="Times New Roman" w:hAnsi="Times New Roman" w:eastAsia="宋体" w:cs="Times New Roman"/>
              </w:rPr>
              <w:t>FR-05</w:t>
            </w:r>
          </w:p>
        </w:tc>
        <w:tc>
          <w:tcPr>
            <w:tcW w:type="dxa" w:w="1417"/>
          </w:tcPr>
          <w:p>
            <w:pPr/>
            <w:r>
              <w:rPr>
                <w:rFonts w:ascii="Times New Roman" w:hAnsi="Times New Roman" w:eastAsia="宋体" w:cs="Times New Roman"/>
              </w:rPr>
              <w:t>业务服务层＋用户交互层</w:t>
            </w:r>
          </w:p>
        </w:tc>
        <w:tc>
          <w:tcPr>
            <w:tcW w:type="dxa" w:w="1417"/>
          </w:tcPr>
          <w:p>
            <w:pPr/>
            <w:r>
              <w:rPr>
                <w:rFonts w:ascii="Times New Roman" w:hAnsi="Times New Roman" w:eastAsia="宋体" w:cs="Times New Roman"/>
              </w:rPr>
              <w:t>普通用户</w:t>
            </w:r>
          </w:p>
        </w:tc>
        <w:tc>
          <w:tcPr>
            <w:tcW w:type="dxa" w:w="1417"/>
          </w:tcPr>
          <w:p>
            <w:pPr/>
            <w:r>
              <w:rPr>
                <w:rFonts w:ascii="Times New Roman" w:hAnsi="Times New Roman" w:eastAsia="宋体" w:cs="Times New Roman"/>
              </w:rPr>
              <w:t>M5-1～M5-3</w:t>
            </w:r>
          </w:p>
        </w:tc>
      </w:tr>
      <w:tr>
        <w:tc>
          <w:tcPr>
            <w:tcW w:type="dxa" w:w="1417"/>
          </w:tcPr>
          <w:p>
            <w:pPr/>
            <w:r>
              <w:rPr>
                <w:rFonts w:ascii="Times New Roman" w:hAnsi="Times New Roman" w:eastAsia="宋体" w:cs="Times New Roman"/>
              </w:rPr>
              <w:t>M6 历史问答</w:t>
            </w:r>
          </w:p>
        </w:tc>
        <w:tc>
          <w:tcPr>
            <w:tcW w:type="dxa" w:w="1417"/>
          </w:tcPr>
          <w:p>
            <w:pPr/>
            <w:r>
              <w:rPr>
                <w:rFonts w:ascii="Times New Roman" w:hAnsi="Times New Roman" w:eastAsia="宋体" w:cs="Times New Roman"/>
              </w:rPr>
              <w:t>记录与回看</w:t>
            </w:r>
          </w:p>
        </w:tc>
        <w:tc>
          <w:tcPr>
            <w:tcW w:type="dxa" w:w="1417"/>
          </w:tcPr>
          <w:p>
            <w:pPr/>
            <w:r>
              <w:rPr>
                <w:rFonts w:ascii="Times New Roman" w:hAnsi="Times New Roman" w:eastAsia="宋体" w:cs="Times New Roman"/>
              </w:rPr>
              <w:t>FR-06</w:t>
            </w:r>
          </w:p>
        </w:tc>
        <w:tc>
          <w:tcPr>
            <w:tcW w:type="dxa" w:w="1417"/>
          </w:tcPr>
          <w:p>
            <w:pPr/>
            <w:r>
              <w:rPr>
                <w:rFonts w:ascii="Times New Roman" w:hAnsi="Times New Roman" w:eastAsia="宋体" w:cs="Times New Roman"/>
              </w:rPr>
              <w:t>业务服务层＋数据知识层</w:t>
            </w:r>
          </w:p>
        </w:tc>
        <w:tc>
          <w:tcPr>
            <w:tcW w:type="dxa" w:w="1417"/>
          </w:tcPr>
          <w:p>
            <w:pPr/>
            <w:r>
              <w:rPr>
                <w:rFonts w:ascii="Times New Roman" w:hAnsi="Times New Roman" w:eastAsia="宋体" w:cs="Times New Roman"/>
              </w:rPr>
              <w:t>普通用户／后台</w:t>
            </w:r>
          </w:p>
        </w:tc>
        <w:tc>
          <w:tcPr>
            <w:tcW w:type="dxa" w:w="1417"/>
          </w:tcPr>
          <w:p>
            <w:pPr/>
            <w:r>
              <w:rPr>
                <w:rFonts w:ascii="Times New Roman" w:hAnsi="Times New Roman" w:eastAsia="宋体" w:cs="Times New Roman"/>
              </w:rPr>
              <w:t>M6-1～M6-4</w:t>
            </w:r>
          </w:p>
        </w:tc>
      </w:tr>
    </w:tbl>
    <w:p>
      <w:pPr>
        <w:pStyle w:val="正文段落"/>
      </w:pPr>
      <w:r>
        <w:rPr>
          <w:rFonts w:ascii="Times New Roman" w:hAnsi="Times New Roman" w:eastAsia="宋体" w:cs="Times New Roman"/>
        </w:rPr>
        <w:t>需要强调的是，普通用户只有四项功能：提问与查看答案、图谱查看、来源与证据查看、历史记录查看。财经信息管理与财经事件抽取两个模块不向普通用户开放入口，由作者通过脚本或受控后台入口执行。</w:t>
      </w:r>
    </w:p>
    <w:p>
      <w:pPr>
        <w:pStyle w:val="正文段落"/>
      </w:pPr>
      <w:r>
        <w:rPr>
          <w:rFonts w:ascii="Times New Roman" w:hAnsi="Times New Roman" w:eastAsia="宋体" w:cs="Times New Roman"/>
        </w:rPr>
        <w:t>表 4-3 给出六个模块的内部结构，逐项列出每个子功能的职责、输入与输出，并标注其对应的需求处理步骤或用例分支。该表是本节的核心表，后续的业务流程与检索管线都按本表的子功能编号引用。</w:t>
      </w:r>
    </w:p>
    <w:p>
      <w:pPr>
        <w:pStyle w:val="表题"/>
      </w:pPr>
      <w:r>
        <w:rPr>
          <w:rFonts w:ascii="Times New Roman" w:hAnsi="Times New Roman" w:eastAsia="宋体" w:cs="Times New Roman"/>
        </w:rPr>
        <w:t>表 4-3　六个模块的子功能、职责与输入输出（M1-1～M6-4）</w:t>
      </w:r>
    </w:p>
    <w:tbl>
      <w:tblPr>
        <w:tblStyle w:val="TableGrid"/>
        <w:tblW w:type="auto" w:w="0"/>
        <w:jc w:val="center"/>
        <w:tblLayout w:type="autofit"/>
        <w:tblLook w:firstColumn="1" w:firstRow="1" w:lastColumn="0" w:lastRow="0" w:noHBand="0" w:noVBand="1" w:val="04A0"/>
        <w:tblLayout w:type="autofit"/>
        <w:tblW w:w="5000" w:type="pct"/>
      </w:tblPr>
      <w:tblGrid>
        <w:gridCol w:w="2126"/>
        <w:gridCol w:w="2126"/>
        <w:gridCol w:w="2126"/>
        <w:gridCol w:w="2126"/>
      </w:tblGrid>
      <w:tr>
        <w:trPr>
          <w:tblHeader w:val="true"/>
        </w:trPr>
        <w:tc>
          <w:tcPr>
            <w:tcW w:type="dxa" w:w="2126"/>
          </w:tcPr>
          <w:p>
            <w:pPr/>
            <w:r>
              <w:rPr>
                <w:rFonts w:ascii="Times New Roman" w:hAnsi="Times New Roman" w:eastAsia="宋体" w:cs="Times New Roman"/>
                <w:b/>
              </w:rPr>
              <w:t>子功能</w:t>
            </w:r>
          </w:p>
        </w:tc>
        <w:tc>
          <w:tcPr>
            <w:tcW w:type="dxa" w:w="2126"/>
          </w:tcPr>
          <w:p>
            <w:pPr/>
            <w:r>
              <w:rPr>
                <w:rFonts w:ascii="Times New Roman" w:hAnsi="Times New Roman" w:eastAsia="宋体" w:cs="Times New Roman"/>
                <w:b/>
              </w:rPr>
              <w:t>职责</w:t>
            </w:r>
          </w:p>
        </w:tc>
        <w:tc>
          <w:tcPr>
            <w:tcW w:type="dxa" w:w="2126"/>
          </w:tcPr>
          <w:p>
            <w:pPr/>
            <w:r>
              <w:rPr>
                <w:rFonts w:ascii="Times New Roman" w:hAnsi="Times New Roman" w:eastAsia="宋体" w:cs="Times New Roman"/>
                <w:b/>
              </w:rPr>
              <w:t>输入</w:t>
            </w:r>
          </w:p>
        </w:tc>
        <w:tc>
          <w:tcPr>
            <w:tcW w:type="dxa" w:w="2126"/>
          </w:tcPr>
          <w:p>
            <w:pPr/>
            <w:r>
              <w:rPr>
                <w:rFonts w:ascii="Times New Roman" w:hAnsi="Times New Roman" w:eastAsia="宋体" w:cs="Times New Roman"/>
                <w:b/>
              </w:rPr>
              <w:t>输出</w:t>
            </w:r>
          </w:p>
        </w:tc>
      </w:tr>
      <w:tr>
        <w:tc>
          <w:tcPr>
            <w:tcW w:type="dxa" w:w="2126"/>
          </w:tcPr>
          <w:p>
            <w:pPr/>
            <w:r>
              <w:rPr>
                <w:rFonts w:ascii="Times New Roman" w:hAnsi="Times New Roman" w:eastAsia="宋体" w:cs="Times New Roman"/>
              </w:rPr>
              <w:t>M1-1 文档导入</w:t>
            </w:r>
          </w:p>
        </w:tc>
        <w:tc>
          <w:tcPr>
            <w:tcW w:type="dxa" w:w="2126"/>
          </w:tcPr>
          <w:p>
            <w:pPr/>
            <w:r>
              <w:rPr>
                <w:rFonts w:ascii="Times New Roman" w:hAnsi="Times New Roman" w:eastAsia="宋体" w:cs="Times New Roman"/>
              </w:rPr>
              <w:t>接收并校验财经文本</w:t>
            </w:r>
          </w:p>
        </w:tc>
        <w:tc>
          <w:tcPr>
            <w:tcW w:type="dxa" w:w="2126"/>
          </w:tcPr>
          <w:p>
            <w:pPr/>
            <w:r>
              <w:rPr>
                <w:rFonts w:ascii="Times New Roman" w:hAnsi="Times New Roman" w:eastAsia="宋体" w:cs="Times New Roman"/>
              </w:rPr>
              <w:t>文本文件与元数据</w:t>
            </w:r>
          </w:p>
        </w:tc>
        <w:tc>
          <w:tcPr>
            <w:tcW w:type="dxa" w:w="2126"/>
          </w:tcPr>
          <w:p>
            <w:pPr/>
            <w:r>
              <w:rPr>
                <w:rFonts w:ascii="Times New Roman" w:hAnsi="Times New Roman" w:eastAsia="宋体" w:cs="Times New Roman"/>
              </w:rPr>
              <w:t>统一入库的文档记录</w:t>
            </w:r>
          </w:p>
        </w:tc>
      </w:tr>
      <w:tr>
        <w:tc>
          <w:tcPr>
            <w:tcW w:type="dxa" w:w="2126"/>
          </w:tcPr>
          <w:p>
            <w:pPr/>
            <w:r>
              <w:rPr>
                <w:rFonts w:ascii="Times New Roman" w:hAnsi="Times New Roman" w:eastAsia="宋体" w:cs="Times New Roman"/>
              </w:rPr>
              <w:t>M1-2 文档变更</w:t>
            </w:r>
          </w:p>
        </w:tc>
        <w:tc>
          <w:tcPr>
            <w:tcW w:type="dxa" w:w="2126"/>
          </w:tcPr>
          <w:p>
            <w:pPr/>
            <w:r>
              <w:rPr>
                <w:rFonts w:ascii="Times New Roman" w:hAnsi="Times New Roman" w:eastAsia="宋体" w:cs="Times New Roman"/>
              </w:rPr>
              <w:t>修改或删除已入库文档</w:t>
            </w:r>
          </w:p>
        </w:tc>
        <w:tc>
          <w:tcPr>
            <w:tcW w:type="dxa" w:w="2126"/>
          </w:tcPr>
          <w:p>
            <w:pPr/>
            <w:r>
              <w:rPr>
                <w:rFonts w:ascii="Times New Roman" w:hAnsi="Times New Roman" w:eastAsia="宋体" w:cs="Times New Roman"/>
              </w:rPr>
              <w:t>文档编号与新内容</w:t>
            </w:r>
          </w:p>
        </w:tc>
        <w:tc>
          <w:tcPr>
            <w:tcW w:type="dxa" w:w="2126"/>
          </w:tcPr>
          <w:p>
            <w:pPr/>
            <w:r>
              <w:rPr>
                <w:rFonts w:ascii="Times New Roman" w:hAnsi="Times New Roman" w:eastAsia="宋体" w:cs="Times New Roman"/>
              </w:rPr>
              <w:t>变更结果或"被历史引用"的拒绝结果</w:t>
            </w:r>
          </w:p>
        </w:tc>
      </w:tr>
      <w:tr>
        <w:tc>
          <w:tcPr>
            <w:tcW w:type="dxa" w:w="2126"/>
          </w:tcPr>
          <w:p>
            <w:pPr/>
            <w:r>
              <w:rPr>
                <w:rFonts w:ascii="Times New Roman" w:hAnsi="Times New Roman" w:eastAsia="宋体" w:cs="Times New Roman"/>
              </w:rPr>
              <w:t>M1-3 重新处理</w:t>
            </w:r>
          </w:p>
        </w:tc>
        <w:tc>
          <w:tcPr>
            <w:tcW w:type="dxa" w:w="2126"/>
          </w:tcPr>
          <w:p>
            <w:pPr/>
            <w:r>
              <w:rPr>
                <w:rFonts w:ascii="Times New Roman" w:hAnsi="Times New Roman" w:eastAsia="宋体" w:cs="Times New Roman"/>
              </w:rPr>
              <w:t>重跑清洗、切分、抽取与索引更新</w:t>
            </w:r>
          </w:p>
        </w:tc>
        <w:tc>
          <w:tcPr>
            <w:tcW w:type="dxa" w:w="2126"/>
          </w:tcPr>
          <w:p>
            <w:pPr/>
            <w:r>
              <w:rPr>
                <w:rFonts w:ascii="Times New Roman" w:hAnsi="Times New Roman" w:eastAsia="宋体" w:cs="Times New Roman"/>
              </w:rPr>
              <w:t>变更后的文档</w:t>
            </w:r>
          </w:p>
        </w:tc>
        <w:tc>
          <w:tcPr>
            <w:tcW w:type="dxa" w:w="2126"/>
          </w:tcPr>
          <w:p>
            <w:pPr/>
            <w:r>
              <w:rPr>
                <w:rFonts w:ascii="Times New Roman" w:hAnsi="Times New Roman" w:eastAsia="宋体" w:cs="Times New Roman"/>
              </w:rPr>
              <w:t>更新后的图谱与向量索引</w:t>
            </w:r>
          </w:p>
        </w:tc>
      </w:tr>
      <w:tr>
        <w:tc>
          <w:tcPr>
            <w:tcW w:type="dxa" w:w="2126"/>
          </w:tcPr>
          <w:p>
            <w:pPr/>
            <w:r>
              <w:rPr>
                <w:rFonts w:ascii="Times New Roman" w:hAnsi="Times New Roman" w:eastAsia="宋体" w:cs="Times New Roman"/>
              </w:rPr>
              <w:t>M1-4 一致性检查</w:t>
            </w:r>
          </w:p>
        </w:tc>
        <w:tc>
          <w:tcPr>
            <w:tcW w:type="dxa" w:w="2126"/>
          </w:tcPr>
          <w:p>
            <w:pPr/>
            <w:r>
              <w:rPr>
                <w:rFonts w:ascii="Times New Roman" w:hAnsi="Times New Roman" w:eastAsia="宋体" w:cs="Times New Roman"/>
              </w:rPr>
              <w:t>核对文本块数、向量条数与图谱节点数</w:t>
            </w:r>
          </w:p>
        </w:tc>
        <w:tc>
          <w:tcPr>
            <w:tcW w:type="dxa" w:w="2126"/>
          </w:tcPr>
          <w:p>
            <w:pPr/>
            <w:r>
              <w:rPr>
                <w:rFonts w:ascii="Times New Roman" w:hAnsi="Times New Roman" w:eastAsia="宋体" w:cs="Times New Roman"/>
              </w:rPr>
              <w:t>三类存储</w:t>
            </w:r>
          </w:p>
        </w:tc>
        <w:tc>
          <w:tcPr>
            <w:tcW w:type="dxa" w:w="2126"/>
          </w:tcPr>
          <w:p>
            <w:pPr/>
            <w:r>
              <w:rPr>
                <w:rFonts w:ascii="Times New Roman" w:hAnsi="Times New Roman" w:eastAsia="宋体" w:cs="Times New Roman"/>
              </w:rPr>
              <w:t>一致性检查结果</w:t>
            </w:r>
          </w:p>
        </w:tc>
      </w:tr>
      <w:tr>
        <w:tc>
          <w:tcPr>
            <w:tcW w:type="dxa" w:w="2126"/>
          </w:tcPr>
          <w:p>
            <w:pPr/>
            <w:r>
              <w:rPr>
                <w:rFonts w:ascii="Times New Roman" w:hAnsi="Times New Roman" w:eastAsia="宋体" w:cs="Times New Roman"/>
              </w:rPr>
              <w:t>M2-1 实体与关系抽取</w:t>
            </w:r>
          </w:p>
        </w:tc>
        <w:tc>
          <w:tcPr>
            <w:tcW w:type="dxa" w:w="2126"/>
          </w:tcPr>
          <w:p>
            <w:pPr/>
            <w:r>
              <w:rPr>
                <w:rFonts w:ascii="Times New Roman" w:hAnsi="Times New Roman" w:eastAsia="宋体" w:cs="Times New Roman"/>
              </w:rPr>
              <w:t>识别五类实体与九条核心关系</w:t>
            </w:r>
          </w:p>
        </w:tc>
        <w:tc>
          <w:tcPr>
            <w:tcW w:type="dxa" w:w="2126"/>
          </w:tcPr>
          <w:p>
            <w:pPr/>
            <w:r>
              <w:rPr>
                <w:rFonts w:ascii="Times New Roman" w:hAnsi="Times New Roman" w:eastAsia="宋体" w:cs="Times New Roman"/>
              </w:rPr>
              <w:t>文档正文</w:t>
            </w:r>
          </w:p>
        </w:tc>
        <w:tc>
          <w:tcPr>
            <w:tcW w:type="dxa" w:w="2126"/>
          </w:tcPr>
          <w:p>
            <w:pPr/>
            <w:r>
              <w:rPr>
                <w:rFonts w:ascii="Times New Roman" w:hAnsi="Times New Roman" w:eastAsia="宋体" w:cs="Times New Roman"/>
              </w:rPr>
              <w:t>带证据的实体与关系</w:t>
            </w:r>
          </w:p>
        </w:tc>
      </w:tr>
      <w:tr>
        <w:tc>
          <w:tcPr>
            <w:tcW w:type="dxa" w:w="2126"/>
          </w:tcPr>
          <w:p>
            <w:pPr/>
            <w:r>
              <w:rPr>
                <w:rFonts w:ascii="Times New Roman" w:hAnsi="Times New Roman" w:eastAsia="宋体" w:cs="Times New Roman"/>
              </w:rPr>
              <w:t>M2-2 事件与时间抽取</w:t>
            </w:r>
          </w:p>
        </w:tc>
        <w:tc>
          <w:tcPr>
            <w:tcW w:type="dxa" w:w="2126"/>
          </w:tcPr>
          <w:p>
            <w:pPr/>
            <w:r>
              <w:rPr>
                <w:rFonts w:ascii="Times New Roman" w:hAnsi="Times New Roman" w:eastAsia="宋体" w:cs="Times New Roman"/>
              </w:rPr>
              <w:t>识别八类事件及事件时间</w:t>
            </w:r>
          </w:p>
        </w:tc>
        <w:tc>
          <w:tcPr>
            <w:tcW w:type="dxa" w:w="2126"/>
          </w:tcPr>
          <w:p>
            <w:pPr/>
            <w:r>
              <w:rPr>
                <w:rFonts w:ascii="Times New Roman" w:hAnsi="Times New Roman" w:eastAsia="宋体" w:cs="Times New Roman"/>
              </w:rPr>
              <w:t>文档正文</w:t>
            </w:r>
          </w:p>
        </w:tc>
        <w:tc>
          <w:tcPr>
            <w:tcW w:type="dxa" w:w="2126"/>
          </w:tcPr>
          <w:p>
            <w:pPr/>
            <w:r>
              <w:rPr>
                <w:rFonts w:ascii="Times New Roman" w:hAnsi="Times New Roman" w:eastAsia="宋体" w:cs="Times New Roman"/>
              </w:rPr>
              <w:t>带证据的事件与时间</w:t>
            </w:r>
          </w:p>
        </w:tc>
      </w:tr>
      <w:tr>
        <w:tc>
          <w:tcPr>
            <w:tcW w:type="dxa" w:w="2126"/>
          </w:tcPr>
          <w:p>
            <w:pPr/>
            <w:r>
              <w:rPr>
                <w:rFonts w:ascii="Times New Roman" w:hAnsi="Times New Roman" w:eastAsia="宋体" w:cs="Times New Roman"/>
              </w:rPr>
              <w:t>M2-3 实体消歧</w:t>
            </w:r>
          </w:p>
        </w:tc>
        <w:tc>
          <w:tcPr>
            <w:tcW w:type="dxa" w:w="2126"/>
          </w:tcPr>
          <w:p>
            <w:pPr/>
            <w:r>
              <w:rPr>
                <w:rFonts w:ascii="Times New Roman" w:hAnsi="Times New Roman" w:eastAsia="宋体" w:cs="Times New Roman"/>
              </w:rPr>
              <w:t>以股票代码为锚确定公司身份</w:t>
            </w:r>
          </w:p>
        </w:tc>
        <w:tc>
          <w:tcPr>
            <w:tcW w:type="dxa" w:w="2126"/>
          </w:tcPr>
          <w:p>
            <w:pPr/>
            <w:r>
              <w:rPr>
                <w:rFonts w:ascii="Times New Roman" w:hAnsi="Times New Roman" w:eastAsia="宋体" w:cs="Times New Roman"/>
              </w:rPr>
              <w:t>实体提及</w:t>
            </w:r>
          </w:p>
        </w:tc>
        <w:tc>
          <w:tcPr>
            <w:tcW w:type="dxa" w:w="2126"/>
          </w:tcPr>
          <w:p>
            <w:pPr/>
            <w:r>
              <w:rPr>
                <w:rFonts w:ascii="Times New Roman" w:hAnsi="Times New Roman" w:eastAsia="宋体" w:cs="Times New Roman"/>
              </w:rPr>
              <w:t>已消歧实体与待消歧清单</w:t>
            </w:r>
          </w:p>
        </w:tc>
      </w:tr>
      <w:tr>
        <w:tc>
          <w:tcPr>
            <w:tcW w:type="dxa" w:w="2126"/>
          </w:tcPr>
          <w:p>
            <w:pPr/>
            <w:r>
              <w:rPr>
                <w:rFonts w:ascii="Times New Roman" w:hAnsi="Times New Roman" w:eastAsia="宋体" w:cs="Times New Roman"/>
              </w:rPr>
              <w:t>M2-4 事件去重</w:t>
            </w:r>
          </w:p>
        </w:tc>
        <w:tc>
          <w:tcPr>
            <w:tcW w:type="dxa" w:w="2126"/>
          </w:tcPr>
          <w:p>
            <w:pPr/>
            <w:r>
              <w:rPr>
                <w:rFonts w:ascii="Times New Roman" w:hAnsi="Times New Roman" w:eastAsia="宋体" w:cs="Times New Roman"/>
              </w:rPr>
              <w:t>合并同一事件的多篇证据</w:t>
            </w:r>
          </w:p>
        </w:tc>
        <w:tc>
          <w:tcPr>
            <w:tcW w:type="dxa" w:w="2126"/>
          </w:tcPr>
          <w:p>
            <w:pPr/>
            <w:r>
              <w:rPr>
                <w:rFonts w:ascii="Times New Roman" w:hAnsi="Times New Roman" w:eastAsia="宋体" w:cs="Times New Roman"/>
              </w:rPr>
              <w:t>事件集合</w:t>
            </w:r>
          </w:p>
        </w:tc>
        <w:tc>
          <w:tcPr>
            <w:tcW w:type="dxa" w:w="2126"/>
          </w:tcPr>
          <w:p>
            <w:pPr/>
            <w:r>
              <w:rPr>
                <w:rFonts w:ascii="Times New Roman" w:hAnsi="Times New Roman" w:eastAsia="宋体" w:cs="Times New Roman"/>
              </w:rPr>
              <w:t>合并且带证据并集的事件</w:t>
            </w:r>
          </w:p>
        </w:tc>
      </w:tr>
      <w:tr>
        <w:tc>
          <w:tcPr>
            <w:tcW w:type="dxa" w:w="2126"/>
          </w:tcPr>
          <w:p>
            <w:pPr/>
            <w:r>
              <w:rPr>
                <w:rFonts w:ascii="Times New Roman" w:hAnsi="Times New Roman" w:eastAsia="宋体" w:cs="Times New Roman"/>
              </w:rPr>
              <w:t>M3-1 实体查询</w:t>
            </w:r>
          </w:p>
        </w:tc>
        <w:tc>
          <w:tcPr>
            <w:tcW w:type="dxa" w:w="2126"/>
          </w:tcPr>
          <w:p>
            <w:pPr/>
            <w:r>
              <w:rPr>
                <w:rFonts w:ascii="Times New Roman" w:hAnsi="Times New Roman" w:eastAsia="宋体" w:cs="Times New Roman"/>
              </w:rPr>
              <w:t>按名称或代码检索实体</w:t>
            </w:r>
          </w:p>
        </w:tc>
        <w:tc>
          <w:tcPr>
            <w:tcW w:type="dxa" w:w="2126"/>
          </w:tcPr>
          <w:p>
            <w:pPr/>
            <w:r>
              <w:rPr>
                <w:rFonts w:ascii="Times New Roman" w:hAnsi="Times New Roman" w:eastAsia="宋体" w:cs="Times New Roman"/>
              </w:rPr>
              <w:t>关键词</w:t>
            </w:r>
          </w:p>
        </w:tc>
        <w:tc>
          <w:tcPr>
            <w:tcW w:type="dxa" w:w="2126"/>
          </w:tcPr>
          <w:p>
            <w:pPr/>
            <w:r>
              <w:rPr>
                <w:rFonts w:ascii="Times New Roman" w:hAnsi="Times New Roman" w:eastAsia="宋体" w:cs="Times New Roman"/>
              </w:rPr>
              <w:t>实体列表</w:t>
            </w:r>
          </w:p>
        </w:tc>
      </w:tr>
      <w:tr>
        <w:tc>
          <w:tcPr>
            <w:tcW w:type="dxa" w:w="2126"/>
          </w:tcPr>
          <w:p>
            <w:pPr/>
            <w:r>
              <w:rPr>
                <w:rFonts w:ascii="Times New Roman" w:hAnsi="Times New Roman" w:eastAsia="宋体" w:cs="Times New Roman"/>
              </w:rPr>
              <w:t>M3-2 事件查询</w:t>
            </w:r>
          </w:p>
        </w:tc>
        <w:tc>
          <w:tcPr>
            <w:tcW w:type="dxa" w:w="2126"/>
          </w:tcPr>
          <w:p>
            <w:pPr/>
            <w:r>
              <w:rPr>
                <w:rFonts w:ascii="Times New Roman" w:hAnsi="Times New Roman" w:eastAsia="宋体" w:cs="Times New Roman"/>
              </w:rPr>
              <w:t>按事件类型或公司检索事件</w:t>
            </w:r>
          </w:p>
        </w:tc>
        <w:tc>
          <w:tcPr>
            <w:tcW w:type="dxa" w:w="2126"/>
          </w:tcPr>
          <w:p>
            <w:pPr/>
            <w:r>
              <w:rPr>
                <w:rFonts w:ascii="Times New Roman" w:hAnsi="Times New Roman" w:eastAsia="宋体" w:cs="Times New Roman"/>
              </w:rPr>
              <w:t>事件类型或公司标识</w:t>
            </w:r>
          </w:p>
        </w:tc>
        <w:tc>
          <w:tcPr>
            <w:tcW w:type="dxa" w:w="2126"/>
          </w:tcPr>
          <w:p>
            <w:pPr/>
            <w:r>
              <w:rPr>
                <w:rFonts w:ascii="Times New Roman" w:hAnsi="Times New Roman" w:eastAsia="宋体" w:cs="Times New Roman"/>
              </w:rPr>
              <w:t>事件列表及核心属性</w:t>
            </w:r>
          </w:p>
        </w:tc>
      </w:tr>
      <w:tr>
        <w:tc>
          <w:tcPr>
            <w:tcW w:type="dxa" w:w="2126"/>
          </w:tcPr>
          <w:p>
            <w:pPr/>
            <w:r>
              <w:rPr>
                <w:rFonts w:ascii="Times New Roman" w:hAnsi="Times New Roman" w:eastAsia="宋体" w:cs="Times New Roman"/>
              </w:rPr>
              <w:t>M3-3 路径查询</w:t>
            </w:r>
          </w:p>
        </w:tc>
        <w:tc>
          <w:tcPr>
            <w:tcW w:type="dxa" w:w="2126"/>
          </w:tcPr>
          <w:p>
            <w:pPr/>
            <w:r>
              <w:rPr>
                <w:rFonts w:ascii="Times New Roman" w:hAnsi="Times New Roman" w:eastAsia="宋体" w:cs="Times New Roman"/>
              </w:rPr>
              <w:t>一跳与两跳邻居、两点间路径枚举</w:t>
            </w:r>
          </w:p>
        </w:tc>
        <w:tc>
          <w:tcPr>
            <w:tcW w:type="dxa" w:w="2126"/>
          </w:tcPr>
          <w:p>
            <w:pPr/>
            <w:r>
              <w:rPr>
                <w:rFonts w:ascii="Times New Roman" w:hAnsi="Times New Roman" w:eastAsia="宋体" w:cs="Times New Roman"/>
              </w:rPr>
              <w:t>节点标识与最大深度</w:t>
            </w:r>
          </w:p>
        </w:tc>
        <w:tc>
          <w:tcPr>
            <w:tcW w:type="dxa" w:w="2126"/>
          </w:tcPr>
          <w:p>
            <w:pPr/>
            <w:r>
              <w:rPr>
                <w:rFonts w:ascii="Times New Roman" w:hAnsi="Times New Roman" w:eastAsia="宋体" w:cs="Times New Roman"/>
              </w:rPr>
              <w:t>路径与关系证据属性</w:t>
            </w:r>
          </w:p>
        </w:tc>
      </w:tr>
      <w:tr>
        <w:tc>
          <w:tcPr>
            <w:tcW w:type="dxa" w:w="2126"/>
          </w:tcPr>
          <w:p>
            <w:pPr/>
            <w:r>
              <w:rPr>
                <w:rFonts w:ascii="Times New Roman" w:hAnsi="Times New Roman" w:eastAsia="宋体" w:cs="Times New Roman"/>
              </w:rPr>
              <w:t>M3-4 图谱可视化</w:t>
            </w:r>
          </w:p>
        </w:tc>
        <w:tc>
          <w:tcPr>
            <w:tcW w:type="dxa" w:w="2126"/>
          </w:tcPr>
          <w:p>
            <w:pPr/>
            <w:r>
              <w:rPr>
                <w:rFonts w:ascii="Times New Roman" w:hAnsi="Times New Roman" w:eastAsia="宋体" w:cs="Times New Roman"/>
              </w:rPr>
              <w:t>呈现实体、事件与路径</w:t>
            </w:r>
          </w:p>
        </w:tc>
        <w:tc>
          <w:tcPr>
            <w:tcW w:type="dxa" w:w="2126"/>
          </w:tcPr>
          <w:p>
            <w:pPr/>
            <w:r>
              <w:rPr>
                <w:rFonts w:ascii="Times New Roman" w:hAnsi="Times New Roman" w:eastAsia="宋体" w:cs="Times New Roman"/>
              </w:rPr>
              <w:t>查询结果</w:t>
            </w:r>
          </w:p>
        </w:tc>
        <w:tc>
          <w:tcPr>
            <w:tcW w:type="dxa" w:w="2126"/>
          </w:tcPr>
          <w:p>
            <w:pPr/>
            <w:r>
              <w:rPr>
                <w:rFonts w:ascii="Times New Roman" w:hAnsi="Times New Roman" w:eastAsia="宋体" w:cs="Times New Roman"/>
              </w:rPr>
              <w:t>图形化视图</w:t>
            </w:r>
          </w:p>
        </w:tc>
      </w:tr>
      <w:tr>
        <w:tc>
          <w:tcPr>
            <w:tcW w:type="dxa" w:w="2126"/>
          </w:tcPr>
          <w:p>
            <w:pPr/>
            <w:r>
              <w:rPr>
                <w:rFonts w:ascii="Times New Roman" w:hAnsi="Times New Roman" w:eastAsia="宋体" w:cs="Times New Roman"/>
              </w:rPr>
              <w:t>M4-1 问题分析</w:t>
            </w:r>
          </w:p>
        </w:tc>
        <w:tc>
          <w:tcPr>
            <w:tcW w:type="dxa" w:w="2126"/>
          </w:tcPr>
          <w:p>
            <w:pPr/>
            <w:r>
              <w:rPr>
                <w:rFonts w:ascii="Times New Roman" w:hAnsi="Times New Roman" w:eastAsia="宋体" w:cs="Times New Roman"/>
              </w:rPr>
              <w:t>判定问题类型与是否启用图谱</w:t>
            </w:r>
          </w:p>
        </w:tc>
        <w:tc>
          <w:tcPr>
            <w:tcW w:type="dxa" w:w="2126"/>
          </w:tcPr>
          <w:p>
            <w:pPr/>
            <w:r>
              <w:rPr>
                <w:rFonts w:ascii="Times New Roman" w:hAnsi="Times New Roman" w:eastAsia="宋体" w:cs="Times New Roman"/>
              </w:rPr>
              <w:t>用户问题</w:t>
            </w:r>
          </w:p>
        </w:tc>
        <w:tc>
          <w:tcPr>
            <w:tcW w:type="dxa" w:w="2126"/>
          </w:tcPr>
          <w:p>
            <w:pPr/>
            <w:r>
              <w:rPr>
                <w:rFonts w:ascii="Times New Roman" w:hAnsi="Times New Roman" w:eastAsia="宋体" w:cs="Times New Roman"/>
              </w:rPr>
              <w:t>问题类型与开关取值</w:t>
            </w:r>
          </w:p>
        </w:tc>
      </w:tr>
      <w:tr>
        <w:tc>
          <w:tcPr>
            <w:tcW w:type="dxa" w:w="2126"/>
          </w:tcPr>
          <w:p>
            <w:pPr/>
            <w:r>
              <w:rPr>
                <w:rFonts w:ascii="Times New Roman" w:hAnsi="Times New Roman" w:eastAsia="宋体" w:cs="Times New Roman"/>
              </w:rPr>
              <w:t>M4-2 向量检索</w:t>
            </w:r>
          </w:p>
        </w:tc>
        <w:tc>
          <w:tcPr>
            <w:tcW w:type="dxa" w:w="2126"/>
          </w:tcPr>
          <w:p>
            <w:pPr/>
            <w:r>
              <w:rPr>
                <w:rFonts w:ascii="Times New Roman" w:hAnsi="Times New Roman" w:eastAsia="宋体" w:cs="Times New Roman"/>
              </w:rPr>
              <w:t>取 N 个语义相近的候选文本块</w:t>
            </w:r>
          </w:p>
        </w:tc>
        <w:tc>
          <w:tcPr>
            <w:tcW w:type="dxa" w:w="2126"/>
          </w:tcPr>
          <w:p>
            <w:pPr/>
            <w:r>
              <w:rPr>
                <w:rFonts w:ascii="Times New Roman" w:hAnsi="Times New Roman" w:eastAsia="宋体" w:cs="Times New Roman"/>
              </w:rPr>
              <w:t>问题向量</w:t>
            </w:r>
          </w:p>
        </w:tc>
        <w:tc>
          <w:tcPr>
            <w:tcW w:type="dxa" w:w="2126"/>
          </w:tcPr>
          <w:p>
            <w:pPr/>
            <w:r>
              <w:rPr>
                <w:rFonts w:ascii="Times New Roman" w:hAnsi="Times New Roman" w:eastAsia="宋体" w:cs="Times New Roman"/>
              </w:rPr>
              <w:t>候选文本块与原始排名</w:t>
            </w:r>
          </w:p>
        </w:tc>
      </w:tr>
      <w:tr>
        <w:tc>
          <w:tcPr>
            <w:tcW w:type="dxa" w:w="2126"/>
          </w:tcPr>
          <w:p>
            <w:pPr/>
            <w:r>
              <w:rPr>
                <w:rFonts w:ascii="Times New Roman" w:hAnsi="Times New Roman" w:eastAsia="宋体" w:cs="Times New Roman"/>
              </w:rPr>
              <w:t>M4-3 图谱检索</w:t>
            </w:r>
          </w:p>
        </w:tc>
        <w:tc>
          <w:tcPr>
            <w:tcW w:type="dxa" w:w="2126"/>
          </w:tcPr>
          <w:p>
            <w:pPr/>
            <w:r>
              <w:rPr>
                <w:rFonts w:ascii="Times New Roman" w:hAnsi="Times New Roman" w:eastAsia="宋体" w:cs="Times New Roman"/>
              </w:rPr>
              <w:t>按实体与关系取图谱侧候选</w:t>
            </w:r>
          </w:p>
        </w:tc>
        <w:tc>
          <w:tcPr>
            <w:tcW w:type="dxa" w:w="2126"/>
          </w:tcPr>
          <w:p>
            <w:pPr/>
            <w:r>
              <w:rPr>
                <w:rFonts w:ascii="Times New Roman" w:hAnsi="Times New Roman" w:eastAsia="宋体" w:cs="Times New Roman"/>
              </w:rPr>
              <w:t>实体标识与图谱深度</w:t>
            </w:r>
          </w:p>
        </w:tc>
        <w:tc>
          <w:tcPr>
            <w:tcW w:type="dxa" w:w="2126"/>
          </w:tcPr>
          <w:p>
            <w:pPr/>
            <w:r>
              <w:rPr>
                <w:rFonts w:ascii="Times New Roman" w:hAnsi="Times New Roman" w:eastAsia="宋体" w:cs="Times New Roman"/>
              </w:rPr>
              <w:t>路径、事件与证据块编号</w:t>
            </w:r>
          </w:p>
        </w:tc>
      </w:tr>
      <w:tr>
        <w:tc>
          <w:tcPr>
            <w:tcW w:type="dxa" w:w="2126"/>
          </w:tcPr>
          <w:p>
            <w:pPr/>
            <w:r>
              <w:rPr>
                <w:rFonts w:ascii="Times New Roman" w:hAnsi="Times New Roman" w:eastAsia="宋体" w:cs="Times New Roman"/>
              </w:rPr>
              <w:t>M4-4 时间过滤</w:t>
            </w:r>
          </w:p>
        </w:tc>
        <w:tc>
          <w:tcPr>
            <w:tcW w:type="dxa" w:w="2126"/>
          </w:tcPr>
          <w:p>
            <w:pPr/>
            <w:r>
              <w:rPr>
                <w:rFonts w:ascii="Times New Roman" w:hAnsi="Times New Roman" w:eastAsia="宋体" w:cs="Times New Roman"/>
              </w:rPr>
              <w:t>按时间窗口过滤候选成员</w:t>
            </w:r>
          </w:p>
        </w:tc>
        <w:tc>
          <w:tcPr>
            <w:tcW w:type="dxa" w:w="2126"/>
          </w:tcPr>
          <w:p>
            <w:pPr/>
            <w:r>
              <w:rPr>
                <w:rFonts w:ascii="Times New Roman" w:hAnsi="Times New Roman" w:eastAsia="宋体" w:cs="Times New Roman"/>
              </w:rPr>
              <w:t>候选集合与时间窗口</w:t>
            </w:r>
          </w:p>
        </w:tc>
        <w:tc>
          <w:tcPr>
            <w:tcW w:type="dxa" w:w="2126"/>
          </w:tcPr>
          <w:p>
            <w:pPr/>
            <w:r>
              <w:rPr>
                <w:rFonts w:ascii="Times New Roman" w:hAnsi="Times New Roman" w:eastAsia="宋体" w:cs="Times New Roman"/>
              </w:rPr>
              <w:t>过滤后的候选集合</w:t>
            </w:r>
          </w:p>
        </w:tc>
      </w:tr>
      <w:tr>
        <w:tc>
          <w:tcPr>
            <w:tcW w:type="dxa" w:w="2126"/>
          </w:tcPr>
          <w:p>
            <w:pPr/>
            <w:r>
              <w:rPr>
                <w:rFonts w:ascii="Times New Roman" w:hAnsi="Times New Roman" w:eastAsia="宋体" w:cs="Times New Roman"/>
              </w:rPr>
              <w:t>M4-5 证据融合与裁剪</w:t>
            </w:r>
          </w:p>
        </w:tc>
        <w:tc>
          <w:tcPr>
            <w:tcW w:type="dxa" w:w="2126"/>
          </w:tcPr>
          <w:p>
            <w:pPr/>
            <w:r>
              <w:rPr>
                <w:rFonts w:ascii="Times New Roman" w:hAnsi="Times New Roman" w:eastAsia="宋体" w:cs="Times New Roman"/>
              </w:rPr>
              <w:t>合并去重、预算裁剪、保留 K 个块</w:t>
            </w:r>
          </w:p>
        </w:tc>
        <w:tc>
          <w:tcPr>
            <w:tcW w:type="dxa" w:w="2126"/>
          </w:tcPr>
          <w:p>
            <w:pPr/>
            <w:r>
              <w:rPr>
                <w:rFonts w:ascii="Times New Roman" w:hAnsi="Times New Roman" w:eastAsia="宋体" w:cs="Times New Roman"/>
              </w:rPr>
              <w:t>两路候选</w:t>
            </w:r>
          </w:p>
        </w:tc>
        <w:tc>
          <w:tcPr>
            <w:tcW w:type="dxa" w:w="2126"/>
          </w:tcPr>
          <w:p>
            <w:pPr/>
            <w:r>
              <w:rPr>
                <w:rFonts w:ascii="Times New Roman" w:hAnsi="Times New Roman" w:eastAsia="宋体" w:cs="Times New Roman"/>
              </w:rPr>
              <w:t>最终证据集合</w:t>
            </w:r>
          </w:p>
        </w:tc>
      </w:tr>
      <w:tr>
        <w:tc>
          <w:tcPr>
            <w:tcW w:type="dxa" w:w="2126"/>
          </w:tcPr>
          <w:p>
            <w:pPr/>
            <w:r>
              <w:rPr>
                <w:rFonts w:ascii="Times New Roman" w:hAnsi="Times New Roman" w:eastAsia="宋体" w:cs="Times New Roman"/>
              </w:rPr>
              <w:t>M4-6 答案生成</w:t>
            </w:r>
          </w:p>
        </w:tc>
        <w:tc>
          <w:tcPr>
            <w:tcW w:type="dxa" w:w="2126"/>
          </w:tcPr>
          <w:p>
            <w:pPr/>
            <w:r>
              <w:rPr>
                <w:rFonts w:ascii="Times New Roman" w:hAnsi="Times New Roman" w:eastAsia="宋体" w:cs="Times New Roman"/>
              </w:rPr>
              <w:t>基于证据生成回答正文</w:t>
            </w:r>
          </w:p>
        </w:tc>
        <w:tc>
          <w:tcPr>
            <w:tcW w:type="dxa" w:w="2126"/>
          </w:tcPr>
          <w:p>
            <w:pPr/>
            <w:r>
              <w:rPr>
                <w:rFonts w:ascii="Times New Roman" w:hAnsi="Times New Roman" w:eastAsia="宋体" w:cs="Times New Roman"/>
              </w:rPr>
              <w:t>提示词与证据</w:t>
            </w:r>
          </w:p>
        </w:tc>
        <w:tc>
          <w:tcPr>
            <w:tcW w:type="dxa" w:w="2126"/>
          </w:tcPr>
          <w:p>
            <w:pPr/>
            <w:r>
              <w:rPr>
                <w:rFonts w:ascii="Times New Roman" w:hAnsi="Times New Roman" w:eastAsia="宋体" w:cs="Times New Roman"/>
              </w:rPr>
              <w:t>回答正文</w:t>
            </w:r>
          </w:p>
        </w:tc>
      </w:tr>
      <w:tr>
        <w:tc>
          <w:tcPr>
            <w:tcW w:type="dxa" w:w="2126"/>
          </w:tcPr>
          <w:p>
            <w:pPr/>
            <w:r>
              <w:rPr>
                <w:rFonts w:ascii="Times New Roman" w:hAnsi="Times New Roman" w:eastAsia="宋体" w:cs="Times New Roman"/>
              </w:rPr>
              <w:t>M5-1 证据清单</w:t>
            </w:r>
          </w:p>
        </w:tc>
        <w:tc>
          <w:tcPr>
            <w:tcW w:type="dxa" w:w="2126"/>
          </w:tcPr>
          <w:p>
            <w:pPr/>
            <w:r>
              <w:rPr>
                <w:rFonts w:ascii="Times New Roman" w:hAnsi="Times New Roman" w:eastAsia="宋体" w:cs="Times New Roman"/>
              </w:rPr>
              <w:t>逐条呈现证据及其来源类型</w:t>
            </w:r>
          </w:p>
        </w:tc>
        <w:tc>
          <w:tcPr>
            <w:tcW w:type="dxa" w:w="2126"/>
          </w:tcPr>
          <w:p>
            <w:pPr/>
            <w:r>
              <w:rPr>
                <w:rFonts w:ascii="Times New Roman" w:hAnsi="Times New Roman" w:eastAsia="宋体" w:cs="Times New Roman"/>
              </w:rPr>
              <w:t>证据关联记录</w:t>
            </w:r>
          </w:p>
        </w:tc>
        <w:tc>
          <w:tcPr>
            <w:tcW w:type="dxa" w:w="2126"/>
          </w:tcPr>
          <w:p>
            <w:pPr/>
            <w:r>
              <w:rPr>
                <w:rFonts w:ascii="Times New Roman" w:hAnsi="Times New Roman" w:eastAsia="宋体" w:cs="Times New Roman"/>
              </w:rPr>
              <w:t>分组后的证据清单</w:t>
            </w:r>
          </w:p>
        </w:tc>
      </w:tr>
      <w:tr>
        <w:tc>
          <w:tcPr>
            <w:tcW w:type="dxa" w:w="2126"/>
          </w:tcPr>
          <w:p>
            <w:pPr/>
            <w:r>
              <w:rPr>
                <w:rFonts w:ascii="Times New Roman" w:hAnsi="Times New Roman" w:eastAsia="宋体" w:cs="Times New Roman"/>
              </w:rPr>
              <w:t>M5-2 图谱路径呈现</w:t>
            </w:r>
          </w:p>
        </w:tc>
        <w:tc>
          <w:tcPr>
            <w:tcW w:type="dxa" w:w="2126"/>
          </w:tcPr>
          <w:p>
            <w:pPr/>
            <w:r>
              <w:rPr>
                <w:rFonts w:ascii="Times New Roman" w:hAnsi="Times New Roman" w:eastAsia="宋体" w:cs="Times New Roman"/>
              </w:rPr>
              <w:t>呈现图谱路径或未使用标注</w:t>
            </w:r>
          </w:p>
        </w:tc>
        <w:tc>
          <w:tcPr>
            <w:tcW w:type="dxa" w:w="2126"/>
          </w:tcPr>
          <w:p>
            <w:pPr/>
            <w:r>
              <w:rPr>
                <w:rFonts w:ascii="Times New Roman" w:hAnsi="Times New Roman" w:eastAsia="宋体" w:cs="Times New Roman"/>
              </w:rPr>
              <w:t>图谱载荷</w:t>
            </w:r>
          </w:p>
        </w:tc>
        <w:tc>
          <w:tcPr>
            <w:tcW w:type="dxa" w:w="2126"/>
          </w:tcPr>
          <w:p>
            <w:pPr/>
            <w:r>
              <w:rPr>
                <w:rFonts w:ascii="Times New Roman" w:hAnsi="Times New Roman" w:eastAsia="宋体" w:cs="Times New Roman"/>
              </w:rPr>
              <w:t>路径面板或固定标注</w:t>
            </w:r>
          </w:p>
        </w:tc>
      </w:tr>
      <w:tr>
        <w:tc>
          <w:tcPr>
            <w:tcW w:type="dxa" w:w="2126"/>
          </w:tcPr>
          <w:p>
            <w:pPr/>
            <w:r>
              <w:rPr>
                <w:rFonts w:ascii="Times New Roman" w:hAnsi="Times New Roman" w:eastAsia="宋体" w:cs="Times New Roman"/>
              </w:rPr>
              <w:t>M5-3 原文定位</w:t>
            </w:r>
          </w:p>
        </w:tc>
        <w:tc>
          <w:tcPr>
            <w:tcW w:type="dxa" w:w="2126"/>
          </w:tcPr>
          <w:p>
            <w:pPr/>
            <w:r>
              <w:rPr>
                <w:rFonts w:ascii="Times New Roman" w:hAnsi="Times New Roman" w:eastAsia="宋体" w:cs="Times New Roman"/>
              </w:rPr>
              <w:t>由证据定位到原始文档与文本块</w:t>
            </w:r>
          </w:p>
        </w:tc>
        <w:tc>
          <w:tcPr>
            <w:tcW w:type="dxa" w:w="2126"/>
          </w:tcPr>
          <w:p>
            <w:pPr/>
            <w:r>
              <w:rPr>
                <w:rFonts w:ascii="Times New Roman" w:hAnsi="Times New Roman" w:eastAsia="宋体" w:cs="Times New Roman"/>
              </w:rPr>
              <w:t>文档编号与块编号</w:t>
            </w:r>
          </w:p>
        </w:tc>
        <w:tc>
          <w:tcPr>
            <w:tcW w:type="dxa" w:w="2126"/>
          </w:tcPr>
          <w:p>
            <w:pPr/>
            <w:r>
              <w:rPr>
                <w:rFonts w:ascii="Times New Roman" w:hAnsi="Times New Roman" w:eastAsia="宋体" w:cs="Times New Roman"/>
              </w:rPr>
              <w:t>原文内容与元信息</w:t>
            </w:r>
          </w:p>
        </w:tc>
      </w:tr>
      <w:tr>
        <w:tc>
          <w:tcPr>
            <w:tcW w:type="dxa" w:w="2126"/>
          </w:tcPr>
          <w:p>
            <w:pPr/>
            <w:r>
              <w:rPr>
                <w:rFonts w:ascii="Times New Roman" w:hAnsi="Times New Roman" w:eastAsia="宋体" w:cs="Times New Roman"/>
              </w:rPr>
              <w:t>M6-1 记录写入</w:t>
            </w:r>
          </w:p>
        </w:tc>
        <w:tc>
          <w:tcPr>
            <w:tcW w:type="dxa" w:w="2126"/>
          </w:tcPr>
          <w:p>
            <w:pPr/>
            <w:r>
              <w:rPr>
                <w:rFonts w:ascii="Times New Roman" w:hAnsi="Times New Roman" w:eastAsia="宋体" w:cs="Times New Roman"/>
              </w:rPr>
              <w:t>落库问题、回答与证据关联</w:t>
            </w:r>
          </w:p>
        </w:tc>
        <w:tc>
          <w:tcPr>
            <w:tcW w:type="dxa" w:w="2126"/>
          </w:tcPr>
          <w:p>
            <w:pPr/>
            <w:r>
              <w:rPr>
                <w:rFonts w:ascii="Times New Roman" w:hAnsi="Times New Roman" w:eastAsia="宋体" w:cs="Times New Roman"/>
              </w:rPr>
              <w:t>一次问答的完整结果</w:t>
            </w:r>
          </w:p>
        </w:tc>
        <w:tc>
          <w:tcPr>
            <w:tcW w:type="dxa" w:w="2126"/>
          </w:tcPr>
          <w:p>
            <w:pPr/>
            <w:r>
              <w:rPr>
                <w:rFonts w:ascii="Times New Roman" w:hAnsi="Times New Roman" w:eastAsia="宋体" w:cs="Times New Roman"/>
              </w:rPr>
              <w:t>三类记录</w:t>
            </w:r>
          </w:p>
        </w:tc>
      </w:tr>
      <w:tr>
        <w:tc>
          <w:tcPr>
            <w:tcW w:type="dxa" w:w="2126"/>
          </w:tcPr>
          <w:p>
            <w:pPr/>
            <w:r>
              <w:rPr>
                <w:rFonts w:ascii="Times New Roman" w:hAnsi="Times New Roman" w:eastAsia="宋体" w:cs="Times New Roman"/>
              </w:rPr>
              <w:t>M6-2 历史列表</w:t>
            </w:r>
          </w:p>
        </w:tc>
        <w:tc>
          <w:tcPr>
            <w:tcW w:type="dxa" w:w="2126"/>
          </w:tcPr>
          <w:p>
            <w:pPr/>
            <w:r>
              <w:rPr>
                <w:rFonts w:ascii="Times New Roman" w:hAnsi="Times New Roman" w:eastAsia="宋体" w:cs="Times New Roman"/>
              </w:rPr>
              <w:t>按会话列出历史问答</w:t>
            </w:r>
          </w:p>
        </w:tc>
        <w:tc>
          <w:tcPr>
            <w:tcW w:type="dxa" w:w="2126"/>
          </w:tcPr>
          <w:p>
            <w:pPr/>
            <w:r>
              <w:rPr>
                <w:rFonts w:ascii="Times New Roman" w:hAnsi="Times New Roman" w:eastAsia="宋体" w:cs="Times New Roman"/>
              </w:rPr>
              <w:t>会话标识</w:t>
            </w:r>
          </w:p>
        </w:tc>
        <w:tc>
          <w:tcPr>
            <w:tcW w:type="dxa" w:w="2126"/>
          </w:tcPr>
          <w:p>
            <w:pPr/>
            <w:r>
              <w:rPr>
                <w:rFonts w:ascii="Times New Roman" w:hAnsi="Times New Roman" w:eastAsia="宋体" w:cs="Times New Roman"/>
              </w:rPr>
              <w:t>历史列表</w:t>
            </w:r>
          </w:p>
        </w:tc>
      </w:tr>
      <w:tr>
        <w:tc>
          <w:tcPr>
            <w:tcW w:type="dxa" w:w="2126"/>
          </w:tcPr>
          <w:p>
            <w:pPr/>
            <w:r>
              <w:rPr>
                <w:rFonts w:ascii="Times New Roman" w:hAnsi="Times New Roman" w:eastAsia="宋体" w:cs="Times New Roman"/>
              </w:rPr>
              <w:t>M6-3 历史回看</w:t>
            </w:r>
          </w:p>
        </w:tc>
        <w:tc>
          <w:tcPr>
            <w:tcW w:type="dxa" w:w="2126"/>
          </w:tcPr>
          <w:p>
            <w:pPr/>
            <w:r>
              <w:rPr>
                <w:rFonts w:ascii="Times New Roman" w:hAnsi="Times New Roman" w:eastAsia="宋体" w:cs="Times New Roman"/>
              </w:rPr>
              <w:t>查看某次问答的完整内容</w:t>
            </w:r>
          </w:p>
        </w:tc>
        <w:tc>
          <w:tcPr>
            <w:tcW w:type="dxa" w:w="2126"/>
          </w:tcPr>
          <w:p>
            <w:pPr/>
            <w:r>
              <w:rPr>
                <w:rFonts w:ascii="Times New Roman" w:hAnsi="Times New Roman" w:eastAsia="宋体" w:cs="Times New Roman"/>
              </w:rPr>
              <w:t>问答标识</w:t>
            </w:r>
          </w:p>
        </w:tc>
        <w:tc>
          <w:tcPr>
            <w:tcW w:type="dxa" w:w="2126"/>
          </w:tcPr>
          <w:p>
            <w:pPr/>
            <w:r>
              <w:rPr>
                <w:rFonts w:ascii="Times New Roman" w:hAnsi="Times New Roman" w:eastAsia="宋体" w:cs="Times New Roman"/>
              </w:rPr>
              <w:t>回答与证据</w:t>
            </w:r>
          </w:p>
        </w:tc>
      </w:tr>
      <w:tr>
        <w:tc>
          <w:tcPr>
            <w:tcW w:type="dxa" w:w="2126"/>
          </w:tcPr>
          <w:p>
            <w:pPr/>
            <w:r>
              <w:rPr>
                <w:rFonts w:ascii="Times New Roman" w:hAnsi="Times New Roman" w:eastAsia="宋体" w:cs="Times New Roman"/>
              </w:rPr>
              <w:t>M6-4 会话隔离</w:t>
            </w:r>
          </w:p>
        </w:tc>
        <w:tc>
          <w:tcPr>
            <w:tcW w:type="dxa" w:w="2126"/>
          </w:tcPr>
          <w:p>
            <w:pPr/>
            <w:r>
              <w:rPr>
                <w:rFonts w:ascii="Times New Roman" w:hAnsi="Times New Roman" w:eastAsia="宋体" w:cs="Times New Roman"/>
              </w:rPr>
              <w:t>按会话标识隔离历史</w:t>
            </w:r>
          </w:p>
        </w:tc>
        <w:tc>
          <w:tcPr>
            <w:tcW w:type="dxa" w:w="2126"/>
          </w:tcPr>
          <w:p>
            <w:pPr/>
            <w:r>
              <w:rPr>
                <w:rFonts w:ascii="Times New Roman" w:hAnsi="Times New Roman" w:eastAsia="宋体" w:cs="Times New Roman"/>
              </w:rPr>
              <w:t>会话标识</w:t>
            </w:r>
          </w:p>
        </w:tc>
        <w:tc>
          <w:tcPr>
            <w:tcW w:type="dxa" w:w="2126"/>
          </w:tcPr>
          <w:p>
            <w:pPr/>
            <w:r>
              <w:rPr>
                <w:rFonts w:ascii="Times New Roman" w:hAnsi="Times New Roman" w:eastAsia="宋体" w:cs="Times New Roman"/>
              </w:rPr>
              <w:t>过滤结果</w:t>
            </w:r>
          </w:p>
        </w:tc>
      </w:tr>
    </w:tbl>
    <w:p>
      <w:pPr>
        <w:pStyle w:val="正文段落"/>
      </w:pPr>
      <w:r>
        <w:rPr>
          <w:rFonts w:ascii="Times New Roman" w:hAnsi="Times New Roman" w:eastAsia="宋体" w:cs="Times New Roman"/>
        </w:rPr>
        <w:t>各模块有三条明确不做的事。第一，M1 不提供普通用户入口，也不做实时同步。第二，M2 不引入本体之外的关系类型：标注或抽取过程中发现无法归入九条核心关系的情况，记录在本体边界登记中用于讨论适用边界，而不是临时增加关系类型。第三，M4 与 M5 不生成图谱路径：0 跳问题与未启用图谱扩展的实验组客观上不存在图谱路径，此时固定标注"本次回答未使用图谱扩展"，不得强行生成或展示虚构路径。</w:t>
      </w:r>
    </w:p>
    <w:p>
      <w:pPr>
        <w:pStyle w:val="正文段落"/>
      </w:pPr>
      <w:r>
        <w:rPr>
          <w:rFonts w:ascii="Times New Roman" w:hAnsi="Times New Roman" w:eastAsia="宋体" w:cs="Times New Roman"/>
        </w:rPr>
        <w:t>模块间依赖关系为：M1 → M2 → M3 → M4 → M5，M6 依赖 M4 与 M5 的输出。M4 同时依赖 M3 与向量检索，但两者互不调用。M5 依赖 M3 提供的路径信息。这一依赖顺序不可颠倒，尤其不能先做前端再补检索：一旦结果不正确，就无法判断问题出在检索、图谱、前端还是大模型。</w:t>
      </w:r>
    </w:p>
    <w:p>
      <w:pPr>
        <w:pStyle w:val="正文段落"/>
      </w:pPr>
      <w:r>
        <w:rPr>
          <w:rFonts w:ascii="Times New Roman" w:hAnsi="Times New Roman" w:eastAsia="宋体" w:cs="Times New Roman"/>
        </w:rPr>
        <w:t>在模块划分的基础上，图 4-9 给出核心类图：左侧为后端服务层（</w:t>
      </w:r>
      <w:r>
        <w:rPr>
          <w:rFonts w:ascii="Consolas" w:hAnsi="Consolas" w:eastAsia="宋体" w:cs="Consolas"/>
        </w:rPr>
        <w:t>api/qa</w:t>
      </w:r>
      <w:r>
        <w:rPr>
          <w:rFonts w:ascii="Times New Roman" w:hAnsi="Times New Roman" w:eastAsia="宋体" w:cs="Times New Roman"/>
        </w:rPr>
        <w:t>、</w:t>
      </w:r>
      <w:r>
        <w:rPr>
          <w:rFonts w:ascii="Consolas" w:hAnsi="Consolas" w:eastAsia="宋体" w:cs="Consolas"/>
        </w:rPr>
        <w:t>services/qa_service</w:t>
      </w:r>
      <w:r>
        <w:rPr>
          <w:rFonts w:ascii="Times New Roman" w:hAnsi="Times New Roman" w:eastAsia="宋体" w:cs="Times New Roman"/>
        </w:rPr>
        <w:t>、</w:t>
      </w:r>
      <w:r>
        <w:rPr>
          <w:rFonts w:ascii="Consolas" w:hAnsi="Consolas" w:eastAsia="宋体" w:cs="Consolas"/>
        </w:rPr>
        <w:t>cache</w:t>
      </w:r>
      <w:r>
        <w:rPr>
          <w:rFonts w:ascii="Times New Roman" w:hAnsi="Times New Roman" w:eastAsia="宋体" w:cs="Times New Roman"/>
        </w:rPr>
        <w:t>、</w:t>
      </w:r>
      <w:r>
        <w:rPr>
          <w:rFonts w:ascii="Consolas" w:hAnsi="Consolas" w:eastAsia="宋体" w:cs="Consolas"/>
        </w:rPr>
        <w:t>errors</w:t>
      </w:r>
      <w:r>
        <w:rPr>
          <w:rFonts w:ascii="Times New Roman" w:hAnsi="Times New Roman" w:eastAsia="宋体" w:cs="Times New Roman"/>
        </w:rPr>
        <w:t>、</w:t>
      </w:r>
      <w:r>
        <w:rPr>
          <w:rFonts w:ascii="Consolas" w:hAnsi="Consolas" w:eastAsia="宋体" w:cs="Consolas"/>
        </w:rPr>
        <w:t>observability</w:t>
      </w:r>
      <w:r>
        <w:rPr>
          <w:rFonts w:ascii="Times New Roman" w:hAnsi="Times New Roman" w:eastAsia="宋体" w:cs="Times New Roman"/>
        </w:rPr>
        <w:t>），右侧为检索与融合层（</w:t>
      </w:r>
      <w:r>
        <w:rPr>
          <w:rFonts w:ascii="Consolas" w:hAnsi="Consolas" w:eastAsia="宋体" w:cs="Consolas"/>
        </w:rPr>
        <w:t>pipeline</w:t>
      </w:r>
      <w:r>
        <w:rPr>
          <w:rFonts w:ascii="Times New Roman" w:hAnsi="Times New Roman" w:eastAsia="宋体" w:cs="Times New Roman"/>
        </w:rPr>
        <w:t>、</w:t>
      </w:r>
      <w:r>
        <w:rPr>
          <w:rFonts w:ascii="Consolas" w:hAnsi="Consolas" w:eastAsia="宋体" w:cs="Consolas"/>
        </w:rPr>
        <w:t>vector_search</w:t>
      </w:r>
      <w:r>
        <w:rPr>
          <w:rFonts w:ascii="Times New Roman" w:hAnsi="Times New Roman" w:eastAsia="宋体" w:cs="Times New Roman"/>
        </w:rPr>
        <w:t>、</w:t>
      </w:r>
      <w:r>
        <w:rPr>
          <w:rFonts w:ascii="Consolas" w:hAnsi="Consolas" w:eastAsia="宋体" w:cs="Consolas"/>
        </w:rPr>
        <w:t>lexical_search</w:t>
      </w:r>
      <w:r>
        <w:rPr>
          <w:rFonts w:ascii="Times New Roman" w:hAnsi="Times New Roman" w:eastAsia="宋体" w:cs="Times New Roman"/>
        </w:rPr>
        <w:t>、</w:t>
      </w:r>
      <w:r>
        <w:rPr>
          <w:rFonts w:ascii="Consolas" w:hAnsi="Consolas" w:eastAsia="宋体" w:cs="Consolas"/>
        </w:rPr>
        <w:t>hybrid_retrieval</w:t>
      </w:r>
      <w:r>
        <w:rPr>
          <w:rFonts w:ascii="Times New Roman" w:hAnsi="Times New Roman" w:eastAsia="宋体" w:cs="Times New Roman"/>
        </w:rPr>
        <w:t>、</w:t>
      </w:r>
      <w:r>
        <w:rPr>
          <w:rFonts w:ascii="Consolas" w:hAnsi="Consolas" w:eastAsia="宋体" w:cs="Consolas"/>
        </w:rPr>
        <w:t>reranker</w:t>
      </w:r>
      <w:r>
        <w:rPr>
          <w:rFonts w:ascii="Times New Roman" w:hAnsi="Times New Roman" w:eastAsia="宋体" w:cs="Times New Roman"/>
        </w:rPr>
        <w:t>）。图中以 «module» 构造型表示 Python 模块级组织，未虚构不存在的类；方法名逐条取自代码。跨层调用关系与图 4-10 一致：</w:t>
      </w:r>
      <w:r>
        <w:rPr>
          <w:rFonts w:ascii="Consolas" w:hAnsi="Consolas" w:eastAsia="宋体" w:cs="Consolas"/>
        </w:rPr>
        <w:t>api/qa.ask()</w:t>
      </w:r>
      <w:r>
        <w:rPr>
          <w:rFonts w:ascii="Times New Roman" w:hAnsi="Times New Roman" w:eastAsia="宋体" w:cs="Times New Roman"/>
        </w:rPr>
        <w:t xml:space="preserve"> → </w:t>
      </w:r>
      <w:r>
        <w:rPr>
          <w:rFonts w:ascii="Consolas" w:hAnsi="Consolas" w:eastAsia="宋体" w:cs="Consolas"/>
        </w:rPr>
        <w:t>qa_service.ask()</w:t>
      </w:r>
      <w:r>
        <w:rPr>
          <w:rFonts w:ascii="Times New Roman" w:hAnsi="Times New Roman" w:eastAsia="宋体" w:cs="Times New Roman"/>
        </w:rPr>
        <w:t xml:space="preserve"> → </w:t>
      </w:r>
      <w:r>
        <w:rPr>
          <w:rFonts w:ascii="Consolas" w:hAnsi="Consolas" w:eastAsia="宋体" w:cs="Consolas"/>
        </w:rPr>
        <w:t>_run_chain()</w:t>
      </w:r>
      <w:r>
        <w:rPr>
          <w:rFonts w:ascii="Times New Roman" w:hAnsi="Times New Roman" w:eastAsia="宋体" w:cs="Times New Roman"/>
        </w:rPr>
        <w:t xml:space="preserve"> → </w:t>
      </w:r>
      <w:r>
        <w:rPr>
          <w:rFonts w:ascii="Consolas" w:hAnsi="Consolas" w:eastAsia="宋体" w:cs="Consolas"/>
        </w:rPr>
        <w:t>run_answer.py</w:t>
      </w:r>
      <w:r>
        <w:rPr>
          <w:rFonts w:ascii="Times New Roman" w:hAnsi="Times New Roman" w:eastAsia="宋体" w:cs="Times New Roman"/>
        </w:rPr>
        <w:t>（子进程）。</w:t>
      </w:r>
    </w:p>
    <w:p>
      <w:pPr>
        <w:pStyle w:val="图题"/>
        <w:keepNext/>
      </w:pPr>
      <w:r>
        <w:drawing>
          <wp:inline xmlns:a="http://schemas.openxmlformats.org/drawingml/2006/main" xmlns:pic="http://schemas.openxmlformats.org/drawingml/2006/picture">
            <wp:extent cx="5256000" cy="4177846"/>
            <wp:docPr id="3" name="Picture 3"/>
            <wp:cNvGraphicFramePr>
              <a:graphicFrameLocks noChangeAspect="1"/>
            </wp:cNvGraphicFramePr>
            <a:graphic>
              <a:graphicData uri="http://schemas.openxmlformats.org/drawingml/2006/picture">
                <pic:pic>
                  <pic:nvPicPr>
                    <pic:cNvPr id="0" name="图4-9-核心类图.png"/>
                    <pic:cNvPicPr/>
                  </pic:nvPicPr>
                  <pic:blipFill>
                    <a:blip r:embed="rId11"/>
                    <a:stretch>
                      <a:fillRect/>
                    </a:stretch>
                  </pic:blipFill>
                  <pic:spPr>
                    <a:xfrm>
                      <a:off x="0" y="0"/>
                      <a:ext cx="5256000" cy="4177846"/>
                    </a:xfrm>
                    <a:prstGeom prst="rect"/>
                  </pic:spPr>
                </pic:pic>
              </a:graphicData>
            </a:graphic>
          </wp:inline>
        </w:drawing>
      </w:r>
    </w:p>
    <w:p>
      <w:pPr>
        <w:pStyle w:val="图题"/>
      </w:pPr>
      <w:r>
        <w:rPr>
          <w:rFonts w:ascii="Times New Roman" w:hAnsi="Times New Roman" w:eastAsia="宋体" w:cs="Times New Roman"/>
        </w:rPr>
        <w:t>图 4-9　核心类图（后端服务与检索组件）</w:t>
      </w:r>
    </w:p>
    <w:p>
      <w:pPr>
        <w:pStyle w:val="Heading2"/>
      </w:pPr>
      <w:r>
        <w:rPr>
          <w:rFonts w:ascii="Times New Roman" w:hAnsi="Times New Roman" w:eastAsia="黑体" w:cs="Times New Roman"/>
        </w:rPr>
        <w:t>4.3 系统业务流程</w:t>
      </w:r>
    </w:p>
    <w:p>
      <w:pPr>
        <w:pStyle w:val="正文段落"/>
      </w:pPr>
      <w:r>
        <w:rPr>
          <w:rFonts w:ascii="Times New Roman" w:hAnsi="Times New Roman" w:eastAsia="宋体" w:cs="Times New Roman"/>
        </w:rPr>
        <w:t>系统共有四条业务流程：提问问答、图谱查看、历史回看、后台导入与重新处理。前三条对普通用户开放，第四条为后台能力。</w:t>
      </w:r>
    </w:p>
    <w:p>
      <w:pPr>
        <w:pStyle w:val="正文段落"/>
      </w:pPr>
      <w:r>
        <w:rPr>
          <w:rFonts w:ascii="Times New Roman" w:hAnsi="Times New Roman" w:eastAsia="宋体" w:cs="Times New Roman"/>
        </w:rPr>
        <w:t>流程一是提问问答，也是本系统的核心流程，对应 FR-04、FR-05 与 FR-06，涉及"提交问题并获取答案"与"查看答案与证据来源"两个用例。图 4-2 给出该流程。</w:t>
      </w:r>
    </w:p>
    <w:p>
      <w:pPr>
        <w:pStyle w:val="图题"/>
        <w:keepNext/>
      </w:pPr>
      <w:r>
        <w:drawing>
          <wp:inline xmlns:a="http://schemas.openxmlformats.org/drawingml/2006/main" xmlns:pic="http://schemas.openxmlformats.org/drawingml/2006/picture">
            <wp:extent cx="5256000" cy="537995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256000" cy="5379951"/>
                    </a:xfrm>
                    <a:prstGeom prst="rect"/>
                  </pic:spPr>
                </pic:pic>
              </a:graphicData>
            </a:graphic>
          </wp:inline>
        </w:drawing>
      </w:r>
    </w:p>
    <w:p>
      <w:pPr>
        <w:pStyle w:val="图题"/>
      </w:pPr>
      <w:r>
        <w:rPr>
          <w:rFonts w:ascii="Times New Roman" w:hAnsi="Times New Roman" w:eastAsia="宋体" w:cs="Times New Roman"/>
        </w:rPr>
        <w:t>图 4-2　提问问答的完整业务流程</w:t>
      </w:r>
    </w:p>
    <w:p>
      <w:pPr>
        <w:pStyle w:val="图题"/>
        <w:keepNext/>
      </w:pPr>
      <w:r>
        <w:drawing>
          <wp:inline xmlns:a="http://schemas.openxmlformats.org/drawingml/2006/main" xmlns:pic="http://schemas.openxmlformats.org/drawingml/2006/picture">
            <wp:extent cx="5256000" cy="641208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256000" cy="6412082"/>
                    </a:xfrm>
                    <a:prstGeom prst="rect"/>
                  </pic:spPr>
                </pic:pic>
              </a:graphicData>
            </a:graphic>
          </wp:inline>
        </w:drawing>
      </w:r>
    </w:p>
    <w:p>
      <w:pPr>
        <w:pStyle w:val="图题"/>
      </w:pPr>
      <w:r>
        <w:rPr>
          <w:rFonts w:ascii="Times New Roman" w:hAnsi="Times New Roman" w:eastAsia="宋体" w:cs="Times New Roman"/>
        </w:rPr>
        <w:t>图 4-2　提问问答的完整业务流程（续 2/6）</w:t>
      </w:r>
    </w:p>
    <w:p>
      <w:pPr>
        <w:pStyle w:val="图题"/>
        <w:keepNext/>
      </w:pPr>
      <w:r>
        <w:drawing>
          <wp:inline xmlns:a="http://schemas.openxmlformats.org/drawingml/2006/main" xmlns:pic="http://schemas.openxmlformats.org/drawingml/2006/picture">
            <wp:extent cx="5256000" cy="473159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6000" cy="4731592"/>
                    </a:xfrm>
                    <a:prstGeom prst="rect"/>
                  </pic:spPr>
                </pic:pic>
              </a:graphicData>
            </a:graphic>
          </wp:inline>
        </w:drawing>
      </w:r>
    </w:p>
    <w:p>
      <w:pPr>
        <w:pStyle w:val="图题"/>
      </w:pPr>
      <w:r>
        <w:rPr>
          <w:rFonts w:ascii="Times New Roman" w:hAnsi="Times New Roman" w:eastAsia="宋体" w:cs="Times New Roman"/>
        </w:rPr>
        <w:t>图 4-2　提问问答的完整业务流程（续 3/6）</w:t>
      </w:r>
    </w:p>
    <w:p>
      <w:pPr>
        <w:pStyle w:val="图题"/>
        <w:keepNext/>
      </w:pPr>
      <w:r>
        <w:drawing>
          <wp:inline xmlns:a="http://schemas.openxmlformats.org/drawingml/2006/main" xmlns:pic="http://schemas.openxmlformats.org/drawingml/2006/picture">
            <wp:extent cx="5256000" cy="428822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256000" cy="4288229"/>
                    </a:xfrm>
                    <a:prstGeom prst="rect"/>
                  </pic:spPr>
                </pic:pic>
              </a:graphicData>
            </a:graphic>
          </wp:inline>
        </w:drawing>
      </w:r>
    </w:p>
    <w:p>
      <w:pPr>
        <w:pStyle w:val="图题"/>
      </w:pPr>
      <w:r>
        <w:rPr>
          <w:rFonts w:ascii="Times New Roman" w:hAnsi="Times New Roman" w:eastAsia="宋体" w:cs="Times New Roman"/>
        </w:rPr>
        <w:t>图 4-2　提问问答的完整业务流程（续 4/6）</w:t>
      </w:r>
    </w:p>
    <w:p>
      <w:pPr>
        <w:pStyle w:val="图题"/>
        <w:keepNext/>
      </w:pPr>
      <w:r>
        <w:drawing>
          <wp:inline xmlns:a="http://schemas.openxmlformats.org/drawingml/2006/main" xmlns:pic="http://schemas.openxmlformats.org/drawingml/2006/picture">
            <wp:extent cx="5256000" cy="6140343"/>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6000" cy="6140343"/>
                    </a:xfrm>
                    <a:prstGeom prst="rect"/>
                  </pic:spPr>
                </pic:pic>
              </a:graphicData>
            </a:graphic>
          </wp:inline>
        </w:drawing>
      </w:r>
    </w:p>
    <w:p>
      <w:pPr>
        <w:pStyle w:val="图题"/>
      </w:pPr>
      <w:r>
        <w:rPr>
          <w:rFonts w:ascii="Times New Roman" w:hAnsi="Times New Roman" w:eastAsia="宋体" w:cs="Times New Roman"/>
        </w:rPr>
        <w:t>图 4-2　提问问答的完整业务流程（续 5/6）</w:t>
      </w:r>
    </w:p>
    <w:p>
      <w:pPr>
        <w:pStyle w:val="图题"/>
        <w:keepNext/>
      </w:pPr>
      <w:r>
        <w:drawing>
          <wp:inline xmlns:a="http://schemas.openxmlformats.org/drawingml/2006/main" xmlns:pic="http://schemas.openxmlformats.org/drawingml/2006/picture">
            <wp:extent cx="5256000" cy="5334661"/>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256000" cy="5334661"/>
                    </a:xfrm>
                    <a:prstGeom prst="rect"/>
                  </pic:spPr>
                </pic:pic>
              </a:graphicData>
            </a:graphic>
          </wp:inline>
        </w:drawing>
      </w:r>
    </w:p>
    <w:p>
      <w:pPr>
        <w:pStyle w:val="图题"/>
      </w:pPr>
      <w:r>
        <w:rPr>
          <w:rFonts w:ascii="Times New Roman" w:hAnsi="Times New Roman" w:eastAsia="宋体" w:cs="Times New Roman"/>
        </w:rPr>
        <w:t>图 4-2　提问问答的完整业务流程（续 6/6）</w:t>
      </w:r>
    </w:p>
    <w:p>
      <w:pPr>
        <w:pStyle w:val="正文段落"/>
      </w:pPr>
      <w:r>
        <w:rPr>
          <w:rFonts w:ascii="Times New Roman" w:hAnsi="Times New Roman" w:eastAsia="宋体" w:cs="Times New Roman"/>
        </w:rPr>
        <w:t>流程一的主干为：接收问题并校验 → 问题分析 → 向量检索取候选 → 判定是否启用图谱扩展 → 图谱检索取候选 → 时间过滤 → 候选合并与去重 → 上下文预算裁剪 → 保留 K 个文本块 → 证据排序 → 提示词构建 → 大模型生成 → 答案与证据落库 → 返回四段答案。</w:t>
      </w:r>
    </w:p>
    <w:p>
      <w:pPr>
        <w:pStyle w:val="正文段落"/>
      </w:pPr>
      <w:r>
        <w:rPr>
          <w:rFonts w:ascii="Times New Roman" w:hAnsi="Times New Roman" w:eastAsia="宋体" w:cs="Times New Roman"/>
        </w:rPr>
        <w:t>这一流程中有两条位置约束必须写明，因为它们各自保证一个实验变量的单一性。第一，</w:t>
      </w:r>
      <w:r>
        <w:rPr>
          <w:rFonts w:ascii="Times New Roman" w:hAnsi="Times New Roman" w:eastAsia="宋体" w:cs="Times New Roman"/>
          <w:b/>
        </w:rPr>
        <w:t>时间过滤位于"候选合并与去重"之前</w:t>
      </w:r>
      <w:r>
        <w:rPr>
          <w:rFonts w:ascii="Times New Roman" w:hAnsi="Times New Roman" w:eastAsia="宋体" w:cs="Times New Roman"/>
        </w:rPr>
        <w:t>，因此启用时间过滤组与不启用组的候选集合可以不同，这是"时间过滤是否带来可观察差异"这一假设可检验的前提。第二，</w:t>
      </w:r>
      <w:r>
        <w:rPr>
          <w:rFonts w:ascii="Times New Roman" w:hAnsi="Times New Roman" w:eastAsia="宋体" w:cs="Times New Roman"/>
          <w:b/>
        </w:rPr>
        <w:t>"保留到 K 个文本块"位于证据排序之前</w:t>
      </w:r>
      <w:r>
        <w:rPr>
          <w:rFonts w:ascii="Times New Roman" w:hAnsi="Times New Roman" w:eastAsia="宋体" w:cs="Times New Roman"/>
        </w:rPr>
        <w:t>，因此启用证据排序组与不启用组的最终证据集合完全相同，证据排序只改变集合内部的顺序。若这两条位置约束中任意一条被违反，对应的实验变量就会失去可观察差异。</w:t>
      </w:r>
    </w:p>
    <w:p>
      <w:pPr>
        <w:pStyle w:val="正文段落"/>
      </w:pPr>
      <w:r>
        <w:rPr>
          <w:rFonts w:ascii="Times New Roman" w:hAnsi="Times New Roman" w:eastAsia="宋体" w:cs="Times New Roman"/>
        </w:rPr>
        <w:t>流程二是图谱查看，对应用户的"图谱查看"用例，包含实体检索、事件检索、邻居查询、多跳路径查询与图形化呈现五个步骤，数据来源为图谱检索模块与数据知识层。</w:t>
      </w:r>
    </w:p>
    <w:p>
      <w:pPr>
        <w:pStyle w:val="正文段落"/>
      </w:pPr>
      <w:r>
        <w:rPr>
          <w:rFonts w:ascii="Times New Roman" w:hAnsi="Times New Roman" w:eastAsia="宋体" w:cs="Times New Roman"/>
        </w:rPr>
        <w:t>流程三是历史回看，对应"查看历史记录"用例，按会话标识过滤后列出该会话下的历史问答；进入某条记录可查看其回答与引用证据。</w:t>
      </w:r>
    </w:p>
    <w:p>
      <w:pPr>
        <w:pStyle w:val="正文段落"/>
      </w:pPr>
      <w:r>
        <w:rPr>
          <w:rFonts w:ascii="Times New Roman" w:hAnsi="Times New Roman" w:eastAsia="宋体" w:cs="Times New Roman"/>
        </w:rPr>
        <w:t>流程四是后台导入与重新处理，对应 FR-01，涉及"后台导入财经文本"与"后台变更财经文本并触发重新处理"两个后台用例，同时涉及 FR-02 与 FR-03。该流程仅面向后台，普通用户无入口。图 4-3 展示了完整流程。</w:t>
      </w:r>
    </w:p>
    <w:p>
      <w:pPr>
        <w:pStyle w:val="图题"/>
        <w:keepNext/>
      </w:pPr>
      <w:r>
        <w:drawing>
          <wp:inline xmlns:a="http://schemas.openxmlformats.org/drawingml/2006/main" xmlns:pic="http://schemas.openxmlformats.org/drawingml/2006/picture">
            <wp:extent cx="5256000" cy="5168521"/>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256000" cy="5168521"/>
                    </a:xfrm>
                    <a:prstGeom prst="rect"/>
                  </pic:spPr>
                </pic:pic>
              </a:graphicData>
            </a:graphic>
          </wp:inline>
        </w:drawing>
      </w:r>
    </w:p>
    <w:p>
      <w:pPr>
        <w:pStyle w:val="图题"/>
      </w:pPr>
      <w:r>
        <w:rPr>
          <w:rFonts w:ascii="Times New Roman" w:hAnsi="Times New Roman" w:eastAsia="宋体" w:cs="Times New Roman"/>
        </w:rPr>
        <w:t>图 4-3　后台导入、修改与删除的三条支路及重新处理流程</w:t>
      </w:r>
    </w:p>
    <w:p>
      <w:pPr>
        <w:pStyle w:val="图题"/>
        <w:keepNext/>
      </w:pPr>
      <w:r>
        <w:drawing>
          <wp:inline xmlns:a="http://schemas.openxmlformats.org/drawingml/2006/main" xmlns:pic="http://schemas.openxmlformats.org/drawingml/2006/picture">
            <wp:extent cx="5256000" cy="5062818"/>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256000" cy="5062818"/>
                    </a:xfrm>
                    <a:prstGeom prst="rect"/>
                  </pic:spPr>
                </pic:pic>
              </a:graphicData>
            </a:graphic>
          </wp:inline>
        </w:drawing>
      </w:r>
    </w:p>
    <w:p>
      <w:pPr>
        <w:pStyle w:val="图题"/>
      </w:pPr>
      <w:r>
        <w:rPr>
          <w:rFonts w:ascii="Times New Roman" w:hAnsi="Times New Roman" w:eastAsia="宋体" w:cs="Times New Roman"/>
        </w:rPr>
        <w:t>图 4-3　后台导入、修改与删除的三条支路及重新处理流程（续 2/2）</w:t>
      </w:r>
    </w:p>
    <w:p>
      <w:pPr>
        <w:pStyle w:val="正文段落"/>
      </w:pPr>
      <w:r>
        <w:rPr>
          <w:rFonts w:ascii="Times New Roman" w:hAnsi="Times New Roman" w:eastAsia="宋体" w:cs="Times New Roman"/>
        </w:rPr>
        <w:t>流程四共九个状态，依次为空闲、任务已选、已校验、已写入、已切分、处理中、图谱已更新、索引已更新、已检查、已记录。删除支路若命中"已被历史回答引用"，则改走空闲、任务已选、已校验、检索移除、已记录，跳过重新处理环节。图 4-3 中"是否被历史回答引用"这一判断的依据见 4.4 节：被引用的文档禁止物理删除、也禁止原地修改，只从新检索候选中移除；对被引用文档的修改以新文档编号重新导入，新文档走完整的重新处理，旧记录走"检索移除"。</w:t>
      </w:r>
    </w:p>
    <w:p>
      <w:pPr>
        <w:pStyle w:val="正文段落"/>
      </w:pPr>
      <w:r>
        <w:rPr>
          <w:rFonts w:ascii="Times New Roman" w:hAnsi="Times New Roman" w:eastAsia="宋体" w:cs="Times New Roman"/>
        </w:rPr>
        <w:t>表 4-4 按"流程—步骤"两栏给出四条流程的主流程步骤、输入输出与状态流转。</w:t>
      </w:r>
    </w:p>
    <w:p>
      <w:pPr>
        <w:pStyle w:val="表题"/>
      </w:pPr>
      <w:r>
        <w:rPr>
          <w:rFonts w:ascii="Times New Roman" w:hAnsi="Times New Roman" w:eastAsia="宋体" w:cs="Times New Roman"/>
        </w:rPr>
        <w:t>表 4-4　四条流程的主流程综合表</w:t>
      </w:r>
    </w:p>
    <w:tbl>
      <w:tblPr>
        <w:tblStyle w:val="TableGrid"/>
        <w:tblW w:type="auto" w:w="0"/>
        <w:jc w:val="center"/>
        <w:tblLayout w:type="autofit"/>
        <w:tblLook w:firstColumn="1" w:firstRow="1" w:lastColumn="0" w:lastRow="0" w:noHBand="0" w:noVBand="1" w:val="04A0"/>
        <w:tblLayout w:type="autofit"/>
        <w:tblW w:w="5000" w:type="pct"/>
      </w:tblPr>
      <w:tblGrid>
        <w:gridCol w:w="2126"/>
        <w:gridCol w:w="2126"/>
        <w:gridCol w:w="2126"/>
        <w:gridCol w:w="2126"/>
      </w:tblGrid>
      <w:tr>
        <w:trPr>
          <w:tblHeader w:val="true"/>
        </w:trPr>
        <w:tc>
          <w:tcPr>
            <w:tcW w:type="dxa" w:w="2126"/>
          </w:tcPr>
          <w:p>
            <w:pPr/>
            <w:r>
              <w:rPr>
                <w:rFonts w:ascii="Times New Roman" w:hAnsi="Times New Roman" w:eastAsia="宋体" w:cs="Times New Roman"/>
                <w:b/>
              </w:rPr>
              <w:t>流程</w:t>
            </w:r>
          </w:p>
        </w:tc>
        <w:tc>
          <w:tcPr>
            <w:tcW w:type="dxa" w:w="2126"/>
          </w:tcPr>
          <w:p>
            <w:pPr/>
            <w:r>
              <w:rPr>
                <w:rFonts w:ascii="Times New Roman" w:hAnsi="Times New Roman" w:eastAsia="宋体" w:cs="Times New Roman"/>
                <w:b/>
              </w:rPr>
              <w:t>步骤序列</w:t>
            </w:r>
          </w:p>
        </w:tc>
        <w:tc>
          <w:tcPr>
            <w:tcW w:type="dxa" w:w="2126"/>
          </w:tcPr>
          <w:p>
            <w:pPr/>
            <w:r>
              <w:rPr>
                <w:rFonts w:ascii="Times New Roman" w:hAnsi="Times New Roman" w:eastAsia="宋体" w:cs="Times New Roman"/>
                <w:b/>
              </w:rPr>
              <w:t>主要输入</w:t>
            </w:r>
          </w:p>
        </w:tc>
        <w:tc>
          <w:tcPr>
            <w:tcW w:type="dxa" w:w="2126"/>
          </w:tcPr>
          <w:p>
            <w:pPr/>
            <w:r>
              <w:rPr>
                <w:rFonts w:ascii="Times New Roman" w:hAnsi="Times New Roman" w:eastAsia="宋体" w:cs="Times New Roman"/>
                <w:b/>
              </w:rPr>
              <w:t>主要输出</w:t>
            </w:r>
          </w:p>
        </w:tc>
      </w:tr>
      <w:tr>
        <w:tc>
          <w:tcPr>
            <w:tcW w:type="dxa" w:w="2126"/>
          </w:tcPr>
          <w:p>
            <w:pPr/>
            <w:r>
              <w:rPr>
                <w:rFonts w:ascii="Times New Roman" w:hAnsi="Times New Roman" w:eastAsia="宋体" w:cs="Times New Roman"/>
              </w:rPr>
              <w:t>一 提问问答</w:t>
            </w:r>
          </w:p>
        </w:tc>
        <w:tc>
          <w:tcPr>
            <w:tcW w:type="dxa" w:w="2126"/>
          </w:tcPr>
          <w:p>
            <w:pPr/>
            <w:r>
              <w:rPr>
                <w:rFonts w:ascii="Times New Roman" w:hAnsi="Times New Roman" w:eastAsia="宋体" w:cs="Times New Roman"/>
              </w:rPr>
              <w:t>校验 → 问题分析 → 向量检索 → 图谱检索 → 时间过滤 → 合并去重 → 预算裁剪 → 保留 K → 证据排序 → 生成 → 落库 → 返回</w:t>
            </w:r>
          </w:p>
        </w:tc>
        <w:tc>
          <w:tcPr>
            <w:tcW w:type="dxa" w:w="2126"/>
          </w:tcPr>
          <w:p>
            <w:pPr/>
            <w:r>
              <w:rPr>
                <w:rFonts w:ascii="Times New Roman" w:hAnsi="Times New Roman" w:eastAsia="宋体" w:cs="Times New Roman"/>
              </w:rPr>
              <w:t>用户问题</w:t>
            </w:r>
          </w:p>
        </w:tc>
        <w:tc>
          <w:tcPr>
            <w:tcW w:type="dxa" w:w="2126"/>
          </w:tcPr>
          <w:p>
            <w:pPr/>
            <w:r>
              <w:rPr>
                <w:rFonts w:ascii="Times New Roman" w:hAnsi="Times New Roman" w:eastAsia="宋体" w:cs="Times New Roman"/>
              </w:rPr>
              <w:t>四段答案与证据</w:t>
            </w:r>
          </w:p>
        </w:tc>
      </w:tr>
      <w:tr>
        <w:tc>
          <w:tcPr>
            <w:tcW w:type="dxa" w:w="2126"/>
          </w:tcPr>
          <w:p>
            <w:pPr/>
            <w:r>
              <w:rPr>
                <w:rFonts w:ascii="Times New Roman" w:hAnsi="Times New Roman" w:eastAsia="宋体" w:cs="Times New Roman"/>
              </w:rPr>
              <w:t>二 图谱查看</w:t>
            </w:r>
          </w:p>
        </w:tc>
        <w:tc>
          <w:tcPr>
            <w:tcW w:type="dxa" w:w="2126"/>
          </w:tcPr>
          <w:p>
            <w:pPr/>
            <w:r>
              <w:rPr>
                <w:rFonts w:ascii="Times New Roman" w:hAnsi="Times New Roman" w:eastAsia="宋体" w:cs="Times New Roman"/>
              </w:rPr>
              <w:t>选择查询类型 → 执行查询 → 组装结果 → 图形化呈现</w:t>
            </w:r>
          </w:p>
        </w:tc>
        <w:tc>
          <w:tcPr>
            <w:tcW w:type="dxa" w:w="2126"/>
          </w:tcPr>
          <w:p>
            <w:pPr/>
            <w:r>
              <w:rPr>
                <w:rFonts w:ascii="Times New Roman" w:hAnsi="Times New Roman" w:eastAsia="宋体" w:cs="Times New Roman"/>
              </w:rPr>
              <w:t>查询条件</w:t>
            </w:r>
          </w:p>
        </w:tc>
        <w:tc>
          <w:tcPr>
            <w:tcW w:type="dxa" w:w="2126"/>
          </w:tcPr>
          <w:p>
            <w:pPr/>
            <w:r>
              <w:rPr>
                <w:rFonts w:ascii="Times New Roman" w:hAnsi="Times New Roman" w:eastAsia="宋体" w:cs="Times New Roman"/>
              </w:rPr>
              <w:t>实体、事件与路径</w:t>
            </w:r>
          </w:p>
        </w:tc>
      </w:tr>
      <w:tr>
        <w:tc>
          <w:tcPr>
            <w:tcW w:type="dxa" w:w="2126"/>
          </w:tcPr>
          <w:p>
            <w:pPr/>
            <w:r>
              <w:rPr>
                <w:rFonts w:ascii="Times New Roman" w:hAnsi="Times New Roman" w:eastAsia="宋体" w:cs="Times New Roman"/>
              </w:rPr>
              <w:t>三 历史回看</w:t>
            </w:r>
          </w:p>
        </w:tc>
        <w:tc>
          <w:tcPr>
            <w:tcW w:type="dxa" w:w="2126"/>
          </w:tcPr>
          <w:p>
            <w:pPr/>
            <w:r>
              <w:rPr>
                <w:rFonts w:ascii="Times New Roman" w:hAnsi="Times New Roman" w:eastAsia="宋体" w:cs="Times New Roman"/>
              </w:rPr>
              <w:t>取会话标识 → 过滤 → 列表 → 进入记录 → 呈现回答与证据</w:t>
            </w:r>
          </w:p>
        </w:tc>
        <w:tc>
          <w:tcPr>
            <w:tcW w:type="dxa" w:w="2126"/>
          </w:tcPr>
          <w:p>
            <w:pPr/>
            <w:r>
              <w:rPr>
                <w:rFonts w:ascii="Times New Roman" w:hAnsi="Times New Roman" w:eastAsia="宋体" w:cs="Times New Roman"/>
              </w:rPr>
              <w:t>会话标识</w:t>
            </w:r>
          </w:p>
        </w:tc>
        <w:tc>
          <w:tcPr>
            <w:tcW w:type="dxa" w:w="2126"/>
          </w:tcPr>
          <w:p>
            <w:pPr/>
            <w:r>
              <w:rPr>
                <w:rFonts w:ascii="Times New Roman" w:hAnsi="Times New Roman" w:eastAsia="宋体" w:cs="Times New Roman"/>
              </w:rPr>
              <w:t>历史列表与单条记录</w:t>
            </w:r>
          </w:p>
        </w:tc>
      </w:tr>
      <w:tr>
        <w:tc>
          <w:tcPr>
            <w:tcW w:type="dxa" w:w="2126"/>
          </w:tcPr>
          <w:p>
            <w:pPr/>
            <w:r>
              <w:rPr>
                <w:rFonts w:ascii="Times New Roman" w:hAnsi="Times New Roman" w:eastAsia="宋体" w:cs="Times New Roman"/>
              </w:rPr>
              <w:t>四 后台导入与重新处理</w:t>
            </w:r>
          </w:p>
        </w:tc>
        <w:tc>
          <w:tcPr>
            <w:tcW w:type="dxa" w:w="2126"/>
          </w:tcPr>
          <w:p>
            <w:pPr/>
            <w:r>
              <w:rPr>
                <w:rFonts w:ascii="Times New Roman" w:hAnsi="Times New Roman" w:eastAsia="宋体" w:cs="Times New Roman"/>
              </w:rPr>
              <w:t>选择任务 → 校验 → 写入 → 切分 → 处理中 → 更新图谱 → 更新索引 → 一致性检查 → 记录</w:t>
            </w:r>
          </w:p>
        </w:tc>
        <w:tc>
          <w:tcPr>
            <w:tcW w:type="dxa" w:w="2126"/>
          </w:tcPr>
          <w:p>
            <w:pPr/>
            <w:r>
              <w:rPr>
                <w:rFonts w:ascii="Times New Roman" w:hAnsi="Times New Roman" w:eastAsia="宋体" w:cs="Times New Roman"/>
              </w:rPr>
              <w:t>文本文件或变更指令</w:t>
            </w:r>
          </w:p>
        </w:tc>
        <w:tc>
          <w:tcPr>
            <w:tcW w:type="dxa" w:w="2126"/>
          </w:tcPr>
          <w:p>
            <w:pPr/>
            <w:r>
              <w:rPr>
                <w:rFonts w:ascii="Times New Roman" w:hAnsi="Times New Roman" w:eastAsia="宋体" w:cs="Times New Roman"/>
              </w:rPr>
              <w:t>更新后的图谱、索引与检查结果</w:t>
            </w:r>
          </w:p>
        </w:tc>
      </w:tr>
    </w:tbl>
    <w:p>
      <w:pPr>
        <w:pStyle w:val="正文段落"/>
      </w:pPr>
      <w:r>
        <w:rPr>
          <w:rFonts w:ascii="Times New Roman" w:hAnsi="Times New Roman" w:eastAsia="宋体" w:cs="Times New Roman"/>
        </w:rPr>
        <w:t>表 4-5 汇总四条流程的全部异常分支，共 24 条：流程一的输入与检索类分支 10 条、流程二的查询类分支 4 条、流程三的记录类分支 3 条、流程四的导入与处理类分支 7 条。分支编号按流程顺序编排，与第3章的用例备选流程一一对应。</w:t>
      </w:r>
    </w:p>
    <w:p>
      <w:pPr>
        <w:pStyle w:val="表题"/>
      </w:pPr>
      <w:r>
        <w:rPr>
          <w:rFonts w:ascii="Times New Roman" w:hAnsi="Times New Roman" w:eastAsia="宋体" w:cs="Times New Roman"/>
        </w:rPr>
        <w:t>表 4-5　四条流程的异常分支总表</w:t>
      </w:r>
    </w:p>
    <w:tbl>
      <w:tblPr>
        <w:tblStyle w:val="TableGrid"/>
        <w:tblW w:type="auto" w:w="0"/>
        <w:jc w:val="center"/>
        <w:tblLayout w:type="autofit"/>
        <w:tblLook w:firstColumn="1" w:firstRow="1" w:lastColumn="0" w:lastRow="0" w:noHBand="0" w:noVBand="1" w:val="04A0"/>
        <w:tblLayout w:type="autofit"/>
        <w:tblW w:w="5000" w:type="pct"/>
      </w:tblPr>
      <w:tblGrid>
        <w:gridCol w:w="2126"/>
        <w:gridCol w:w="2126"/>
        <w:gridCol w:w="2126"/>
        <w:gridCol w:w="2126"/>
      </w:tblGrid>
      <w:tr>
        <w:trPr>
          <w:tblHeader w:val="true"/>
        </w:trPr>
        <w:tc>
          <w:tcPr>
            <w:tcW w:type="dxa" w:w="2126"/>
          </w:tcPr>
          <w:p>
            <w:pPr/>
            <w:r>
              <w:rPr>
                <w:rFonts w:ascii="Times New Roman" w:hAnsi="Times New Roman" w:eastAsia="宋体" w:cs="Times New Roman"/>
                <w:b/>
              </w:rPr>
              <w:t>流程</w:t>
            </w:r>
          </w:p>
        </w:tc>
        <w:tc>
          <w:tcPr>
            <w:tcW w:type="dxa" w:w="2126"/>
          </w:tcPr>
          <w:p>
            <w:pPr/>
            <w:r>
              <w:rPr>
                <w:rFonts w:ascii="Times New Roman" w:hAnsi="Times New Roman" w:eastAsia="宋体" w:cs="Times New Roman"/>
                <w:b/>
              </w:rPr>
              <w:t>分支编号</w:t>
            </w:r>
          </w:p>
        </w:tc>
        <w:tc>
          <w:tcPr>
            <w:tcW w:type="dxa" w:w="2126"/>
          </w:tcPr>
          <w:p>
            <w:pPr/>
            <w:r>
              <w:rPr>
                <w:rFonts w:ascii="Times New Roman" w:hAnsi="Times New Roman" w:eastAsia="宋体" w:cs="Times New Roman"/>
                <w:b/>
              </w:rPr>
              <w:t>异常情形</w:t>
            </w:r>
          </w:p>
        </w:tc>
        <w:tc>
          <w:tcPr>
            <w:tcW w:type="dxa" w:w="2126"/>
          </w:tcPr>
          <w:p>
            <w:pPr/>
            <w:r>
              <w:rPr>
                <w:rFonts w:ascii="Times New Roman" w:hAnsi="Times New Roman" w:eastAsia="宋体" w:cs="Times New Roman"/>
                <w:b/>
              </w:rPr>
              <w:t>处置</w:t>
            </w:r>
          </w:p>
        </w:tc>
      </w:tr>
      <w:tr>
        <w:tc>
          <w:tcPr>
            <w:tcW w:type="dxa" w:w="2126"/>
          </w:tcPr>
          <w:p>
            <w:pPr/>
            <w:r>
              <w:rPr>
                <w:rFonts w:ascii="Times New Roman" w:hAnsi="Times New Roman" w:eastAsia="宋体" w:cs="Times New Roman"/>
              </w:rPr>
              <w:t>一</w:t>
            </w:r>
          </w:p>
        </w:tc>
        <w:tc>
          <w:tcPr>
            <w:tcW w:type="dxa" w:w="2126"/>
          </w:tcPr>
          <w:p>
            <w:pPr/>
            <w:r>
              <w:rPr>
                <w:rFonts w:ascii="Times New Roman" w:hAnsi="Times New Roman" w:eastAsia="宋体" w:cs="Times New Roman"/>
              </w:rPr>
              <w:t>A1～A7</w:t>
            </w:r>
          </w:p>
        </w:tc>
        <w:tc>
          <w:tcPr>
            <w:tcW w:type="dxa" w:w="2126"/>
          </w:tcPr>
          <w:p>
            <w:pPr/>
            <w:r>
              <w:rPr>
                <w:rFonts w:ascii="Times New Roman" w:hAnsi="Times New Roman" w:eastAsia="宋体" w:cs="Times New Roman"/>
              </w:rPr>
              <w:t>输入为空、超长、缺必填字段、参数越界、参数格式错误、资源不存在、空结果</w:t>
            </w:r>
          </w:p>
        </w:tc>
        <w:tc>
          <w:tcPr>
            <w:tcW w:type="dxa" w:w="2126"/>
          </w:tcPr>
          <w:p>
            <w:pPr/>
            <w:r>
              <w:rPr>
                <w:rFonts w:ascii="Times New Roman" w:hAnsi="Times New Roman" w:eastAsia="宋体" w:cs="Times New Roman"/>
              </w:rPr>
              <w:t>分别返回对应错误码或按"空结果不是错误"返回空列表</w:t>
            </w:r>
          </w:p>
        </w:tc>
      </w:tr>
      <w:tr>
        <w:tc>
          <w:tcPr>
            <w:tcW w:type="dxa" w:w="2126"/>
          </w:tcPr>
          <w:p>
            <w:pPr/>
            <w:r>
              <w:rPr>
                <w:rFonts w:ascii="Times New Roman" w:hAnsi="Times New Roman" w:eastAsia="宋体" w:cs="Times New Roman"/>
              </w:rPr>
              <w:t>一</w:t>
            </w:r>
          </w:p>
        </w:tc>
        <w:tc>
          <w:tcPr>
            <w:tcW w:type="dxa" w:w="2126"/>
          </w:tcPr>
          <w:p>
            <w:pPr/>
            <w:r>
              <w:rPr>
                <w:rFonts w:ascii="Times New Roman" w:hAnsi="Times New Roman" w:eastAsia="宋体" w:cs="Times New Roman"/>
              </w:rPr>
              <w:t>B1～B3</w:t>
            </w:r>
          </w:p>
        </w:tc>
        <w:tc>
          <w:tcPr>
            <w:tcW w:type="dxa" w:w="2126"/>
          </w:tcPr>
          <w:p>
            <w:pPr/>
            <w:r>
              <w:rPr>
                <w:rFonts w:ascii="Times New Roman" w:hAnsi="Times New Roman" w:eastAsia="宋体" w:cs="Times New Roman"/>
              </w:rPr>
              <w:t>图谱服务不可用、模型侧超时、模型侧失败</w:t>
            </w:r>
          </w:p>
        </w:tc>
        <w:tc>
          <w:tcPr>
            <w:tcW w:type="dxa" w:w="2126"/>
          </w:tcPr>
          <w:p>
            <w:pPr/>
            <w:r>
              <w:rPr>
                <w:rFonts w:ascii="Times New Roman" w:hAnsi="Times New Roman" w:eastAsia="宋体" w:cs="Times New Roman"/>
              </w:rPr>
              <w:t>返回对应错误码，不降级、不返回部分结果</w:t>
            </w:r>
          </w:p>
        </w:tc>
      </w:tr>
      <w:tr>
        <w:tc>
          <w:tcPr>
            <w:tcW w:type="dxa" w:w="2126"/>
          </w:tcPr>
          <w:p>
            <w:pPr/>
            <w:r>
              <w:rPr>
                <w:rFonts w:ascii="Times New Roman" w:hAnsi="Times New Roman" w:eastAsia="宋体" w:cs="Times New Roman"/>
              </w:rPr>
              <w:t>二</w:t>
            </w:r>
          </w:p>
        </w:tc>
        <w:tc>
          <w:tcPr>
            <w:tcW w:type="dxa" w:w="2126"/>
          </w:tcPr>
          <w:p>
            <w:pPr/>
            <w:r>
              <w:rPr>
                <w:rFonts w:ascii="Times New Roman" w:hAnsi="Times New Roman" w:eastAsia="宋体" w:cs="Times New Roman"/>
              </w:rPr>
              <w:t>C1～C4</w:t>
            </w:r>
          </w:p>
        </w:tc>
        <w:tc>
          <w:tcPr>
            <w:tcW w:type="dxa" w:w="2126"/>
          </w:tcPr>
          <w:p>
            <w:pPr/>
            <w:r>
              <w:rPr>
                <w:rFonts w:ascii="Times New Roman" w:hAnsi="Times New Roman" w:eastAsia="宋体" w:cs="Times New Roman"/>
              </w:rPr>
              <w:t>节点不存在、参数非法、图谱不可用、空结果</w:t>
            </w:r>
          </w:p>
        </w:tc>
        <w:tc>
          <w:tcPr>
            <w:tcW w:type="dxa" w:w="2126"/>
          </w:tcPr>
          <w:p>
            <w:pPr/>
            <w:r>
              <w:rPr>
                <w:rFonts w:ascii="Times New Roman" w:hAnsi="Times New Roman" w:eastAsia="宋体" w:cs="Times New Roman"/>
              </w:rPr>
              <w:t>返回 2001／1002／3001 或空结果</w:t>
            </w:r>
          </w:p>
        </w:tc>
      </w:tr>
      <w:tr>
        <w:tc>
          <w:tcPr>
            <w:tcW w:type="dxa" w:w="2126"/>
          </w:tcPr>
          <w:p>
            <w:pPr/>
            <w:r>
              <w:rPr>
                <w:rFonts w:ascii="Times New Roman" w:hAnsi="Times New Roman" w:eastAsia="宋体" w:cs="Times New Roman"/>
              </w:rPr>
              <w:t>三</w:t>
            </w:r>
          </w:p>
        </w:tc>
        <w:tc>
          <w:tcPr>
            <w:tcW w:type="dxa" w:w="2126"/>
          </w:tcPr>
          <w:p>
            <w:pPr/>
            <w:r>
              <w:rPr>
                <w:rFonts w:ascii="Times New Roman" w:hAnsi="Times New Roman" w:eastAsia="宋体" w:cs="Times New Roman"/>
              </w:rPr>
              <w:t>D1～D3</w:t>
            </w:r>
          </w:p>
        </w:tc>
        <w:tc>
          <w:tcPr>
            <w:tcW w:type="dxa" w:w="2126"/>
          </w:tcPr>
          <w:p>
            <w:pPr/>
            <w:r>
              <w:rPr>
                <w:rFonts w:ascii="Times New Roman" w:hAnsi="Times New Roman" w:eastAsia="宋体" w:cs="Times New Roman"/>
              </w:rPr>
              <w:t>缺会话标识、记录不存在、会话下无记录</w:t>
            </w:r>
          </w:p>
        </w:tc>
        <w:tc>
          <w:tcPr>
            <w:tcW w:type="dxa" w:w="2126"/>
          </w:tcPr>
          <w:p>
            <w:pPr/>
            <w:r>
              <w:rPr>
                <w:rFonts w:ascii="Times New Roman" w:hAnsi="Times New Roman" w:eastAsia="宋体" w:cs="Times New Roman"/>
              </w:rPr>
              <w:t>返回 1002／2001 或空列表</w:t>
            </w:r>
          </w:p>
        </w:tc>
      </w:tr>
      <w:tr>
        <w:tc>
          <w:tcPr>
            <w:tcW w:type="dxa" w:w="2126"/>
          </w:tcPr>
          <w:p>
            <w:pPr/>
            <w:r>
              <w:rPr>
                <w:rFonts w:ascii="Times New Roman" w:hAnsi="Times New Roman" w:eastAsia="宋体" w:cs="Times New Roman"/>
              </w:rPr>
              <w:t>四</w:t>
            </w:r>
          </w:p>
        </w:tc>
        <w:tc>
          <w:tcPr>
            <w:tcW w:type="dxa" w:w="2126"/>
          </w:tcPr>
          <w:p>
            <w:pPr/>
            <w:r>
              <w:rPr>
                <w:rFonts w:ascii="Times New Roman" w:hAnsi="Times New Roman" w:eastAsia="宋体" w:cs="Times New Roman"/>
              </w:rPr>
              <w:t>E1～E3</w:t>
            </w:r>
          </w:p>
        </w:tc>
        <w:tc>
          <w:tcPr>
            <w:tcW w:type="dxa" w:w="2126"/>
          </w:tcPr>
          <w:p>
            <w:pPr/>
            <w:r>
              <w:rPr>
                <w:rFonts w:ascii="Times New Roman" w:hAnsi="Times New Roman" w:eastAsia="宋体" w:cs="Times New Roman"/>
              </w:rPr>
              <w:t>文件格式错误、必填字段缺失、文档被历史引用</w:t>
            </w:r>
          </w:p>
        </w:tc>
        <w:tc>
          <w:tcPr>
            <w:tcW w:type="dxa" w:w="2126"/>
          </w:tcPr>
          <w:p>
            <w:pPr/>
            <w:r>
              <w:rPr>
                <w:rFonts w:ascii="Times New Roman" w:hAnsi="Times New Roman" w:eastAsia="宋体" w:cs="Times New Roman"/>
              </w:rPr>
              <w:t>拒绝写入或返回"被历史引用"的拒绝结果</w:t>
            </w:r>
          </w:p>
        </w:tc>
      </w:tr>
      <w:tr>
        <w:tc>
          <w:tcPr>
            <w:tcW w:type="dxa" w:w="2126"/>
          </w:tcPr>
          <w:p>
            <w:pPr/>
            <w:r>
              <w:rPr>
                <w:rFonts w:ascii="Times New Roman" w:hAnsi="Times New Roman" w:eastAsia="宋体" w:cs="Times New Roman"/>
              </w:rPr>
              <w:t>四</w:t>
            </w:r>
          </w:p>
        </w:tc>
        <w:tc>
          <w:tcPr>
            <w:tcW w:type="dxa" w:w="2126"/>
          </w:tcPr>
          <w:p>
            <w:pPr/>
            <w:r>
              <w:rPr>
                <w:rFonts w:ascii="Times New Roman" w:hAnsi="Times New Roman" w:eastAsia="宋体" w:cs="Times New Roman"/>
              </w:rPr>
              <w:t>F1～F4</w:t>
            </w:r>
          </w:p>
        </w:tc>
        <w:tc>
          <w:tcPr>
            <w:tcW w:type="dxa" w:w="2126"/>
          </w:tcPr>
          <w:p>
            <w:pPr/>
            <w:r>
              <w:rPr>
                <w:rFonts w:ascii="Times New Roman" w:hAnsi="Times New Roman" w:eastAsia="宋体" w:cs="Times New Roman"/>
              </w:rPr>
              <w:t>抽取失败、图谱写入失败、索引更新失败、一致性检查不通过</w:t>
            </w:r>
          </w:p>
        </w:tc>
        <w:tc>
          <w:tcPr>
            <w:tcW w:type="dxa" w:w="2126"/>
          </w:tcPr>
          <w:p>
            <w:pPr/>
            <w:r>
              <w:rPr>
                <w:rFonts w:ascii="Times New Roman" w:hAnsi="Times New Roman" w:eastAsia="宋体" w:cs="Times New Roman"/>
              </w:rPr>
              <w:t>保留中间状态、记录失败原因、不静默跳过</w:t>
            </w:r>
          </w:p>
        </w:tc>
      </w:tr>
    </w:tbl>
    <w:p>
      <w:pPr>
        <w:pStyle w:val="正文段落"/>
      </w:pPr>
      <w:r>
        <w:rPr>
          <w:rFonts w:ascii="Times New Roman" w:hAnsi="Times New Roman" w:eastAsia="宋体" w:cs="Times New Roman"/>
        </w:rPr>
        <w:t>四条业务流程中，提问问答是主链路。图 4-10 按时间顺序给出参与者之间的消息交互：前端 → 后端接口 → 问答编排 → 检索管线（向量检索、词法检索、融合）→ 图谱查询 → 证据装配（五步契约）→ 大语言模型 → 返回。图中实线为请求、虚线为返回；标注了两条不变式——集合在第四步冻结、后续只允许改顺序，以及证据必须可回溯到文档与文本块。</w:t>
      </w:r>
    </w:p>
    <w:p>
      <w:pPr>
        <w:pStyle w:val="图题"/>
        <w:keepNext/>
      </w:pPr>
      <w:r>
        <w:drawing>
          <wp:inline xmlns:a="http://schemas.openxmlformats.org/drawingml/2006/main" xmlns:pic="http://schemas.openxmlformats.org/drawingml/2006/picture">
            <wp:extent cx="5256000" cy="4401900"/>
            <wp:docPr id="12" name="Picture 12"/>
            <wp:cNvGraphicFramePr>
              <a:graphicFrameLocks noChangeAspect="1"/>
            </wp:cNvGraphicFramePr>
            <a:graphic>
              <a:graphicData uri="http://schemas.openxmlformats.org/drawingml/2006/picture">
                <pic:pic>
                  <pic:nvPicPr>
                    <pic:cNvPr id="0" name="图4-10-提问到答案核心时序图.png"/>
                    <pic:cNvPicPr/>
                  </pic:nvPicPr>
                  <pic:blipFill>
                    <a:blip r:embed="rId20"/>
                    <a:stretch>
                      <a:fillRect/>
                    </a:stretch>
                  </pic:blipFill>
                  <pic:spPr>
                    <a:xfrm>
                      <a:off x="0" y="0"/>
                      <a:ext cx="5256000" cy="4401900"/>
                    </a:xfrm>
                    <a:prstGeom prst="rect"/>
                  </pic:spPr>
                </pic:pic>
              </a:graphicData>
            </a:graphic>
          </wp:inline>
        </w:drawing>
      </w:r>
    </w:p>
    <w:p>
      <w:pPr>
        <w:pStyle w:val="图题"/>
      </w:pPr>
      <w:r>
        <w:rPr>
          <w:rFonts w:ascii="Times New Roman" w:hAnsi="Times New Roman" w:eastAsia="宋体" w:cs="Times New Roman"/>
        </w:rPr>
        <w:t>图 4-10　提问到答案的核心时序图</w:t>
      </w:r>
    </w:p>
    <w:p>
      <w:pPr>
        <w:pStyle w:val="Heading2"/>
      </w:pPr>
      <w:r>
        <w:rPr>
          <w:rFonts w:ascii="Times New Roman" w:hAnsi="Times New Roman" w:eastAsia="黑体" w:cs="Times New Roman"/>
        </w:rPr>
        <w:t>4.4 数据库设计</w:t>
      </w:r>
    </w:p>
    <w:p>
      <w:pPr>
        <w:pStyle w:val="正文段落"/>
      </w:pPr>
      <w:r>
        <w:rPr>
          <w:rFonts w:ascii="Times New Roman" w:hAnsi="Times New Roman" w:eastAsia="宋体" w:cs="Times New Roman"/>
        </w:rPr>
        <w:t>系统收敛为六张表：用户表、文档表、文本块表、问题表、回答表与答案证据关联表。六张表全部建立；用户表在第一版不启用登录业务时保持为空、不写入数据，不采用"按条件决定是否建表"的做法，这样表数量、外键关系与结构在任何情况下都一致。</w:t>
      </w:r>
    </w:p>
    <w:p>
      <w:pPr>
        <w:pStyle w:val="正文段落"/>
      </w:pPr>
      <w:r>
        <w:rPr>
          <w:rFonts w:ascii="Times New Roman" w:hAnsi="Times New Roman" w:eastAsia="宋体" w:cs="Times New Roman"/>
        </w:rPr>
        <w:t>表 4-6 按"表—字段"两栏给出六张表的全部字段设计，"键"一列同时给出主键、外键、唯一约束与索引的落点。字段类型按 MySQL 8 的通用类型给出，属设计层面的选择，实现阶段可在不改变语义的前提下微调；字段名与字段职责以总体设计为准，本表不新增字段。</w:t>
      </w:r>
    </w:p>
    <w:p>
      <w:pPr>
        <w:pStyle w:val="表题"/>
      </w:pPr>
      <w:r>
        <w:rPr>
          <w:rFonts w:ascii="Times New Roman" w:hAnsi="Times New Roman" w:eastAsia="宋体" w:cs="Times New Roman"/>
        </w:rPr>
        <w:t>表 4-6　六张表的字段级设计（表—字段综合表，含键与索引落点）</w:t>
      </w:r>
    </w:p>
    <w:tbl>
      <w:tblPr>
        <w:tblStyle w:val="TableGrid"/>
        <w:tblW w:type="auto" w:w="0"/>
        <w:jc w:val="center"/>
        <w:tblLayout w:type="autofit"/>
        <w:tblLook w:firstColumn="1" w:firstRow="1" w:lastColumn="0" w:lastRow="0" w:noHBand="0" w:noVBand="1" w:val="04A0"/>
        <w:tblLayout w:type="autofit"/>
        <w:tblW w:w="5000" w:type="pct"/>
      </w:tblPr>
      <w:tblGrid>
        <w:gridCol w:w="2835"/>
        <w:gridCol w:w="2835"/>
        <w:gridCol w:w="2835"/>
      </w:tblGrid>
      <w:tr>
        <w:trPr>
          <w:tblHeader w:val="true"/>
        </w:trPr>
        <w:tc>
          <w:tcPr>
            <w:tcW w:type="dxa" w:w="2835"/>
          </w:tcPr>
          <w:p>
            <w:pPr/>
            <w:r>
              <w:rPr>
                <w:rFonts w:ascii="Times New Roman" w:hAnsi="Times New Roman" w:eastAsia="宋体" w:cs="Times New Roman"/>
                <w:b/>
              </w:rPr>
              <w:t>表</w:t>
            </w:r>
          </w:p>
        </w:tc>
        <w:tc>
          <w:tcPr>
            <w:tcW w:type="dxa" w:w="2835"/>
          </w:tcPr>
          <w:p>
            <w:pPr/>
            <w:r>
              <w:rPr>
                <w:rFonts w:ascii="Times New Roman" w:hAnsi="Times New Roman" w:eastAsia="宋体" w:cs="Times New Roman"/>
                <w:b/>
              </w:rPr>
              <w:t>关键字段</w:t>
            </w:r>
          </w:p>
        </w:tc>
        <w:tc>
          <w:tcPr>
            <w:tcW w:type="dxa" w:w="2835"/>
          </w:tcPr>
          <w:p>
            <w:pPr/>
            <w:r>
              <w:rPr>
                <w:rFonts w:ascii="Times New Roman" w:hAnsi="Times New Roman" w:eastAsia="宋体" w:cs="Times New Roman"/>
                <w:b/>
              </w:rPr>
              <w:t>键与约束</w:t>
            </w:r>
          </w:p>
        </w:tc>
      </w:tr>
      <w:tr>
        <w:tc>
          <w:tcPr>
            <w:tcW w:type="dxa" w:w="2835"/>
          </w:tcPr>
          <w:p>
            <w:pPr/>
            <w:r>
              <w:rPr>
                <w:rFonts w:ascii="Times New Roman" w:hAnsi="Times New Roman" w:eastAsia="宋体" w:cs="Times New Roman"/>
              </w:rPr>
              <w:t>用户表</w:t>
            </w:r>
          </w:p>
        </w:tc>
        <w:tc>
          <w:tcPr>
            <w:tcW w:type="dxa" w:w="2835"/>
          </w:tcPr>
          <w:p>
            <w:pPr/>
            <w:r>
              <w:rPr>
                <w:rFonts w:ascii="Times New Roman" w:hAnsi="Times New Roman" w:eastAsia="宋体" w:cs="Times New Roman"/>
              </w:rPr>
              <w:t>用户标识、用户名、口令摘要、创建时间</w:t>
            </w:r>
          </w:p>
        </w:tc>
        <w:tc>
          <w:tcPr>
            <w:tcW w:type="dxa" w:w="2835"/>
          </w:tcPr>
          <w:p>
            <w:pPr/>
            <w:r>
              <w:rPr>
                <w:rFonts w:ascii="Times New Roman" w:hAnsi="Times New Roman" w:eastAsia="宋体" w:cs="Times New Roman"/>
              </w:rPr>
              <w:t>主键：用户标识；唯一：用户名</w:t>
            </w:r>
          </w:p>
        </w:tc>
      </w:tr>
      <w:tr>
        <w:tc>
          <w:tcPr>
            <w:tcW w:type="dxa" w:w="2835"/>
          </w:tcPr>
          <w:p>
            <w:pPr/>
            <w:r>
              <w:rPr>
                <w:rFonts w:ascii="Times New Roman" w:hAnsi="Times New Roman" w:eastAsia="宋体" w:cs="Times New Roman"/>
              </w:rPr>
              <w:t>文档表</w:t>
            </w:r>
          </w:p>
        </w:tc>
        <w:tc>
          <w:tcPr>
            <w:tcW w:type="dxa" w:w="2835"/>
          </w:tcPr>
          <w:p>
            <w:pPr/>
            <w:r>
              <w:rPr>
                <w:rFonts w:ascii="Times New Roman" w:hAnsi="Times New Roman" w:eastAsia="宋体" w:cs="Times New Roman"/>
              </w:rPr>
              <w:t>文档编号、标题、正文、发布时间、来源、URL、类目、涉及公司、入库时间、正文指纹</w:t>
            </w:r>
          </w:p>
        </w:tc>
        <w:tc>
          <w:tcPr>
            <w:tcW w:type="dxa" w:w="2835"/>
          </w:tcPr>
          <w:p>
            <w:pPr/>
            <w:r>
              <w:rPr>
                <w:rFonts w:ascii="Times New Roman" w:hAnsi="Times New Roman" w:eastAsia="宋体" w:cs="Times New Roman"/>
              </w:rPr>
              <w:t>主键：文档编号；索引：发布时间、类目</w:t>
            </w:r>
          </w:p>
        </w:tc>
      </w:tr>
      <w:tr>
        <w:tc>
          <w:tcPr>
            <w:tcW w:type="dxa" w:w="2835"/>
          </w:tcPr>
          <w:p>
            <w:pPr/>
            <w:r>
              <w:rPr>
                <w:rFonts w:ascii="Times New Roman" w:hAnsi="Times New Roman" w:eastAsia="宋体" w:cs="Times New Roman"/>
              </w:rPr>
              <w:t>文本块表</w:t>
            </w:r>
          </w:p>
        </w:tc>
        <w:tc>
          <w:tcPr>
            <w:tcW w:type="dxa" w:w="2835"/>
          </w:tcPr>
          <w:p>
            <w:pPr/>
            <w:r>
              <w:rPr>
                <w:rFonts w:ascii="Times New Roman" w:hAnsi="Times New Roman" w:eastAsia="宋体" w:cs="Times New Roman"/>
              </w:rPr>
              <w:t>文本块编号、文档编号、块内序号、正文、词元数、向量编号</w:t>
            </w:r>
          </w:p>
        </w:tc>
        <w:tc>
          <w:tcPr>
            <w:tcW w:type="dxa" w:w="2835"/>
          </w:tcPr>
          <w:p>
            <w:pPr/>
            <w:r>
              <w:rPr>
                <w:rFonts w:ascii="Times New Roman" w:hAnsi="Times New Roman" w:eastAsia="宋体" w:cs="Times New Roman"/>
              </w:rPr>
              <w:t>主键：文本块编号；唯一：(文档编号, 块内序号)；索引：文档编号</w:t>
            </w:r>
          </w:p>
        </w:tc>
      </w:tr>
      <w:tr>
        <w:tc>
          <w:tcPr>
            <w:tcW w:type="dxa" w:w="2835"/>
          </w:tcPr>
          <w:p>
            <w:pPr/>
            <w:r>
              <w:rPr>
                <w:rFonts w:ascii="Times New Roman" w:hAnsi="Times New Roman" w:eastAsia="宋体" w:cs="Times New Roman"/>
              </w:rPr>
              <w:t>问题表</w:t>
            </w:r>
          </w:p>
        </w:tc>
        <w:tc>
          <w:tcPr>
            <w:tcW w:type="dxa" w:w="2835"/>
          </w:tcPr>
          <w:p>
            <w:pPr/>
            <w:r>
              <w:rPr>
                <w:rFonts w:ascii="Times New Roman" w:hAnsi="Times New Roman" w:eastAsia="宋体" w:cs="Times New Roman"/>
              </w:rPr>
              <w:t>问题编号、用户标识、会话标识、问题文本、任务类型、标注路径深度、时间约束、提问时间</w:t>
            </w:r>
          </w:p>
        </w:tc>
        <w:tc>
          <w:tcPr>
            <w:tcW w:type="dxa" w:w="2835"/>
          </w:tcPr>
          <w:p>
            <w:pPr/>
            <w:r>
              <w:rPr>
                <w:rFonts w:ascii="Times New Roman" w:hAnsi="Times New Roman" w:eastAsia="宋体" w:cs="Times New Roman"/>
              </w:rPr>
              <w:t>主键：问题编号；外键：用户标识（可空）；索引：(会话标识, 提问时间)</w:t>
            </w:r>
          </w:p>
        </w:tc>
      </w:tr>
      <w:tr>
        <w:tc>
          <w:tcPr>
            <w:tcW w:type="dxa" w:w="2835"/>
          </w:tcPr>
          <w:p>
            <w:pPr/>
            <w:r>
              <w:rPr>
                <w:rFonts w:ascii="Times New Roman" w:hAnsi="Times New Roman" w:eastAsia="宋体" w:cs="Times New Roman"/>
              </w:rPr>
              <w:t>回答表</w:t>
            </w:r>
          </w:p>
        </w:tc>
        <w:tc>
          <w:tcPr>
            <w:tcW w:type="dxa" w:w="2835"/>
          </w:tcPr>
          <w:p>
            <w:pPr/>
            <w:r>
              <w:rPr>
                <w:rFonts w:ascii="Times New Roman" w:hAnsi="Times New Roman" w:eastAsia="宋体" w:cs="Times New Roman"/>
              </w:rPr>
              <w:t>回答编号、问题编号、回答正文、图谱路径、模型名称、提示词版本、是否使用图谱扩展、创建时间</w:t>
            </w:r>
          </w:p>
        </w:tc>
        <w:tc>
          <w:tcPr>
            <w:tcW w:type="dxa" w:w="2835"/>
          </w:tcPr>
          <w:p>
            <w:pPr/>
            <w:r>
              <w:rPr>
                <w:rFonts w:ascii="Times New Roman" w:hAnsi="Times New Roman" w:eastAsia="宋体" w:cs="Times New Roman"/>
              </w:rPr>
              <w:t>主键：回答编号；外键：问题编号</w:t>
            </w:r>
          </w:p>
        </w:tc>
      </w:tr>
      <w:tr>
        <w:tc>
          <w:tcPr>
            <w:tcW w:type="dxa" w:w="2835"/>
          </w:tcPr>
          <w:p>
            <w:pPr/>
            <w:r>
              <w:rPr>
                <w:rFonts w:ascii="Times New Roman" w:hAnsi="Times New Roman" w:eastAsia="宋体" w:cs="Times New Roman"/>
              </w:rPr>
              <w:t>答案证据关联表</w:t>
            </w:r>
          </w:p>
        </w:tc>
        <w:tc>
          <w:tcPr>
            <w:tcW w:type="dxa" w:w="2835"/>
          </w:tcPr>
          <w:p>
            <w:pPr/>
            <w:r>
              <w:rPr>
                <w:rFonts w:ascii="Times New Roman" w:hAnsi="Times New Roman" w:eastAsia="宋体" w:cs="Times New Roman"/>
              </w:rPr>
              <w:t>回答编号、文本块编号、文档编号、排名、证据类型</w:t>
            </w:r>
          </w:p>
        </w:tc>
        <w:tc>
          <w:tcPr>
            <w:tcW w:type="dxa" w:w="2835"/>
          </w:tcPr>
          <w:p>
            <w:pPr/>
            <w:r>
              <w:rPr>
                <w:rFonts w:ascii="Times New Roman" w:hAnsi="Times New Roman" w:eastAsia="宋体" w:cs="Times New Roman"/>
              </w:rPr>
              <w:t>主键：(回答编号, 文本块编号)；外键：回答编号、文本块编号、文档编号；索引：回答编号</w:t>
            </w:r>
          </w:p>
        </w:tc>
      </w:tr>
    </w:tbl>
    <w:p>
      <w:pPr>
        <w:pStyle w:val="正文段落"/>
      </w:pPr>
      <w:r>
        <w:rPr>
          <w:rFonts w:ascii="Times New Roman" w:hAnsi="Times New Roman" w:eastAsia="宋体" w:cs="Times New Roman"/>
        </w:rPr>
        <w:t>索引设计的目标是支撑三条高频查询路径：按文档取文本块、按会话取历史记录、按回答取证据明细。外键共六条，全部在同一数据库内，由数据库负责关系完整性；其中指向文本块与文档的两条外键采用限制删除而非级联删除，原因见下。</w:t>
      </w:r>
    </w:p>
    <w:p>
      <w:pPr>
        <w:pStyle w:val="正文段落"/>
      </w:pPr>
      <w:r>
        <w:rPr>
          <w:rFonts w:ascii="Times New Roman" w:hAnsi="Times New Roman" w:eastAsia="宋体" w:cs="Times New Roman"/>
        </w:rPr>
        <w:t>历史证据保护是本节最关键的一条约束。被历史回答引用过的文档与文本块不允许被物理删除，也不允许被原地修改；删除请求只把该文档从"可用于新检索"的候选中移除，修改请求则要求以新文档编号重新导入新版本，使历史回答继续指向生成它的原始字节。这样处理的目的，是让 4.4 节所述的映射链路在文档变更之后</w:t>
      </w:r>
      <w:r>
        <w:rPr>
          <w:rFonts w:ascii="Times New Roman" w:hAnsi="Times New Roman" w:eastAsia="宋体" w:cs="Times New Roman"/>
          <w:b/>
        </w:rPr>
        <w:t>仍然成立</w:t>
      </w:r>
      <w:r>
        <w:rPr>
          <w:rFonts w:ascii="Times New Roman" w:hAnsi="Times New Roman" w:eastAsia="宋体" w:cs="Times New Roman"/>
        </w:rPr>
        <w:t>——被引用的文本块不被物理删除，链路的下游端就不会断。若允许原地修改或物理删除，历史回答中的证据就会指向一份已经不存在或已经改变的材料，"可追溯"这一核心承诺随之失效。数据一致性需求（NFR-04）中"不承诺实时同步"的限度，也正是以这条保护规则为前提的：系统通过一次完整的重新处理与一致性检查来保证三类存储的口径一致，而不是通过实时同步[21]。</w:t>
      </w:r>
    </w:p>
    <w:p>
      <w:pPr>
        <w:pStyle w:val="正文段落"/>
      </w:pPr>
      <w:r>
        <w:rPr>
          <w:rFonts w:ascii="Times New Roman" w:hAnsi="Times New Roman" w:eastAsia="宋体" w:cs="Times New Roman"/>
        </w:rPr>
        <w:t>图 4-4 给出六张表的实体联系图。</w:t>
      </w:r>
    </w:p>
    <w:p>
      <w:pPr>
        <w:pStyle w:val="图题"/>
        <w:keepNext/>
      </w:pPr>
      <w:r>
        <w:drawing>
          <wp:inline xmlns:a="http://schemas.openxmlformats.org/drawingml/2006/main" xmlns:pic="http://schemas.openxmlformats.org/drawingml/2006/picture">
            <wp:extent cx="5256000" cy="5706094"/>
            <wp:docPr id="13" name="Picture 13"/>
            <wp:cNvGraphicFramePr>
              <a:graphicFrameLocks noChangeAspect="1"/>
            </wp:cNvGraphicFramePr>
            <a:graphic>
              <a:graphicData uri="http://schemas.openxmlformats.org/drawingml/2006/picture">
                <pic:pic>
                  <pic:nvPicPr>
                    <pic:cNvPr id="0" name="图4-4-六张表的ER图.png"/>
                    <pic:cNvPicPr/>
                  </pic:nvPicPr>
                  <pic:blipFill>
                    <a:blip r:embed="rId21"/>
                    <a:stretch>
                      <a:fillRect/>
                    </a:stretch>
                  </pic:blipFill>
                  <pic:spPr>
                    <a:xfrm>
                      <a:off x="0" y="0"/>
                      <a:ext cx="5256000" cy="5706094"/>
                    </a:xfrm>
                    <a:prstGeom prst="rect"/>
                  </pic:spPr>
                </pic:pic>
              </a:graphicData>
            </a:graphic>
          </wp:inline>
        </w:drawing>
      </w:r>
    </w:p>
    <w:p>
      <w:pPr>
        <w:pStyle w:val="图题"/>
      </w:pPr>
      <w:r>
        <w:rPr>
          <w:rFonts w:ascii="Times New Roman" w:hAnsi="Times New Roman" w:eastAsia="宋体" w:cs="Times New Roman"/>
        </w:rPr>
        <w:t>图 4-4　六张表的 ER 图</w:t>
      </w:r>
    </w:p>
    <w:p>
      <w:pPr>
        <w:pStyle w:val="正文段落"/>
      </w:pPr>
      <w:r>
        <w:rPr>
          <w:rFonts w:ascii="Times New Roman" w:hAnsi="Times New Roman" w:eastAsia="宋体" w:cs="Times New Roman"/>
        </w:rPr>
        <w:t>图中共出现六个实体，与表数量一致；用户表与问题表之间的联系在第一版不产生实际数据，但约束预先建立。图 4-4 中的基数说明为：问题与回答之间定为</w:t>
      </w:r>
      <w:r>
        <w:rPr>
          <w:rFonts w:ascii="Times New Roman" w:hAnsi="Times New Roman" w:eastAsia="宋体" w:cs="Times New Roman"/>
          <w:b/>
        </w:rPr>
        <w:t>一对多</w:t>
      </w:r>
      <w:r>
        <w:rPr>
          <w:rFonts w:ascii="Times New Roman" w:hAnsi="Times New Roman" w:eastAsia="宋体" w:cs="Times New Roman"/>
        </w:rPr>
        <w:t>。第一版的正常业务流程里，一个问题对应一次回答；但实验重跑或同一问题被重复提交时会产生多条回答记录，故基数取一对多而非一问一答；回答与答案证据关联之间是一对多；文档与文本块之间是一对多；文本块与答案证据关联之间是一对多（同一文本块可以被多次回答引用）。会话标识与数据截止时间都不在图中作为独立实体出现：前者是问题表的一个字段，后者是数据集版本级属性、不属于任何表。</w:t>
      </w:r>
    </w:p>
    <w:p>
      <w:pPr>
        <w:pStyle w:val="正文段落"/>
      </w:pPr>
      <w:r>
        <w:rPr>
          <w:rFonts w:ascii="Times New Roman" w:hAnsi="Times New Roman" w:eastAsia="宋体" w:cs="Times New Roman"/>
        </w:rPr>
        <w:t>四种时间信息的落点需要明确区分，以避免把不同含义的时间混在同一个字段上。表 4-7 给出四种时间的落点与相对时间的判定规则。</w:t>
      </w:r>
    </w:p>
    <w:p>
      <w:pPr>
        <w:pStyle w:val="表题"/>
      </w:pPr>
      <w:r>
        <w:rPr>
          <w:rFonts w:ascii="Times New Roman" w:hAnsi="Times New Roman" w:eastAsia="宋体" w:cs="Times New Roman"/>
        </w:rPr>
        <w:t>表 4-7　四种时间的落点与相对时间判定</w:t>
      </w:r>
    </w:p>
    <w:tbl>
      <w:tblPr>
        <w:tblStyle w:val="TableGrid"/>
        <w:tblW w:type="auto" w:w="0"/>
        <w:jc w:val="center"/>
        <w:tblLayout w:type="autofit"/>
        <w:tblLook w:firstColumn="1" w:firstRow="1" w:lastColumn="0" w:lastRow="0" w:noHBand="0" w:noVBand="1" w:val="04A0"/>
        <w:tblLayout w:type="autofit"/>
        <w:tblW w:w="5000" w:type="pct"/>
      </w:tblPr>
      <w:tblGrid>
        <w:gridCol w:w="2126"/>
        <w:gridCol w:w="2126"/>
        <w:gridCol w:w="2126"/>
        <w:gridCol w:w="2126"/>
      </w:tblGrid>
      <w:tr>
        <w:trPr>
          <w:tblHeader w:val="true"/>
        </w:trPr>
        <w:tc>
          <w:tcPr>
            <w:tcW w:type="dxa" w:w="2126"/>
          </w:tcPr>
          <w:p>
            <w:pPr/>
            <w:r>
              <w:rPr>
                <w:rFonts w:ascii="Times New Roman" w:hAnsi="Times New Roman" w:eastAsia="宋体" w:cs="Times New Roman"/>
                <w:b/>
              </w:rPr>
              <w:t>时间类型</w:t>
            </w:r>
          </w:p>
        </w:tc>
        <w:tc>
          <w:tcPr>
            <w:tcW w:type="dxa" w:w="2126"/>
          </w:tcPr>
          <w:p>
            <w:pPr/>
            <w:r>
              <w:rPr>
                <w:rFonts w:ascii="Times New Roman" w:hAnsi="Times New Roman" w:eastAsia="宋体" w:cs="Times New Roman"/>
                <w:b/>
              </w:rPr>
              <w:t>归属层级</w:t>
            </w:r>
          </w:p>
        </w:tc>
        <w:tc>
          <w:tcPr>
            <w:tcW w:type="dxa" w:w="2126"/>
          </w:tcPr>
          <w:p>
            <w:pPr/>
            <w:r>
              <w:rPr>
                <w:rFonts w:ascii="Times New Roman" w:hAnsi="Times New Roman" w:eastAsia="宋体" w:cs="Times New Roman"/>
                <w:b/>
              </w:rPr>
              <w:t>含义</w:t>
            </w:r>
          </w:p>
        </w:tc>
        <w:tc>
          <w:tcPr>
            <w:tcW w:type="dxa" w:w="2126"/>
          </w:tcPr>
          <w:p>
            <w:pPr/>
            <w:r>
              <w:rPr>
                <w:rFonts w:ascii="Times New Roman" w:hAnsi="Times New Roman" w:eastAsia="宋体" w:cs="Times New Roman"/>
                <w:b/>
              </w:rPr>
              <w:t>主要用途</w:t>
            </w:r>
          </w:p>
        </w:tc>
      </w:tr>
      <w:tr>
        <w:tc>
          <w:tcPr>
            <w:tcW w:type="dxa" w:w="2126"/>
          </w:tcPr>
          <w:p>
            <w:pPr/>
            <w:r>
              <w:rPr>
                <w:rFonts w:ascii="Times New Roman" w:hAnsi="Times New Roman" w:eastAsia="宋体" w:cs="Times New Roman"/>
              </w:rPr>
              <w:t>事件发生时间</w:t>
            </w:r>
          </w:p>
        </w:tc>
        <w:tc>
          <w:tcPr>
            <w:tcW w:type="dxa" w:w="2126"/>
          </w:tcPr>
          <w:p>
            <w:pPr/>
            <w:r>
              <w:rPr>
                <w:rFonts w:ascii="Times New Roman" w:hAnsi="Times New Roman" w:eastAsia="宋体" w:cs="Times New Roman"/>
              </w:rPr>
              <w:t>事件节点的属性</w:t>
            </w:r>
          </w:p>
        </w:tc>
        <w:tc>
          <w:tcPr>
            <w:tcW w:type="dxa" w:w="2126"/>
          </w:tcPr>
          <w:p>
            <w:pPr/>
            <w:r>
              <w:rPr>
                <w:rFonts w:ascii="Times New Roman" w:hAnsi="Times New Roman" w:eastAsia="宋体" w:cs="Times New Roman"/>
              </w:rPr>
              <w:t>事件实际发生的时间</w:t>
            </w:r>
          </w:p>
        </w:tc>
        <w:tc>
          <w:tcPr>
            <w:tcW w:type="dxa" w:w="2126"/>
          </w:tcPr>
          <w:p>
            <w:pPr/>
            <w:r>
              <w:rPr>
                <w:rFonts w:ascii="Times New Roman" w:hAnsi="Times New Roman" w:eastAsia="宋体" w:cs="Times New Roman"/>
              </w:rPr>
              <w:t>时间范围过滤；"最新／最近／近期"的判定依据</w:t>
            </w:r>
          </w:p>
        </w:tc>
      </w:tr>
      <w:tr>
        <w:tc>
          <w:tcPr>
            <w:tcW w:type="dxa" w:w="2126"/>
          </w:tcPr>
          <w:p>
            <w:pPr/>
            <w:r>
              <w:rPr>
                <w:rFonts w:ascii="Times New Roman" w:hAnsi="Times New Roman" w:eastAsia="宋体" w:cs="Times New Roman"/>
              </w:rPr>
              <w:t>文档发布时间</w:t>
            </w:r>
          </w:p>
        </w:tc>
        <w:tc>
          <w:tcPr>
            <w:tcW w:type="dxa" w:w="2126"/>
          </w:tcPr>
          <w:p>
            <w:pPr/>
            <w:r>
              <w:rPr>
                <w:rFonts w:ascii="Times New Roman" w:hAnsi="Times New Roman" w:eastAsia="宋体" w:cs="Times New Roman"/>
              </w:rPr>
              <w:t>文档节点的属性</w:t>
            </w:r>
          </w:p>
        </w:tc>
        <w:tc>
          <w:tcPr>
            <w:tcW w:type="dxa" w:w="2126"/>
          </w:tcPr>
          <w:p>
            <w:pPr/>
            <w:r>
              <w:rPr>
                <w:rFonts w:ascii="Times New Roman" w:hAnsi="Times New Roman" w:eastAsia="宋体" w:cs="Times New Roman"/>
              </w:rPr>
              <w:t>公告、报道或政策文件的发布时间</w:t>
            </w:r>
          </w:p>
        </w:tc>
        <w:tc>
          <w:tcPr>
            <w:tcW w:type="dxa" w:w="2126"/>
          </w:tcPr>
          <w:p>
            <w:pPr/>
            <w:r>
              <w:rPr>
                <w:rFonts w:ascii="Times New Roman" w:hAnsi="Times New Roman" w:eastAsia="宋体" w:cs="Times New Roman"/>
              </w:rPr>
              <w:t>判断信息何时进入公开渠道</w:t>
            </w:r>
          </w:p>
        </w:tc>
      </w:tr>
      <w:tr>
        <w:tc>
          <w:tcPr>
            <w:tcW w:type="dxa" w:w="2126"/>
          </w:tcPr>
          <w:p>
            <w:pPr/>
            <w:r>
              <w:rPr>
                <w:rFonts w:ascii="Times New Roman" w:hAnsi="Times New Roman" w:eastAsia="宋体" w:cs="Times New Roman"/>
              </w:rPr>
              <w:t>关系有效时间</w:t>
            </w:r>
          </w:p>
        </w:tc>
        <w:tc>
          <w:tcPr>
            <w:tcW w:type="dxa" w:w="2126"/>
          </w:tcPr>
          <w:p>
            <w:pPr/>
            <w:r>
              <w:rPr>
                <w:rFonts w:ascii="Times New Roman" w:hAnsi="Times New Roman" w:eastAsia="宋体" w:cs="Times New Roman"/>
              </w:rPr>
              <w:t>关系的属性</w:t>
            </w:r>
          </w:p>
        </w:tc>
        <w:tc>
          <w:tcPr>
            <w:tcW w:type="dxa" w:w="2126"/>
          </w:tcPr>
          <w:p>
            <w:pPr/>
            <w:r>
              <w:rPr>
                <w:rFonts w:ascii="Times New Roman" w:hAnsi="Times New Roman" w:eastAsia="宋体" w:cs="Times New Roman"/>
              </w:rPr>
              <w:t>关系成立与失效的时间区间</w:t>
            </w:r>
          </w:p>
        </w:tc>
        <w:tc>
          <w:tcPr>
            <w:tcW w:type="dxa" w:w="2126"/>
          </w:tcPr>
          <w:p>
            <w:pPr/>
            <w:r>
              <w:rPr>
                <w:rFonts w:ascii="Times New Roman" w:hAnsi="Times New Roman" w:eastAsia="宋体" w:cs="Times New Roman"/>
              </w:rPr>
              <w:t>判断关系在查询时间点是否有效</w:t>
            </w:r>
          </w:p>
        </w:tc>
      </w:tr>
      <w:tr>
        <w:tc>
          <w:tcPr>
            <w:tcW w:type="dxa" w:w="2126"/>
          </w:tcPr>
          <w:p>
            <w:pPr/>
            <w:r>
              <w:rPr>
                <w:rFonts w:ascii="Times New Roman" w:hAnsi="Times New Roman" w:eastAsia="宋体" w:cs="Times New Roman"/>
              </w:rPr>
              <w:t>数据截止时间</w:t>
            </w:r>
          </w:p>
        </w:tc>
        <w:tc>
          <w:tcPr>
            <w:tcW w:type="dxa" w:w="2126"/>
          </w:tcPr>
          <w:p>
            <w:pPr/>
            <w:r>
              <w:rPr>
                <w:rFonts w:ascii="Times New Roman" w:hAnsi="Times New Roman" w:eastAsia="宋体" w:cs="Times New Roman"/>
              </w:rPr>
              <w:t>数据集版本级属性</w:t>
            </w:r>
          </w:p>
        </w:tc>
        <w:tc>
          <w:tcPr>
            <w:tcW w:type="dxa" w:w="2126"/>
          </w:tcPr>
          <w:p>
            <w:pPr/>
            <w:r>
              <w:rPr>
                <w:rFonts w:ascii="Times New Roman" w:hAnsi="Times New Roman" w:eastAsia="宋体" w:cs="Times New Roman"/>
              </w:rPr>
              <w:t>数据集人为确定的覆盖截止边界</w:t>
            </w:r>
          </w:p>
        </w:tc>
        <w:tc>
          <w:tcPr>
            <w:tcW w:type="dxa" w:w="2126"/>
          </w:tcPr>
          <w:p>
            <w:pPr/>
            <w:r>
              <w:rPr>
                <w:rFonts w:ascii="Times New Roman" w:hAnsi="Times New Roman" w:eastAsia="宋体" w:cs="Times New Roman"/>
              </w:rPr>
              <w:t>相对时间表述的基准</w:t>
            </w:r>
          </w:p>
        </w:tc>
      </w:tr>
    </w:tbl>
    <w:p>
      <w:pPr>
        <w:pStyle w:val="正文段落"/>
      </w:pPr>
      <w:r>
        <w:rPr>
          <w:rFonts w:ascii="Times New Roman" w:hAnsi="Times New Roman" w:eastAsia="宋体" w:cs="Times New Roman"/>
        </w:rPr>
        <w:t>相对时间的判定规则为："最新"取符合条件的、事件时间最大的事件（并列时全部返回）；"最近"取事件时间落在数据截止时间前 30 天以内的事件；"近期"取事件时间落在数据截止时间前 90 天以内的事件。判定一律以事件发生时间进行，不以文档发布时间进行，也不以系统运行当天为基准。提示词、检索与答案生成统一以该版本属性为相对时间基准，并要求模型不得使用数据截止时间之后的信息，也不得在证据不足时用训练语料中的时间信息补全答案。</w:t>
      </w:r>
    </w:p>
    <w:p>
      <w:pPr>
        <w:pStyle w:val="正文段落"/>
      </w:pPr>
      <w:r>
        <w:rPr>
          <w:rFonts w:ascii="Times New Roman" w:hAnsi="Times New Roman" w:eastAsia="宋体" w:cs="Times New Roman"/>
        </w:rPr>
        <w:t>向量与原文之间的映射链路是证据追溯的数据基础。图 4-5 给出写入方向与检索方向两条链路。</w:t>
      </w:r>
    </w:p>
    <w:p>
      <w:pPr>
        <w:pStyle w:val="图题"/>
        <w:keepNext/>
      </w:pPr>
      <w:r>
        <w:drawing>
          <wp:inline xmlns:a="http://schemas.openxmlformats.org/drawingml/2006/main" xmlns:pic="http://schemas.openxmlformats.org/drawingml/2006/picture">
            <wp:extent cx="5256000" cy="1087856"/>
            <wp:docPr id="14" name="Picture 14"/>
            <wp:cNvGraphicFramePr>
              <a:graphicFrameLocks noChangeAspect="1"/>
            </wp:cNvGraphicFramePr>
            <a:graphic>
              <a:graphicData uri="http://schemas.openxmlformats.org/drawingml/2006/picture">
                <pic:pic>
                  <pic:nvPicPr>
                    <pic:cNvPr id="0" name="图4-5-向量原文三级映射链路.png"/>
                    <pic:cNvPicPr/>
                  </pic:nvPicPr>
                  <pic:blipFill>
                    <a:blip r:embed="rId22"/>
                    <a:stretch>
                      <a:fillRect/>
                    </a:stretch>
                  </pic:blipFill>
                  <pic:spPr>
                    <a:xfrm>
                      <a:off x="0" y="0"/>
                      <a:ext cx="5256000" cy="1087856"/>
                    </a:xfrm>
                    <a:prstGeom prst="rect"/>
                  </pic:spPr>
                </pic:pic>
              </a:graphicData>
            </a:graphic>
          </wp:inline>
        </w:drawing>
      </w:r>
    </w:p>
    <w:p>
      <w:pPr>
        <w:pStyle w:val="图题"/>
      </w:pPr>
      <w:r>
        <w:rPr>
          <w:rFonts w:ascii="Times New Roman" w:hAnsi="Times New Roman" w:eastAsia="宋体" w:cs="Times New Roman"/>
        </w:rPr>
        <w:t>图 4-5　向量—原文三级映射链路</w:t>
      </w:r>
    </w:p>
    <w:p>
      <w:pPr>
        <w:pStyle w:val="正文段落"/>
      </w:pPr>
      <w:r>
        <w:rPr>
          <w:rFonts w:ascii="Times New Roman" w:hAnsi="Times New Roman" w:eastAsia="宋体" w:cs="Times New Roman"/>
        </w:rPr>
        <w:t>写入方向为：文档正文按固定长度切分为文本块 → 文本块经 Embedding 模型编码为向量 → 向量写入向量索引并登记映射；检索方向为：问题编码为向量 → 在向量索引中检索得到向量编号 → 由映射得到文本块编号 → 由文本块编号反查文档编号。证据追溯据此成立：答案证据关联表中的每条记录都包含文档编号与文本块编号，因此答案中的每一条文本证据都可以沿检索方向一路定位到原始文章的标题、来源、URL 与发布时间。</w:t>
      </w:r>
    </w:p>
    <w:p>
      <w:pPr>
        <w:pStyle w:val="正文段落"/>
      </w:pPr>
      <w:r>
        <w:rPr>
          <w:rFonts w:ascii="Times New Roman" w:hAnsi="Times New Roman" w:eastAsia="宋体" w:cs="Times New Roman"/>
        </w:rPr>
        <w:t>图谱路径的存储形式需要单独说明。路径以原始结构化文本的形式存放在回答表的图谱路径字段中，不在存储时重新渲染为可读路径；其顶层包含深度、起点、终点、节点集合与关系集合，关系集合中的每一项含方向、对端节点、关系名、角色与证据信息（证据信息内含置信度、来源文本块编号与来源文档编号）。这样处理的理由是：路径的呈现形式可能与存储形式不同，把结构化原文存下来，可以保证后续任何呈现方式都不会改变路径本身；未使用图谱扩展时该字段为空，同时在答案段中输出固定标注。</w:t>
      </w:r>
    </w:p>
    <w:p>
      <w:pPr>
        <w:pStyle w:val="Heading2"/>
      </w:pPr>
      <w:r>
        <w:rPr>
          <w:rFonts w:ascii="Times New Roman" w:hAnsi="Times New Roman" w:eastAsia="黑体" w:cs="Times New Roman"/>
        </w:rPr>
        <w:t>4.5 知识图谱本体设计</w:t>
      </w:r>
    </w:p>
    <w:p>
      <w:pPr>
        <w:pStyle w:val="正文段落"/>
      </w:pPr>
      <w:r>
        <w:rPr>
          <w:rFonts w:ascii="Times New Roman" w:hAnsi="Times New Roman" w:eastAsia="宋体" w:cs="Times New Roman"/>
        </w:rPr>
        <w:t>本体以事件为核心知识单元。图 4-6 给出本体总览：五类核心实体（公司、人物、行业、机构、政策）与九条核心关系，另有事件与文档两类标签；事件既是图谱的核心知识单元，也是第六类实体类型，它通过参与关系与发布关系连接参与主体，通过关联关系连接政策，通过证据关系连接证据文档。</w:t>
      </w:r>
    </w:p>
    <w:p>
      <w:pPr>
        <w:pStyle w:val="图题"/>
        <w:keepNext/>
      </w:pPr>
      <w:r>
        <w:drawing>
          <wp:inline xmlns:a="http://schemas.openxmlformats.org/drawingml/2006/main" xmlns:pic="http://schemas.openxmlformats.org/drawingml/2006/picture">
            <wp:extent cx="5256000" cy="1906361"/>
            <wp:docPr id="15" name="Picture 15"/>
            <wp:cNvGraphicFramePr>
              <a:graphicFrameLocks noChangeAspect="1"/>
            </wp:cNvGraphicFramePr>
            <a:graphic>
              <a:graphicData uri="http://schemas.openxmlformats.org/drawingml/2006/picture">
                <pic:pic>
                  <pic:nvPicPr>
                    <pic:cNvPr id="0" name="图4-6-知识图谱本体总览.png"/>
                    <pic:cNvPicPr/>
                  </pic:nvPicPr>
                  <pic:blipFill>
                    <a:blip r:embed="rId23"/>
                    <a:stretch>
                      <a:fillRect/>
                    </a:stretch>
                  </pic:blipFill>
                  <pic:spPr>
                    <a:xfrm>
                      <a:off x="0" y="0"/>
                      <a:ext cx="5256000" cy="1906361"/>
                    </a:xfrm>
                    <a:prstGeom prst="rect"/>
                  </pic:spPr>
                </pic:pic>
              </a:graphicData>
            </a:graphic>
          </wp:inline>
        </w:drawing>
      </w:r>
    </w:p>
    <w:p>
      <w:pPr>
        <w:pStyle w:val="图题"/>
      </w:pPr>
      <w:r>
        <w:rPr>
          <w:rFonts w:ascii="Times New Roman" w:hAnsi="Times New Roman" w:eastAsia="宋体" w:cs="Times New Roman"/>
        </w:rPr>
        <w:t>图 4-6　知识图谱本体总览</w:t>
      </w:r>
    </w:p>
    <w:p>
      <w:pPr>
        <w:pStyle w:val="正文段落"/>
      </w:pPr>
      <w:r>
        <w:rPr>
          <w:rFonts w:ascii="Times New Roman" w:hAnsi="Times New Roman" w:eastAsia="宋体" w:cs="Times New Roman"/>
        </w:rPr>
        <w:t>表 4-8 给出各类实体的标签、中文名称、唯一标识与属性定义，同表给出文档标签与八种核心事件类型；事件的六项核心属性在该行中逐项列出。标签统一使用英文命名，便于在图数据库与查询语言中直接使用。表中标注"（本版未落地）"的 7 列，在本版交付口径下的</w:t>
      </w:r>
      <w:r>
        <w:rPr>
          <w:rFonts w:ascii="Times New Roman" w:hAnsi="Times New Roman" w:eastAsia="宋体" w:cs="Times New Roman"/>
          <w:b/>
        </w:rPr>
        <w:t>实测复核与逐列处置判定</w:t>
      </w:r>
      <w:r>
        <w:rPr>
          <w:rFonts w:ascii="Times New Roman" w:hAnsi="Times New Roman" w:eastAsia="宋体" w:cs="Times New Roman"/>
        </w:rPr>
        <w:t>见 5.4 节表 5-2。</w:t>
      </w:r>
    </w:p>
    <w:p>
      <w:pPr>
        <w:pStyle w:val="表题"/>
      </w:pPr>
      <w:r>
        <w:rPr>
          <w:rFonts w:ascii="Times New Roman" w:hAnsi="Times New Roman" w:eastAsia="宋体" w:cs="Times New Roman"/>
        </w:rPr>
        <w:t>表 4-8　节点标签、属性与核心事件类型</w:t>
      </w:r>
    </w:p>
    <w:tbl>
      <w:tblPr>
        <w:tblStyle w:val="TableGrid"/>
        <w:tblW w:type="auto" w:w="0"/>
        <w:jc w:val="center"/>
        <w:tblLayout w:type="autofit"/>
        <w:tblLook w:firstColumn="1" w:firstRow="1" w:lastColumn="0" w:lastRow="0" w:noHBand="0" w:noVBand="1" w:val="04A0"/>
        <w:tblLayout w:type="autofit"/>
        <w:tblW w:w="5000" w:type="pct"/>
      </w:tblPr>
      <w:tblGrid>
        <w:gridCol w:w="2126"/>
        <w:gridCol w:w="2126"/>
        <w:gridCol w:w="2126"/>
        <w:gridCol w:w="2126"/>
      </w:tblGrid>
      <w:tr>
        <w:trPr>
          <w:tblHeader w:val="true"/>
        </w:trPr>
        <w:tc>
          <w:tcPr>
            <w:tcW w:type="dxa" w:w="2126"/>
          </w:tcPr>
          <w:p>
            <w:pPr/>
            <w:r>
              <w:rPr>
                <w:rFonts w:ascii="Times New Roman" w:hAnsi="Times New Roman" w:eastAsia="宋体" w:cs="Times New Roman"/>
                <w:b/>
              </w:rPr>
              <w:t>标签</w:t>
            </w:r>
          </w:p>
        </w:tc>
        <w:tc>
          <w:tcPr>
            <w:tcW w:type="dxa" w:w="2126"/>
          </w:tcPr>
          <w:p>
            <w:pPr/>
            <w:r>
              <w:rPr>
                <w:rFonts w:ascii="Times New Roman" w:hAnsi="Times New Roman" w:eastAsia="宋体" w:cs="Times New Roman"/>
                <w:b/>
              </w:rPr>
              <w:t>中文名称</w:t>
            </w:r>
          </w:p>
        </w:tc>
        <w:tc>
          <w:tcPr>
            <w:tcW w:type="dxa" w:w="2126"/>
          </w:tcPr>
          <w:p>
            <w:pPr/>
            <w:r>
              <w:rPr>
                <w:rFonts w:ascii="Times New Roman" w:hAnsi="Times New Roman" w:eastAsia="宋体" w:cs="Times New Roman"/>
                <w:b/>
              </w:rPr>
              <w:t>唯一标识</w:t>
            </w:r>
          </w:p>
        </w:tc>
        <w:tc>
          <w:tcPr>
            <w:tcW w:type="dxa" w:w="2126"/>
          </w:tcPr>
          <w:p>
            <w:pPr/>
            <w:r>
              <w:rPr>
                <w:rFonts w:ascii="Times New Roman" w:hAnsi="Times New Roman" w:eastAsia="宋体" w:cs="Times New Roman"/>
                <w:b/>
              </w:rPr>
              <w:t>主要属性</w:t>
            </w:r>
          </w:p>
        </w:tc>
      </w:tr>
      <w:tr>
        <w:tc>
          <w:tcPr>
            <w:tcW w:type="dxa" w:w="2126"/>
          </w:tcPr>
          <w:p>
            <w:pPr/>
            <w:r>
              <w:rPr>
                <w:rFonts w:ascii="Times New Roman" w:hAnsi="Times New Roman" w:eastAsia="宋体" w:cs="Times New Roman"/>
              </w:rPr>
              <w:t>Company</w:t>
            </w:r>
          </w:p>
        </w:tc>
        <w:tc>
          <w:tcPr>
            <w:tcW w:type="dxa" w:w="2126"/>
          </w:tcPr>
          <w:p>
            <w:pPr/>
            <w:r>
              <w:rPr>
                <w:rFonts w:ascii="Times New Roman" w:hAnsi="Times New Roman" w:eastAsia="宋体" w:cs="Times New Roman"/>
              </w:rPr>
              <w:t>公司</w:t>
            </w:r>
          </w:p>
        </w:tc>
        <w:tc>
          <w:tcPr>
            <w:tcW w:type="dxa" w:w="2126"/>
          </w:tcPr>
          <w:p>
            <w:pPr/>
            <w:r>
              <w:rPr>
                <w:rFonts w:ascii="Times New Roman" w:hAnsi="Times New Roman" w:eastAsia="宋体" w:cs="Times New Roman"/>
              </w:rPr>
              <w:t>股票代码</w:t>
            </w:r>
          </w:p>
        </w:tc>
        <w:tc>
          <w:tcPr>
            <w:tcW w:type="dxa" w:w="2126"/>
          </w:tcPr>
          <w:p>
            <w:pPr/>
            <w:r>
              <w:rPr>
                <w:rFonts w:ascii="Times New Roman" w:hAnsi="Times New Roman" w:eastAsia="宋体" w:cs="Times New Roman"/>
              </w:rPr>
              <w:t>名称、简称、别名、行业</w:t>
            </w:r>
          </w:p>
        </w:tc>
      </w:tr>
      <w:tr>
        <w:tc>
          <w:tcPr>
            <w:tcW w:type="dxa" w:w="2126"/>
          </w:tcPr>
          <w:p>
            <w:pPr/>
            <w:r>
              <w:rPr>
                <w:rFonts w:ascii="Times New Roman" w:hAnsi="Times New Roman" w:eastAsia="宋体" w:cs="Times New Roman"/>
              </w:rPr>
              <w:t>Person</w:t>
            </w:r>
          </w:p>
        </w:tc>
        <w:tc>
          <w:tcPr>
            <w:tcW w:type="dxa" w:w="2126"/>
          </w:tcPr>
          <w:p>
            <w:pPr/>
            <w:r>
              <w:rPr>
                <w:rFonts w:ascii="Times New Roman" w:hAnsi="Times New Roman" w:eastAsia="宋体" w:cs="Times New Roman"/>
              </w:rPr>
              <w:t>人物</w:t>
            </w:r>
          </w:p>
        </w:tc>
        <w:tc>
          <w:tcPr>
            <w:tcW w:type="dxa" w:w="2126"/>
          </w:tcPr>
          <w:p>
            <w:pPr/>
            <w:r>
              <w:rPr>
                <w:rFonts w:ascii="Times New Roman" w:hAnsi="Times New Roman" w:eastAsia="宋体" w:cs="Times New Roman"/>
              </w:rPr>
              <w:t>编号</w:t>
            </w:r>
          </w:p>
        </w:tc>
        <w:tc>
          <w:tcPr>
            <w:tcW w:type="dxa" w:w="2126"/>
          </w:tcPr>
          <w:p>
            <w:pPr/>
            <w:r>
              <w:rPr>
                <w:rFonts w:ascii="Times New Roman" w:hAnsi="Times New Roman" w:eastAsia="宋体" w:cs="Times New Roman"/>
              </w:rPr>
              <w:t>姓名、职务（本版未落地）</w:t>
            </w:r>
          </w:p>
        </w:tc>
      </w:tr>
      <w:tr>
        <w:tc>
          <w:tcPr>
            <w:tcW w:type="dxa" w:w="2126"/>
          </w:tcPr>
          <w:p>
            <w:pPr/>
            <w:r>
              <w:rPr>
                <w:rFonts w:ascii="Times New Roman" w:hAnsi="Times New Roman" w:eastAsia="宋体" w:cs="Times New Roman"/>
              </w:rPr>
              <w:t>Industry</w:t>
            </w:r>
          </w:p>
        </w:tc>
        <w:tc>
          <w:tcPr>
            <w:tcW w:type="dxa" w:w="2126"/>
          </w:tcPr>
          <w:p>
            <w:pPr/>
            <w:r>
              <w:rPr>
                <w:rFonts w:ascii="Times New Roman" w:hAnsi="Times New Roman" w:eastAsia="宋体" w:cs="Times New Roman"/>
              </w:rPr>
              <w:t>行业</w:t>
            </w:r>
          </w:p>
        </w:tc>
        <w:tc>
          <w:tcPr>
            <w:tcW w:type="dxa" w:w="2126"/>
          </w:tcPr>
          <w:p>
            <w:pPr/>
            <w:r>
              <w:rPr>
                <w:rFonts w:ascii="Times New Roman" w:hAnsi="Times New Roman" w:eastAsia="宋体" w:cs="Times New Roman"/>
              </w:rPr>
              <w:t>编号</w:t>
            </w:r>
          </w:p>
        </w:tc>
        <w:tc>
          <w:tcPr>
            <w:tcW w:type="dxa" w:w="2126"/>
          </w:tcPr>
          <w:p>
            <w:pPr/>
            <w:r>
              <w:rPr>
                <w:rFonts w:ascii="Times New Roman" w:hAnsi="Times New Roman" w:eastAsia="宋体" w:cs="Times New Roman"/>
              </w:rPr>
              <w:t>行业名称、行业代码、层级（本版未落地）</w:t>
            </w:r>
          </w:p>
        </w:tc>
      </w:tr>
      <w:tr>
        <w:tc>
          <w:tcPr>
            <w:tcW w:type="dxa" w:w="2126"/>
          </w:tcPr>
          <w:p>
            <w:pPr/>
            <w:r>
              <w:rPr>
                <w:rFonts w:ascii="Times New Roman" w:hAnsi="Times New Roman" w:eastAsia="宋体" w:cs="Times New Roman"/>
              </w:rPr>
              <w:t>Institution</w:t>
            </w:r>
          </w:p>
        </w:tc>
        <w:tc>
          <w:tcPr>
            <w:tcW w:type="dxa" w:w="2126"/>
          </w:tcPr>
          <w:p>
            <w:pPr/>
            <w:r>
              <w:rPr>
                <w:rFonts w:ascii="Times New Roman" w:hAnsi="Times New Roman" w:eastAsia="宋体" w:cs="Times New Roman"/>
              </w:rPr>
              <w:t>机构</w:t>
            </w:r>
          </w:p>
        </w:tc>
        <w:tc>
          <w:tcPr>
            <w:tcW w:type="dxa" w:w="2126"/>
          </w:tcPr>
          <w:p>
            <w:pPr/>
            <w:r>
              <w:rPr>
                <w:rFonts w:ascii="Times New Roman" w:hAnsi="Times New Roman" w:eastAsia="宋体" w:cs="Times New Roman"/>
              </w:rPr>
              <w:t>编号</w:t>
            </w:r>
          </w:p>
        </w:tc>
        <w:tc>
          <w:tcPr>
            <w:tcW w:type="dxa" w:w="2126"/>
          </w:tcPr>
          <w:p>
            <w:pPr/>
            <w:r>
              <w:rPr>
                <w:rFonts w:ascii="Times New Roman" w:hAnsi="Times New Roman" w:eastAsia="宋体" w:cs="Times New Roman"/>
              </w:rPr>
              <w:t>机构名称、机构类型（本版未落地）</w:t>
            </w:r>
          </w:p>
        </w:tc>
      </w:tr>
      <w:tr>
        <w:tc>
          <w:tcPr>
            <w:tcW w:type="dxa" w:w="2126"/>
          </w:tcPr>
          <w:p>
            <w:pPr/>
            <w:r>
              <w:rPr>
                <w:rFonts w:ascii="Times New Roman" w:hAnsi="Times New Roman" w:eastAsia="宋体" w:cs="Times New Roman"/>
              </w:rPr>
              <w:t>Policy</w:t>
            </w:r>
          </w:p>
        </w:tc>
        <w:tc>
          <w:tcPr>
            <w:tcW w:type="dxa" w:w="2126"/>
          </w:tcPr>
          <w:p>
            <w:pPr/>
            <w:r>
              <w:rPr>
                <w:rFonts w:ascii="Times New Roman" w:hAnsi="Times New Roman" w:eastAsia="宋体" w:cs="Times New Roman"/>
              </w:rPr>
              <w:t>政策</w:t>
            </w:r>
          </w:p>
        </w:tc>
        <w:tc>
          <w:tcPr>
            <w:tcW w:type="dxa" w:w="2126"/>
          </w:tcPr>
          <w:p>
            <w:pPr/>
            <w:r>
              <w:rPr>
                <w:rFonts w:ascii="Times New Roman" w:hAnsi="Times New Roman" w:eastAsia="宋体" w:cs="Times New Roman"/>
              </w:rPr>
              <w:t>编号</w:t>
            </w:r>
          </w:p>
        </w:tc>
        <w:tc>
          <w:tcPr>
            <w:tcW w:type="dxa" w:w="2126"/>
          </w:tcPr>
          <w:p>
            <w:pPr/>
            <w:r>
              <w:rPr>
                <w:rFonts w:ascii="Times New Roman" w:hAnsi="Times New Roman" w:eastAsia="宋体" w:cs="Times New Roman"/>
              </w:rPr>
              <w:t>政策名称、发文机关（本版未落地）、发布日期（本版未落地）</w:t>
            </w:r>
          </w:p>
        </w:tc>
      </w:tr>
      <w:tr>
        <w:tc>
          <w:tcPr>
            <w:tcW w:type="dxa" w:w="2126"/>
          </w:tcPr>
          <w:p>
            <w:pPr/>
            <w:r>
              <w:rPr>
                <w:rFonts w:ascii="Times New Roman" w:hAnsi="Times New Roman" w:eastAsia="宋体" w:cs="Times New Roman"/>
              </w:rPr>
              <w:t>Event</w:t>
            </w:r>
          </w:p>
        </w:tc>
        <w:tc>
          <w:tcPr>
            <w:tcW w:type="dxa" w:w="2126"/>
          </w:tcPr>
          <w:p>
            <w:pPr/>
            <w:r>
              <w:rPr>
                <w:rFonts w:ascii="Times New Roman" w:hAnsi="Times New Roman" w:eastAsia="宋体" w:cs="Times New Roman"/>
              </w:rPr>
              <w:t>事件</w:t>
            </w:r>
          </w:p>
        </w:tc>
        <w:tc>
          <w:tcPr>
            <w:tcW w:type="dxa" w:w="2126"/>
          </w:tcPr>
          <w:p>
            <w:pPr/>
            <w:r>
              <w:rPr>
                <w:rFonts w:ascii="Times New Roman" w:hAnsi="Times New Roman" w:eastAsia="宋体" w:cs="Times New Roman"/>
              </w:rPr>
              <w:t>编号</w:t>
            </w:r>
          </w:p>
        </w:tc>
        <w:tc>
          <w:tcPr>
            <w:tcW w:type="dxa" w:w="2126"/>
          </w:tcPr>
          <w:p>
            <w:pPr/>
            <w:r>
              <w:rPr>
                <w:rFonts w:ascii="Times New Roman" w:hAnsi="Times New Roman" w:eastAsia="宋体" w:cs="Times New Roman"/>
              </w:rPr>
              <w:t>事件类型、事件名称、事件时间、描述、置信度、证据文档编号</w:t>
            </w:r>
          </w:p>
        </w:tc>
      </w:tr>
      <w:tr>
        <w:tc>
          <w:tcPr>
            <w:tcW w:type="dxa" w:w="2126"/>
          </w:tcPr>
          <w:p>
            <w:pPr/>
            <w:r>
              <w:rPr>
                <w:rFonts w:ascii="Times New Roman" w:hAnsi="Times New Roman" w:eastAsia="宋体" w:cs="Times New Roman"/>
              </w:rPr>
              <w:t>Document</w:t>
            </w:r>
          </w:p>
        </w:tc>
        <w:tc>
          <w:tcPr>
            <w:tcW w:type="dxa" w:w="2126"/>
          </w:tcPr>
          <w:p>
            <w:pPr/>
            <w:r>
              <w:rPr>
                <w:rFonts w:ascii="Times New Roman" w:hAnsi="Times New Roman" w:eastAsia="宋体" w:cs="Times New Roman"/>
              </w:rPr>
              <w:t>文档（证据标签）</w:t>
            </w:r>
          </w:p>
        </w:tc>
        <w:tc>
          <w:tcPr>
            <w:tcW w:type="dxa" w:w="2126"/>
          </w:tcPr>
          <w:p>
            <w:pPr/>
            <w:r>
              <w:rPr>
                <w:rFonts w:ascii="Times New Roman" w:hAnsi="Times New Roman" w:eastAsia="宋体" w:cs="Times New Roman"/>
              </w:rPr>
              <w:t>文档编号</w:t>
            </w:r>
          </w:p>
        </w:tc>
        <w:tc>
          <w:tcPr>
            <w:tcW w:type="dxa" w:w="2126"/>
          </w:tcPr>
          <w:p>
            <w:pPr/>
            <w:r>
              <w:rPr>
                <w:rFonts w:ascii="Times New Roman" w:hAnsi="Times New Roman" w:eastAsia="宋体" w:cs="Times New Roman"/>
              </w:rPr>
              <w:t>标题、来源、URL、发布时间、类目</w:t>
            </w:r>
          </w:p>
        </w:tc>
      </w:tr>
    </w:tbl>
    <w:p>
      <w:pPr>
        <w:pStyle w:val="正文段落"/>
      </w:pPr>
      <w:r>
        <w:rPr>
          <w:rFonts w:ascii="Times New Roman" w:hAnsi="Times New Roman" w:eastAsia="宋体" w:cs="Times New Roman"/>
        </w:rPr>
        <w:t>八种核心事件类型为：业绩、监管、股权、投资并购、重大合同、产品、政策、重大经营。这八种类型作为抽取与评测（含对照物构建）唯一的 schema，抽取过程中发现无法归入这八类的候选作丢弃处理并记录原因，而不是临时扩展类型集合。</w:t>
      </w:r>
    </w:p>
    <w:p>
      <w:pPr>
        <w:pStyle w:val="正文段落"/>
      </w:pPr>
      <w:r>
        <w:rPr>
          <w:rFonts w:ascii="Times New Roman" w:hAnsi="Times New Roman" w:eastAsia="宋体" w:cs="Times New Roman"/>
        </w:rPr>
        <w:t>表 4-9 逐条给出九条核心关系的方向、属性与证据属性配置。角色属性的取值范围为"主体、合作方、涉及方、监管方、受影响方"；发布关系仅用于政策事件与监管事件。九条关系中除证据关系外的八条语义关系都携带上述三项证据属性；证据关系不带这三项属性，因为它的终点节点本身就是证据文档。</w:t>
      </w:r>
    </w:p>
    <w:p>
      <w:pPr>
        <w:pStyle w:val="表题"/>
      </w:pPr>
      <w:r>
        <w:rPr>
          <w:rFonts w:ascii="Times New Roman" w:hAnsi="Times New Roman" w:eastAsia="宋体" w:cs="Times New Roman"/>
        </w:rPr>
        <w:t>表 4-9　9 条核心关系的方向、属性与证据属性</w:t>
      </w:r>
    </w:p>
    <w:tbl>
      <w:tblPr>
        <w:tblStyle w:val="TableGrid"/>
        <w:tblW w:type="auto" w:w="0"/>
        <w:jc w:val="center"/>
        <w:tblLayout w:type="autofit"/>
        <w:tblLook w:firstColumn="1" w:firstRow="1" w:lastColumn="0" w:lastRow="0" w:noHBand="0" w:noVBand="1" w:val="04A0"/>
        <w:tblLayout w:type="autofit"/>
        <w:tblW w:w="5000" w:type="pct"/>
      </w:tblPr>
      <w:tblGrid>
        <w:gridCol w:w="2126"/>
        <w:gridCol w:w="2126"/>
        <w:gridCol w:w="2126"/>
        <w:gridCol w:w="2126"/>
      </w:tblGrid>
      <w:tr>
        <w:trPr>
          <w:tblHeader w:val="true"/>
        </w:trPr>
        <w:tc>
          <w:tcPr>
            <w:tcW w:type="dxa" w:w="2126"/>
          </w:tcPr>
          <w:p>
            <w:pPr/>
            <w:r>
              <w:rPr>
                <w:rFonts w:ascii="Times New Roman" w:hAnsi="Times New Roman" w:eastAsia="宋体" w:cs="Times New Roman"/>
                <w:b/>
              </w:rPr>
              <w:t>关系</w:t>
            </w:r>
          </w:p>
        </w:tc>
        <w:tc>
          <w:tcPr>
            <w:tcW w:type="dxa" w:w="2126"/>
          </w:tcPr>
          <w:p>
            <w:pPr/>
            <w:r>
              <w:rPr>
                <w:rFonts w:ascii="Times New Roman" w:hAnsi="Times New Roman" w:eastAsia="宋体" w:cs="Times New Roman"/>
                <w:b/>
              </w:rPr>
              <w:t>方向</w:t>
            </w:r>
          </w:p>
        </w:tc>
        <w:tc>
          <w:tcPr>
            <w:tcW w:type="dxa" w:w="2126"/>
          </w:tcPr>
          <w:p>
            <w:pPr/>
            <w:r>
              <w:rPr>
                <w:rFonts w:ascii="Times New Roman" w:hAnsi="Times New Roman" w:eastAsia="宋体" w:cs="Times New Roman"/>
                <w:b/>
              </w:rPr>
              <w:t>属性</w:t>
            </w:r>
          </w:p>
        </w:tc>
        <w:tc>
          <w:tcPr>
            <w:tcW w:type="dxa" w:w="2126"/>
          </w:tcPr>
          <w:p>
            <w:pPr/>
            <w:r>
              <w:rPr>
                <w:rFonts w:ascii="Times New Roman" w:hAnsi="Times New Roman" w:eastAsia="宋体" w:cs="Times New Roman"/>
                <w:b/>
              </w:rPr>
              <w:t>说明</w:t>
            </w:r>
          </w:p>
        </w:tc>
      </w:tr>
      <w:tr>
        <w:tc>
          <w:tcPr>
            <w:tcW w:type="dxa" w:w="2126"/>
          </w:tcPr>
          <w:p>
            <w:pPr/>
            <w:r>
              <w:rPr>
                <w:rFonts w:ascii="Times New Roman" w:hAnsi="Times New Roman" w:eastAsia="宋体" w:cs="Times New Roman"/>
              </w:rPr>
              <w:t>BELONGS_TO</w:t>
            </w:r>
          </w:p>
        </w:tc>
        <w:tc>
          <w:tcPr>
            <w:tcW w:type="dxa" w:w="2126"/>
          </w:tcPr>
          <w:p>
            <w:pPr/>
            <w:r>
              <w:rPr>
                <w:rFonts w:ascii="Times New Roman" w:hAnsi="Times New Roman" w:eastAsia="宋体" w:cs="Times New Roman"/>
              </w:rPr>
              <w:t>公司 → 行业</w:t>
            </w:r>
          </w:p>
        </w:tc>
        <w:tc>
          <w:tcPr>
            <w:tcW w:type="dxa" w:w="2126"/>
          </w:tcPr>
          <w:p>
            <w:pPr/>
            <w:r>
              <w:rPr>
                <w:rFonts w:ascii="Times New Roman" w:hAnsi="Times New Roman" w:eastAsia="宋体" w:cs="Times New Roman"/>
              </w:rPr>
              <w:t>三项证据属性 ＋ 有效期</w:t>
            </w:r>
          </w:p>
        </w:tc>
        <w:tc>
          <w:tcPr>
            <w:tcW w:type="dxa" w:w="2126"/>
          </w:tcPr>
          <w:p>
            <w:pPr/>
            <w:r>
              <w:rPr>
                <w:rFonts w:ascii="Times New Roman" w:hAnsi="Times New Roman" w:eastAsia="宋体" w:cs="Times New Roman"/>
              </w:rPr>
              <w:t>关系可带成立与失效时间</w:t>
            </w:r>
          </w:p>
        </w:tc>
      </w:tr>
      <w:tr>
        <w:tc>
          <w:tcPr>
            <w:tcW w:type="dxa" w:w="2126"/>
          </w:tcPr>
          <w:p>
            <w:pPr/>
            <w:r>
              <w:rPr>
                <w:rFonts w:ascii="Times New Roman" w:hAnsi="Times New Roman" w:eastAsia="宋体" w:cs="Times New Roman"/>
              </w:rPr>
              <w:t>SUPPLIES</w:t>
            </w:r>
          </w:p>
        </w:tc>
        <w:tc>
          <w:tcPr>
            <w:tcW w:type="dxa" w:w="2126"/>
          </w:tcPr>
          <w:p>
            <w:pPr/>
            <w:r>
              <w:rPr>
                <w:rFonts w:ascii="Times New Roman" w:hAnsi="Times New Roman" w:eastAsia="宋体" w:cs="Times New Roman"/>
              </w:rPr>
              <w:t>公司 → 公司</w:t>
            </w:r>
          </w:p>
        </w:tc>
        <w:tc>
          <w:tcPr>
            <w:tcW w:type="dxa" w:w="2126"/>
          </w:tcPr>
          <w:p>
            <w:pPr/>
            <w:r>
              <w:rPr>
                <w:rFonts w:ascii="Times New Roman" w:hAnsi="Times New Roman" w:eastAsia="宋体" w:cs="Times New Roman"/>
              </w:rPr>
              <w:t>三项证据属性</w:t>
            </w:r>
          </w:p>
        </w:tc>
        <w:tc>
          <w:tcPr>
            <w:tcW w:type="dxa" w:w="2126"/>
          </w:tcPr>
          <w:p>
            <w:pPr/>
            <w:r>
              <w:rPr>
                <w:rFonts w:ascii="Times New Roman" w:hAnsi="Times New Roman" w:eastAsia="宋体" w:cs="Times New Roman"/>
              </w:rPr>
              <w:t>供应关系</w:t>
            </w:r>
          </w:p>
        </w:tc>
      </w:tr>
      <w:tr>
        <w:tc>
          <w:tcPr>
            <w:tcW w:type="dxa" w:w="2126"/>
          </w:tcPr>
          <w:p>
            <w:pPr/>
            <w:r>
              <w:rPr>
                <w:rFonts w:ascii="Times New Roman" w:hAnsi="Times New Roman" w:eastAsia="宋体" w:cs="Times New Roman"/>
              </w:rPr>
              <w:t>CUSTOMER_OF</w:t>
            </w:r>
          </w:p>
        </w:tc>
        <w:tc>
          <w:tcPr>
            <w:tcW w:type="dxa" w:w="2126"/>
          </w:tcPr>
          <w:p>
            <w:pPr/>
            <w:r>
              <w:rPr>
                <w:rFonts w:ascii="Times New Roman" w:hAnsi="Times New Roman" w:eastAsia="宋体" w:cs="Times New Roman"/>
              </w:rPr>
              <w:t>公司 → 公司</w:t>
            </w:r>
          </w:p>
        </w:tc>
        <w:tc>
          <w:tcPr>
            <w:tcW w:type="dxa" w:w="2126"/>
          </w:tcPr>
          <w:p>
            <w:pPr/>
            <w:r>
              <w:rPr>
                <w:rFonts w:ascii="Times New Roman" w:hAnsi="Times New Roman" w:eastAsia="宋体" w:cs="Times New Roman"/>
              </w:rPr>
              <w:t>三项证据属性</w:t>
            </w:r>
          </w:p>
        </w:tc>
        <w:tc>
          <w:tcPr>
            <w:tcW w:type="dxa" w:w="2126"/>
          </w:tcPr>
          <w:p>
            <w:pPr/>
            <w:r>
              <w:rPr>
                <w:rFonts w:ascii="Times New Roman" w:hAnsi="Times New Roman" w:eastAsia="宋体" w:cs="Times New Roman"/>
              </w:rPr>
              <w:t>客户关系</w:t>
            </w:r>
          </w:p>
        </w:tc>
      </w:tr>
      <w:tr>
        <w:tc>
          <w:tcPr>
            <w:tcW w:type="dxa" w:w="2126"/>
          </w:tcPr>
          <w:p>
            <w:pPr/>
            <w:r>
              <w:rPr>
                <w:rFonts w:ascii="Times New Roman" w:hAnsi="Times New Roman" w:eastAsia="宋体" w:cs="Times New Roman"/>
              </w:rPr>
              <w:t>COMPETES_WITH</w:t>
            </w:r>
          </w:p>
        </w:tc>
        <w:tc>
          <w:tcPr>
            <w:tcW w:type="dxa" w:w="2126"/>
          </w:tcPr>
          <w:p>
            <w:pPr/>
            <w:r>
              <w:rPr>
                <w:rFonts w:ascii="Times New Roman" w:hAnsi="Times New Roman" w:eastAsia="宋体" w:cs="Times New Roman"/>
              </w:rPr>
              <w:t>公司 → 公司</w:t>
            </w:r>
          </w:p>
        </w:tc>
        <w:tc>
          <w:tcPr>
            <w:tcW w:type="dxa" w:w="2126"/>
          </w:tcPr>
          <w:p>
            <w:pPr/>
            <w:r>
              <w:rPr>
                <w:rFonts w:ascii="Times New Roman" w:hAnsi="Times New Roman" w:eastAsia="宋体" w:cs="Times New Roman"/>
              </w:rPr>
              <w:t>三项证据属性</w:t>
            </w:r>
          </w:p>
        </w:tc>
        <w:tc>
          <w:tcPr>
            <w:tcW w:type="dxa" w:w="2126"/>
          </w:tcPr>
          <w:p>
            <w:pPr/>
            <w:r>
              <w:rPr>
                <w:rFonts w:ascii="Times New Roman" w:hAnsi="Times New Roman" w:eastAsia="宋体" w:cs="Times New Roman"/>
              </w:rPr>
              <w:t>竞争关系</w:t>
            </w:r>
          </w:p>
        </w:tc>
      </w:tr>
      <w:tr>
        <w:tc>
          <w:tcPr>
            <w:tcW w:type="dxa" w:w="2126"/>
          </w:tcPr>
          <w:p>
            <w:pPr/>
            <w:r>
              <w:rPr>
                <w:rFonts w:ascii="Times New Roman" w:hAnsi="Times New Roman" w:eastAsia="宋体" w:cs="Times New Roman"/>
              </w:rPr>
              <w:t>HAS_EXECUTIVE</w:t>
            </w:r>
          </w:p>
        </w:tc>
        <w:tc>
          <w:tcPr>
            <w:tcW w:type="dxa" w:w="2126"/>
          </w:tcPr>
          <w:p>
            <w:pPr/>
            <w:r>
              <w:rPr>
                <w:rFonts w:ascii="Times New Roman" w:hAnsi="Times New Roman" w:eastAsia="宋体" w:cs="Times New Roman"/>
              </w:rPr>
              <w:t>公司 → 人物</w:t>
            </w:r>
          </w:p>
        </w:tc>
        <w:tc>
          <w:tcPr>
            <w:tcW w:type="dxa" w:w="2126"/>
          </w:tcPr>
          <w:p>
            <w:pPr/>
            <w:r>
              <w:rPr>
                <w:rFonts w:ascii="Times New Roman" w:hAnsi="Times New Roman" w:eastAsia="宋体" w:cs="Times New Roman"/>
              </w:rPr>
              <w:t>三项证据属性</w:t>
            </w:r>
          </w:p>
        </w:tc>
        <w:tc>
          <w:tcPr>
            <w:tcW w:type="dxa" w:w="2126"/>
          </w:tcPr>
          <w:p>
            <w:pPr/>
            <w:r>
              <w:rPr>
                <w:rFonts w:ascii="Times New Roman" w:hAnsi="Times New Roman" w:eastAsia="宋体" w:cs="Times New Roman"/>
              </w:rPr>
              <w:t>高管任职</w:t>
            </w:r>
          </w:p>
        </w:tc>
      </w:tr>
      <w:tr>
        <w:tc>
          <w:tcPr>
            <w:tcW w:type="dxa" w:w="2126"/>
          </w:tcPr>
          <w:p>
            <w:pPr/>
            <w:r>
              <w:rPr>
                <w:rFonts w:ascii="Times New Roman" w:hAnsi="Times New Roman" w:eastAsia="宋体" w:cs="Times New Roman"/>
              </w:rPr>
              <w:t>PARTICIPATES_IN</w:t>
            </w:r>
          </w:p>
        </w:tc>
        <w:tc>
          <w:tcPr>
            <w:tcW w:type="dxa" w:w="2126"/>
          </w:tcPr>
          <w:p>
            <w:pPr/>
            <w:r>
              <w:rPr>
                <w:rFonts w:ascii="Times New Roman" w:hAnsi="Times New Roman" w:eastAsia="宋体" w:cs="Times New Roman"/>
              </w:rPr>
              <w:t>公司／人物／机构 → 事件</w:t>
            </w:r>
          </w:p>
        </w:tc>
        <w:tc>
          <w:tcPr>
            <w:tcW w:type="dxa" w:w="2126"/>
          </w:tcPr>
          <w:p>
            <w:pPr/>
            <w:r>
              <w:rPr>
                <w:rFonts w:ascii="Times New Roman" w:hAnsi="Times New Roman" w:eastAsia="宋体" w:cs="Times New Roman"/>
              </w:rPr>
              <w:t>三项证据属性 ＋ 角色</w:t>
            </w:r>
          </w:p>
        </w:tc>
        <w:tc>
          <w:tcPr>
            <w:tcW w:type="dxa" w:w="2126"/>
          </w:tcPr>
          <w:p>
            <w:pPr/>
            <w:r>
              <w:rPr>
                <w:rFonts w:ascii="Times New Roman" w:hAnsi="Times New Roman" w:eastAsia="宋体" w:cs="Times New Roman"/>
              </w:rPr>
              <w:t>事件参与主体</w:t>
            </w:r>
          </w:p>
        </w:tc>
      </w:tr>
      <w:tr>
        <w:tc>
          <w:tcPr>
            <w:tcW w:type="dxa" w:w="2126"/>
          </w:tcPr>
          <w:p>
            <w:pPr/>
            <w:r>
              <w:rPr>
                <w:rFonts w:ascii="Times New Roman" w:hAnsi="Times New Roman" w:eastAsia="宋体" w:cs="Times New Roman"/>
              </w:rPr>
              <w:t>ISSUED_BY</w:t>
            </w:r>
          </w:p>
        </w:tc>
        <w:tc>
          <w:tcPr>
            <w:tcW w:type="dxa" w:w="2126"/>
          </w:tcPr>
          <w:p>
            <w:pPr/>
            <w:r>
              <w:rPr>
                <w:rFonts w:ascii="Times New Roman" w:hAnsi="Times New Roman" w:eastAsia="宋体" w:cs="Times New Roman"/>
              </w:rPr>
              <w:t>事件 → 机构</w:t>
            </w:r>
          </w:p>
        </w:tc>
        <w:tc>
          <w:tcPr>
            <w:tcW w:type="dxa" w:w="2126"/>
          </w:tcPr>
          <w:p>
            <w:pPr/>
            <w:r>
              <w:rPr>
                <w:rFonts w:ascii="Times New Roman" w:hAnsi="Times New Roman" w:eastAsia="宋体" w:cs="Times New Roman"/>
              </w:rPr>
              <w:t>三项证据属性</w:t>
            </w:r>
          </w:p>
        </w:tc>
        <w:tc>
          <w:tcPr>
            <w:tcW w:type="dxa" w:w="2126"/>
          </w:tcPr>
          <w:p>
            <w:pPr/>
            <w:r>
              <w:rPr>
                <w:rFonts w:ascii="Times New Roman" w:hAnsi="Times New Roman" w:eastAsia="宋体" w:cs="Times New Roman"/>
              </w:rPr>
              <w:t>仅用于政策与监管事件</w:t>
            </w:r>
          </w:p>
        </w:tc>
      </w:tr>
      <w:tr>
        <w:tc>
          <w:tcPr>
            <w:tcW w:type="dxa" w:w="2126"/>
          </w:tcPr>
          <w:p>
            <w:pPr/>
            <w:r>
              <w:rPr>
                <w:rFonts w:ascii="Times New Roman" w:hAnsi="Times New Roman" w:eastAsia="宋体" w:cs="Times New Roman"/>
              </w:rPr>
              <w:t>RELATED_TO</w:t>
            </w:r>
          </w:p>
        </w:tc>
        <w:tc>
          <w:tcPr>
            <w:tcW w:type="dxa" w:w="2126"/>
          </w:tcPr>
          <w:p>
            <w:pPr/>
            <w:r>
              <w:rPr>
                <w:rFonts w:ascii="Times New Roman" w:hAnsi="Times New Roman" w:eastAsia="宋体" w:cs="Times New Roman"/>
              </w:rPr>
              <w:t>事件 → 政策</w:t>
            </w:r>
          </w:p>
        </w:tc>
        <w:tc>
          <w:tcPr>
            <w:tcW w:type="dxa" w:w="2126"/>
          </w:tcPr>
          <w:p>
            <w:pPr/>
            <w:r>
              <w:rPr>
                <w:rFonts w:ascii="Times New Roman" w:hAnsi="Times New Roman" w:eastAsia="宋体" w:cs="Times New Roman"/>
              </w:rPr>
              <w:t>三项证据属性</w:t>
            </w:r>
          </w:p>
        </w:tc>
        <w:tc>
          <w:tcPr>
            <w:tcW w:type="dxa" w:w="2126"/>
          </w:tcPr>
          <w:p>
            <w:pPr/>
            <w:r>
              <w:rPr>
                <w:rFonts w:ascii="Times New Roman" w:hAnsi="Times New Roman" w:eastAsia="宋体" w:cs="Times New Roman"/>
              </w:rPr>
              <w:t>事件与政策的关联</w:t>
            </w:r>
          </w:p>
        </w:tc>
      </w:tr>
      <w:tr>
        <w:tc>
          <w:tcPr>
            <w:tcW w:type="dxa" w:w="2126"/>
          </w:tcPr>
          <w:p>
            <w:pPr/>
            <w:r>
              <w:rPr>
                <w:rFonts w:ascii="Times New Roman" w:hAnsi="Times New Roman" w:eastAsia="宋体" w:cs="Times New Roman"/>
              </w:rPr>
              <w:t>EVIDENCED_BY</w:t>
            </w:r>
          </w:p>
        </w:tc>
        <w:tc>
          <w:tcPr>
            <w:tcW w:type="dxa" w:w="2126"/>
          </w:tcPr>
          <w:p>
            <w:pPr/>
            <w:r>
              <w:rPr>
                <w:rFonts w:ascii="Times New Roman" w:hAnsi="Times New Roman" w:eastAsia="宋体" w:cs="Times New Roman"/>
              </w:rPr>
              <w:t>事件 → 文档</w:t>
            </w:r>
          </w:p>
        </w:tc>
        <w:tc>
          <w:tcPr>
            <w:tcW w:type="dxa" w:w="2126"/>
          </w:tcPr>
          <w:p>
            <w:pPr/>
            <w:r>
              <w:rPr>
                <w:rFonts w:ascii="Times New Roman" w:hAnsi="Times New Roman" w:eastAsia="宋体" w:cs="Times New Roman"/>
              </w:rPr>
              <w:t>无（终点即证据）</w:t>
            </w:r>
          </w:p>
        </w:tc>
        <w:tc>
          <w:tcPr>
            <w:tcW w:type="dxa" w:w="2126"/>
          </w:tcPr>
          <w:p>
            <w:pPr/>
            <w:r>
              <w:rPr>
                <w:rFonts w:ascii="Times New Roman" w:hAnsi="Times New Roman" w:eastAsia="宋体" w:cs="Times New Roman"/>
              </w:rPr>
              <w:t>事件到证据文档</w:t>
            </w:r>
          </w:p>
        </w:tc>
      </w:tr>
    </w:tbl>
    <w:p>
      <w:pPr>
        <w:pStyle w:val="正文段落"/>
      </w:pPr>
      <w:r>
        <w:rPr>
          <w:rFonts w:ascii="Times New Roman" w:hAnsi="Times New Roman" w:eastAsia="宋体" w:cs="Times New Roman"/>
        </w:rPr>
        <w:t>本体层面有三条约束。第一，唯一性约束与索引在写入时一并建立，保证节点标识唯一且非空。第二，节点标识不依赖数据库自增，而按确定性排序一次性分配，使图谱可以被逐字节复现。第三，角色属性的取值必须落在冻结的枚举集合内，发布关系的起点事件类型必须是政策或监管事件，且同一机构既作为某事件的发布方又被写成该事件的参与方时，只保留发布关系。</w:t>
      </w:r>
    </w:p>
    <w:p>
      <w:pPr>
        <w:pStyle w:val="正文段落"/>
      </w:pPr>
      <w:r>
        <w:rPr>
          <w:rFonts w:ascii="Times New Roman" w:hAnsi="Times New Roman" w:eastAsia="宋体" w:cs="Times New Roman"/>
        </w:rPr>
        <w:t>实体消歧采用以股票代码为锚的确定性规则，共三条匹配规则。比较键先做归一化：去掉全部空白、剥掉最外层包裹字符，归一化只作匹配键使用，不改变抽取结果中的实体名。第一条规则要求书写面等于别名表中某公司的归一化全称、简称、注册全称，或等于六位股票代码。第二条规则允许书写面包含某公司的归一化书写面，但要求残余部分不含"控股、投资、实业、资本、集团控股"这五个区分性标记——残余含标记时拦住不合并，这是"母公司不等于子公司"的最小代价写法。第三条规则针对非公司标签，按"同类型加同归一化名"合并。匹配失败的公司提及进入待消歧清单，按"消歧确认后再写入图谱"的策略处理，系统不猜、不合并、也不写图。</w:t>
      </w:r>
    </w:p>
    <w:p>
      <w:pPr>
        <w:pStyle w:val="正文段落"/>
      </w:pPr>
      <w:r>
        <w:rPr>
          <w:rFonts w:ascii="Times New Roman" w:hAnsi="Times New Roman" w:eastAsia="宋体" w:cs="Times New Roman"/>
        </w:rPr>
        <w:t>事件去重采用四项条件必须同时满足的保守合并策略：事件类型相同；参与主体集合相等（按集合判等，不看顺序与重复）；时间窗不超过 7 天且两个日期都必须可解析；事件名称的字符二元组 Jaccard 相似度不低于 0.5。合并采用并查集单链连接方式，代表元按最早发布时间、文档编号、事件局部编号的顺序确定；合并后事件时间取成员中最早的非空值，置信度取成员最大值，证据取成员证据文档的并集。</w:t>
      </w:r>
      <w:r>
        <w:rPr>
          <w:rFonts w:ascii="Times New Roman" w:hAnsi="Times New Roman" w:eastAsia="宋体" w:cs="Times New Roman"/>
          <w:b/>
        </w:rPr>
        <w:t>"两个日期都必须可解析"这一条件是有意保守的设计</w:t>
      </w:r>
      <w:r>
        <w:rPr>
          <w:rFonts w:ascii="Times New Roman" w:hAnsi="Times New Roman" w:eastAsia="宋体" w:cs="Times New Roman"/>
        </w:rPr>
        <w:t>：事件时间为空的事件之间永远不会被合并，宁可漏合、不可错合。</w:t>
      </w:r>
    </w:p>
    <w:p>
      <w:pPr>
        <w:pStyle w:val="Heading2"/>
      </w:pPr>
      <w:r>
        <w:rPr>
          <w:rFonts w:ascii="Times New Roman" w:hAnsi="Times New Roman" w:eastAsia="黑体" w:cs="Times New Roman"/>
        </w:rPr>
        <w:t>4.6 RAG 检索架构</w:t>
      </w:r>
    </w:p>
    <w:p>
      <w:pPr>
        <w:pStyle w:val="正文段落"/>
      </w:pPr>
      <w:r>
        <w:rPr>
          <w:rFonts w:ascii="Times New Roman" w:hAnsi="Times New Roman" w:eastAsia="宋体" w:cs="Times New Roman"/>
        </w:rPr>
        <w:t>检索管线分为三段：候选生成与过滤（两路候选 → 时间过滤）、统一处理（合并去重 → 预算裁剪 → 保留 K 个）、分组执行与生成（证据排序 → 提示词 → 生成）。图 4-7 给出检索管线的组件与数据流。</w:t>
      </w:r>
    </w:p>
    <w:p>
      <w:pPr>
        <w:pStyle w:val="图题"/>
        <w:keepNext/>
      </w:pPr>
      <w:r>
        <w:drawing>
          <wp:inline xmlns:a="http://schemas.openxmlformats.org/drawingml/2006/main" xmlns:pic="http://schemas.openxmlformats.org/drawingml/2006/picture">
            <wp:extent cx="5256000" cy="5419142"/>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256000" cy="5419142"/>
                    </a:xfrm>
                    <a:prstGeom prst="rect"/>
                  </pic:spPr>
                </pic:pic>
              </a:graphicData>
            </a:graphic>
          </wp:inline>
        </w:drawing>
      </w:r>
    </w:p>
    <w:p>
      <w:pPr>
        <w:pStyle w:val="图题"/>
      </w:pPr>
      <w:r>
        <w:rPr>
          <w:rFonts w:ascii="Times New Roman" w:hAnsi="Times New Roman" w:eastAsia="宋体" w:cs="Times New Roman"/>
        </w:rPr>
        <w:t>图 4-7　检索管线的组件与数据流</w:t>
      </w:r>
    </w:p>
    <w:p>
      <w:pPr>
        <w:pStyle w:val="图题"/>
        <w:keepNext/>
      </w:pPr>
      <w:r>
        <w:drawing>
          <wp:inline xmlns:a="http://schemas.openxmlformats.org/drawingml/2006/main" xmlns:pic="http://schemas.openxmlformats.org/drawingml/2006/picture">
            <wp:extent cx="5256000" cy="5421506"/>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256000" cy="5421506"/>
                    </a:xfrm>
                    <a:prstGeom prst="rect"/>
                  </pic:spPr>
                </pic:pic>
              </a:graphicData>
            </a:graphic>
          </wp:inline>
        </w:drawing>
      </w:r>
    </w:p>
    <w:p>
      <w:pPr>
        <w:pStyle w:val="图题"/>
      </w:pPr>
      <w:r>
        <w:rPr>
          <w:rFonts w:ascii="Times New Roman" w:hAnsi="Times New Roman" w:eastAsia="宋体" w:cs="Times New Roman"/>
        </w:rPr>
        <w:t>图 4-7　检索管线的组件与数据流（续 2/4）</w:t>
      </w:r>
    </w:p>
    <w:p>
      <w:pPr>
        <w:pStyle w:val="图题"/>
        <w:keepNext/>
      </w:pPr>
      <w:r>
        <w:drawing>
          <wp:inline xmlns:a="http://schemas.openxmlformats.org/drawingml/2006/main" xmlns:pic="http://schemas.openxmlformats.org/drawingml/2006/picture">
            <wp:extent cx="5256000" cy="5388405"/>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256000" cy="5388405"/>
                    </a:xfrm>
                    <a:prstGeom prst="rect"/>
                  </pic:spPr>
                </pic:pic>
              </a:graphicData>
            </a:graphic>
          </wp:inline>
        </w:drawing>
      </w:r>
    </w:p>
    <w:p>
      <w:pPr>
        <w:pStyle w:val="图题"/>
      </w:pPr>
      <w:r>
        <w:rPr>
          <w:rFonts w:ascii="Times New Roman" w:hAnsi="Times New Roman" w:eastAsia="宋体" w:cs="Times New Roman"/>
        </w:rPr>
        <w:t>图 4-7　检索管线的组件与数据流（续 3/4）</w:t>
      </w:r>
    </w:p>
    <w:p>
      <w:pPr>
        <w:pStyle w:val="图题"/>
        <w:keepNext/>
      </w:pPr>
      <w:r>
        <w:drawing>
          <wp:inline xmlns:a="http://schemas.openxmlformats.org/drawingml/2006/main" xmlns:pic="http://schemas.openxmlformats.org/drawingml/2006/picture">
            <wp:extent cx="5256000" cy="5452243"/>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256000" cy="5452243"/>
                    </a:xfrm>
                    <a:prstGeom prst="rect"/>
                  </pic:spPr>
                </pic:pic>
              </a:graphicData>
            </a:graphic>
          </wp:inline>
        </w:drawing>
      </w:r>
    </w:p>
    <w:p>
      <w:pPr>
        <w:pStyle w:val="图题"/>
      </w:pPr>
      <w:r>
        <w:rPr>
          <w:rFonts w:ascii="Times New Roman" w:hAnsi="Times New Roman" w:eastAsia="宋体" w:cs="Times New Roman"/>
        </w:rPr>
        <w:t>图 4-7　检索管线的组件与数据流（续 4/4）</w:t>
      </w:r>
    </w:p>
    <w:p>
      <w:pPr>
        <w:pStyle w:val="正文段落"/>
      </w:pPr>
      <w:r>
        <w:rPr>
          <w:rFonts w:ascii="Times New Roman" w:hAnsi="Times New Roman" w:eastAsia="宋体" w:cs="Times New Roman"/>
          <w:b/>
        </w:rPr>
        <w:t>时间过滤必须先于候选合并与去重</w:t>
      </w:r>
      <w:r>
        <w:rPr>
          <w:rFonts w:ascii="Times New Roman" w:hAnsi="Times New Roman" w:eastAsia="宋体" w:cs="Times New Roman"/>
        </w:rPr>
        <w:t>，这一位置约束有两条理由。第一，它决定"时间过滤是否带来可观察差异"这一假设是否可测：若时间过滤发生在"保留到 K 个文本块"之后，启用与不启用两组的最终证据集合将恒等，四项检索指标也随之恒等，该对比就不再包含任何可观察的差异。第二，它与"证据排序只改变顺序"这一单变量条件并不冲突：启用与不启用时间过滤两组的差别是"是否启用时间过滤"，启用与不启用排序两组的差别是"是否启用证据排序"，而"保留到 K 个文本块"始终发生在证据排序之前，因此后两组的最终证据集合仍然完全相同。</w:t>
      </w:r>
    </w:p>
    <w:p>
      <w:pPr>
        <w:pStyle w:val="正文段落"/>
      </w:pPr>
      <w:r>
        <w:rPr>
          <w:rFonts w:ascii="Times New Roman" w:hAnsi="Times New Roman" w:eastAsia="宋体" w:cs="Times New Roman"/>
        </w:rPr>
        <w:t>时间过滤的语义需要单独裁定：过滤时把事件时间为空的候选一并剔除。理由是"一个无法判定是否落在时间窗口内的成员不得视为通过过滤"；若把空值保留，启用与不启用时间过滤两组的最终证据集合将趋于恒等，该假设失去可观察差异。代价是启用时间过滤一组的召回可能下降，这一代价在本文第6章中如实报告。</w:t>
      </w:r>
    </w:p>
    <w:p>
      <w:pPr>
        <w:pStyle w:val="正文段落"/>
      </w:pPr>
      <w:r>
        <w:rPr>
          <w:rFonts w:ascii="Times New Roman" w:hAnsi="Times New Roman" w:eastAsia="宋体" w:cs="Times New Roman"/>
        </w:rPr>
        <w:t>表 4-10 给出四级检索策略的定义、主要对应的问题类型与适用组别，同表给出四项检索指标的定义。</w:t>
      </w:r>
    </w:p>
    <w:p>
      <w:pPr>
        <w:pStyle w:val="表题"/>
      </w:pPr>
      <w:r>
        <w:rPr>
          <w:rFonts w:ascii="Times New Roman" w:hAnsi="Times New Roman" w:eastAsia="宋体" w:cs="Times New Roman"/>
        </w:rPr>
        <w:t>表 4-10　四级检索策略、适用组别与四项检索指标</w:t>
      </w:r>
    </w:p>
    <w:tbl>
      <w:tblPr>
        <w:tblStyle w:val="TableGrid"/>
        <w:tblW w:type="auto" w:w="0"/>
        <w:jc w:val="center"/>
        <w:tblLayout w:type="autofit"/>
        <w:tblLook w:firstColumn="1" w:firstRow="1" w:lastColumn="0" w:lastRow="0" w:noHBand="0" w:noVBand="1" w:val="04A0"/>
        <w:tblLayout w:type="autofit"/>
        <w:tblW w:w="5000" w:type="pct"/>
      </w:tblPr>
      <w:tblGrid>
        <w:gridCol w:w="2835"/>
        <w:gridCol w:w="2835"/>
        <w:gridCol w:w="2835"/>
      </w:tblGrid>
      <w:tr>
        <w:trPr>
          <w:tblHeader w:val="true"/>
        </w:trPr>
        <w:tc>
          <w:tcPr>
            <w:tcW w:type="dxa" w:w="2835"/>
          </w:tcPr>
          <w:p>
            <w:pPr/>
            <w:r>
              <w:rPr>
                <w:rFonts w:ascii="Times New Roman" w:hAnsi="Times New Roman" w:eastAsia="宋体" w:cs="Times New Roman"/>
                <w:b/>
              </w:rPr>
              <w:t>策略</w:t>
            </w:r>
          </w:p>
        </w:tc>
        <w:tc>
          <w:tcPr>
            <w:tcW w:type="dxa" w:w="2835"/>
          </w:tcPr>
          <w:p>
            <w:pPr/>
            <w:r>
              <w:rPr>
                <w:rFonts w:ascii="Times New Roman" w:hAnsi="Times New Roman" w:eastAsia="宋体" w:cs="Times New Roman"/>
                <w:b/>
              </w:rPr>
              <w:t>定义</w:t>
            </w:r>
          </w:p>
        </w:tc>
        <w:tc>
          <w:tcPr>
            <w:tcW w:type="dxa" w:w="2835"/>
          </w:tcPr>
          <w:p>
            <w:pPr/>
            <w:r>
              <w:rPr>
                <w:rFonts w:ascii="Times New Roman" w:hAnsi="Times New Roman" w:eastAsia="宋体" w:cs="Times New Roman"/>
                <w:b/>
              </w:rPr>
              <w:t>主要对应的问题类型</w:t>
            </w:r>
          </w:p>
        </w:tc>
      </w:tr>
      <w:tr>
        <w:tc>
          <w:tcPr>
            <w:tcW w:type="dxa" w:w="2835"/>
          </w:tcPr>
          <w:p>
            <w:pPr/>
            <w:r>
              <w:rPr>
                <w:rFonts w:ascii="Times New Roman" w:hAnsi="Times New Roman" w:eastAsia="宋体" w:cs="Times New Roman"/>
              </w:rPr>
              <w:t>0 跳</w:t>
            </w:r>
          </w:p>
        </w:tc>
        <w:tc>
          <w:tcPr>
            <w:tcW w:type="dxa" w:w="2835"/>
          </w:tcPr>
          <w:p>
            <w:pPr/>
            <w:r>
              <w:rPr>
                <w:rFonts w:ascii="Times New Roman" w:hAnsi="Times New Roman" w:eastAsia="宋体" w:cs="Times New Roman"/>
              </w:rPr>
              <w:t>只进行文本检索</w:t>
            </w:r>
          </w:p>
        </w:tc>
        <w:tc>
          <w:tcPr>
            <w:tcW w:type="dxa" w:w="2835"/>
          </w:tcPr>
          <w:p>
            <w:pPr/>
            <w:r>
              <w:rPr>
                <w:rFonts w:ascii="Times New Roman" w:hAnsi="Times New Roman" w:eastAsia="宋体" w:cs="Times New Roman"/>
              </w:rPr>
              <w:t>事实型问题</w:t>
            </w:r>
          </w:p>
        </w:tc>
      </w:tr>
      <w:tr>
        <w:tc>
          <w:tcPr>
            <w:tcW w:type="dxa" w:w="2835"/>
          </w:tcPr>
          <w:p>
            <w:pPr/>
            <w:r>
              <w:rPr>
                <w:rFonts w:ascii="Times New Roman" w:hAnsi="Times New Roman" w:eastAsia="宋体" w:cs="Times New Roman"/>
              </w:rPr>
              <w:t>1 跳</w:t>
            </w:r>
          </w:p>
        </w:tc>
        <w:tc>
          <w:tcPr>
            <w:tcW w:type="dxa" w:w="2835"/>
          </w:tcPr>
          <w:p>
            <w:pPr/>
            <w:r>
              <w:rPr>
                <w:rFonts w:ascii="Times New Roman" w:hAnsi="Times New Roman" w:eastAsia="宋体" w:cs="Times New Roman"/>
              </w:rPr>
              <w:t>文本检索 ＋ 一跳图谱关系</w:t>
            </w:r>
          </w:p>
        </w:tc>
        <w:tc>
          <w:tcPr>
            <w:tcW w:type="dxa" w:w="2835"/>
          </w:tcPr>
          <w:p>
            <w:pPr/>
            <w:r>
              <w:rPr>
                <w:rFonts w:ascii="Times New Roman" w:hAnsi="Times New Roman" w:eastAsia="宋体" w:cs="Times New Roman"/>
              </w:rPr>
              <w:t>公司直接关系问题</w:t>
            </w:r>
          </w:p>
        </w:tc>
      </w:tr>
      <w:tr>
        <w:tc>
          <w:tcPr>
            <w:tcW w:type="dxa" w:w="2835"/>
          </w:tcPr>
          <w:p>
            <w:pPr/>
            <w:r>
              <w:rPr>
                <w:rFonts w:ascii="Times New Roman" w:hAnsi="Times New Roman" w:eastAsia="宋体" w:cs="Times New Roman"/>
              </w:rPr>
              <w:t>2 跳</w:t>
            </w:r>
          </w:p>
        </w:tc>
        <w:tc>
          <w:tcPr>
            <w:tcW w:type="dxa" w:w="2835"/>
          </w:tcPr>
          <w:p>
            <w:pPr/>
            <w:r>
              <w:rPr>
                <w:rFonts w:ascii="Times New Roman" w:hAnsi="Times New Roman" w:eastAsia="宋体" w:cs="Times New Roman"/>
              </w:rPr>
              <w:t>文本检索 ＋ 两跳图谱关系</w:t>
            </w:r>
          </w:p>
        </w:tc>
        <w:tc>
          <w:tcPr>
            <w:tcW w:type="dxa" w:w="2835"/>
          </w:tcPr>
          <w:p>
            <w:pPr/>
            <w:r>
              <w:rPr>
                <w:rFonts w:ascii="Times New Roman" w:hAnsi="Times New Roman" w:eastAsia="宋体" w:cs="Times New Roman"/>
              </w:rPr>
              <w:t>关联方事件、上下游间接关系问题</w:t>
            </w:r>
          </w:p>
        </w:tc>
      </w:tr>
      <w:tr>
        <w:tc>
          <w:tcPr>
            <w:tcW w:type="dxa" w:w="2835"/>
          </w:tcPr>
          <w:p>
            <w:pPr/>
            <w:r>
              <w:rPr>
                <w:rFonts w:ascii="Times New Roman" w:hAnsi="Times New Roman" w:eastAsia="宋体" w:cs="Times New Roman"/>
              </w:rPr>
              <w:t>时间过滤</w:t>
            </w:r>
          </w:p>
        </w:tc>
        <w:tc>
          <w:tcPr>
            <w:tcW w:type="dxa" w:w="2835"/>
          </w:tcPr>
          <w:p>
            <w:pPr/>
            <w:r>
              <w:rPr>
                <w:rFonts w:ascii="Times New Roman" w:hAnsi="Times New Roman" w:eastAsia="宋体" w:cs="Times New Roman"/>
              </w:rPr>
              <w:t>文本检索 ＋ 图谱 ＋ 时间约束</w:t>
            </w:r>
          </w:p>
        </w:tc>
        <w:tc>
          <w:tcPr>
            <w:tcW w:type="dxa" w:w="2835"/>
          </w:tcPr>
          <w:p>
            <w:pPr/>
            <w:r>
              <w:rPr>
                <w:rFonts w:ascii="Times New Roman" w:hAnsi="Times New Roman" w:eastAsia="宋体" w:cs="Times New Roman"/>
              </w:rPr>
              <w:t>时序问题与"某时间之后"的问题</w:t>
            </w:r>
          </w:p>
        </w:tc>
      </w:tr>
    </w:tbl>
    <w:p>
      <w:pPr>
        <w:pStyle w:val="正文段落"/>
      </w:pPr>
      <w:r>
        <w:rPr>
          <w:rFonts w:ascii="Times New Roman" w:hAnsi="Times New Roman" w:eastAsia="宋体" w:cs="Times New Roman"/>
        </w:rPr>
        <w:t>四项检索指标的主口径统一为文本块级：Recall@K 为前 K 条中命中的证据文本块数除以该问题证据文本块总数，按问题取平均；Precision@K 为前 K 条中属于证据的文本块数除以 K，按问题取平均；MRR 为第一个证据文本块所在排名的倒数，按问题取平均，前 K 内无证据则该问题记 0；Complete Evidence Recall@K 为该问题的证据文本块全部出现在前 K 条中记 1、否则记 0，按问题取平均。这一"检索侧与生成侧分离度量"的思路来自 RAG 评测基准[13]，本文把两侧的粒度与评分主体各自固定下来：检索侧统一到文本块粒度，生成侧统一为 0/1/2 量表并由三模型独立评分（见 6.2 节）。图谱路径一侧的多跳证据定位方法可参见多跳问答与时序知识图谱推理的相关工作[10][11]，本文只保留其中的确定性路径枚举与证据块反查。"召回了多少"由 Recall@K 承担，"是否全部召回"由 Complete Evidence Recall@K 承担，因此不另设同义指标。</w:t>
      </w:r>
    </w:p>
    <w:p>
      <w:pPr>
        <w:pStyle w:val="正文段落"/>
      </w:pPr>
      <w:r>
        <w:rPr>
          <w:rFonts w:ascii="Times New Roman" w:hAnsi="Times New Roman" w:eastAsia="宋体" w:cs="Times New Roman"/>
        </w:rPr>
        <w:t>最终证据集合的形成规则固定为五步，四项检索指标都在这五步之后得到的集合上计算。第一步，两路取候选：向量检索按配置返回候选文本块（候选数量记为 N），图谱扩展按关系的来源文本块编号并入候选；启用时间过滤的组在本步对候选集合施加时间过滤，作用于候选集合的成员。第二步处理合并去重：两路候选先统一到文本块编号，再取并集。一个文本块即便被两路同时命中，也只计为一个证据——既不重复计数，也不做合并加权或加分。第三步，裁剪到上下文预算：先裁剪与问题实体无关的远端图谱路径，再按分层保留顺序从尾部往前裁剪文本块，且裁剪不得使用证据排序的结果。第四步，保留 K 个文本块：按同一条分层保留顺序取前 K 个，且本步先于分组排序。第五步，得到最终证据集合：同一份集合同时用于四项指标计算与提示词装配；图谱路径与事件三元组计入预算、不计入 K。</w:t>
      </w:r>
    </w:p>
    <w:p>
      <w:pPr>
        <w:pStyle w:val="正文段落"/>
      </w:pPr>
      <w:r>
        <w:rPr>
          <w:rFonts w:ascii="Times New Roman" w:hAnsi="Times New Roman" w:eastAsia="宋体" w:cs="Times New Roman"/>
        </w:rPr>
        <w:t>分层保留顺序是第二步与第三步共用的同一条顺序，共三层：第一层为向量侧候选按向量检索的原始排名升序取前 K 减 g 个；第二层为图谱侧新增块（没有向量排名的那部分）按对问题的向量相似度降序、并列按文本块编号升序，至多取 g 个；第三层为前两层不足 K 个或预算未用尽时，按向量原始排名升序用向量侧剩余候选回填，尾部为未被第二层取到的图谱侧新增块。裁剪从该顺序的尾部往前裁。g 是全局固化量，全部实验组取同一值、不进任何开关、不随组变化，因此不破坏"开关只差一个变量"的单变量归因。表 4-10 与本节所述的四个量（K、N、上下文预算与 g）在实验配置固定表中一并冻结，实验期间不得更改。</w:t>
      </w:r>
    </w:p>
    <w:p>
      <w:pPr>
        <w:pStyle w:val="正文段落"/>
      </w:pPr>
      <w:r>
        <w:rPr>
          <w:rFonts w:ascii="Times New Roman" w:hAnsi="Times New Roman" w:eastAsia="宋体" w:cs="Times New Roman"/>
        </w:rPr>
        <w:t>证据融合采用集合语义而非加权求和：两路候选统一到文本块编号后取并集，同一文本块不因被两路同时命中而提升权重。不采用加权融合的原因是加权会引入权重参数，而本文的实验设计只允许"是否使用事件知识图谱"及其后续开关发生变化，任何额外的权重参数都会成为无法归因的变量。</w:t>
      </w:r>
    </w:p>
    <w:p>
      <w:pPr>
        <w:pStyle w:val="正文段落"/>
      </w:pPr>
      <w:r>
        <w:rPr>
          <w:rFonts w:ascii="Times New Roman" w:hAnsi="Times New Roman" w:eastAsia="宋体" w:cs="Times New Roman"/>
        </w:rPr>
        <w:t>为便于复现，本节给出检索打分与融合的形式化定义。式(4-1)为向量检索使用的余弦相似度：</w:t>
      </w:r>
    </w:p>
    <w:p>
      <w:pPr>
        <w:pStyle w:val="正文段落"/>
      </w:pPr>
      <w:r>
        <w:rPr>
          <w:rFonts w:ascii="Times New Roman" w:hAnsi="Times New Roman" w:eastAsia="宋体" w:cs="Times New Roman"/>
        </w:rPr>
        <w:t>cos(q, d) = (q · d) / (‖q‖₂ · ‖d‖₂)　　(4-1)</w:t>
      </w:r>
    </w:p>
    <w:p>
      <w:pPr>
        <w:pStyle w:val="正文段落"/>
      </w:pPr>
      <w:r>
        <w:rPr>
          <w:rFonts w:ascii="Times New Roman" w:hAnsi="Times New Roman" w:eastAsia="宋体" w:cs="Times New Roman"/>
        </w:rPr>
        <w:t>其中 q 与 d 分别为问题与文本块的 512 维向量，二者在编码后均做 L2 归一化；归一化后内积与余弦相似度等价，实现中以精确内积索引完成检索。</w:t>
      </w:r>
    </w:p>
    <w:p>
      <w:pPr>
        <w:pStyle w:val="正文段落"/>
      </w:pPr>
      <w:r>
        <w:rPr>
          <w:rFonts w:ascii="Times New Roman" w:hAnsi="Times New Roman" w:eastAsia="宋体" w:cs="Times New Roman"/>
        </w:rPr>
        <w:t>式(4-2)为词法通道使用的 BM25 打分：</w:t>
      </w:r>
    </w:p>
    <w:p>
      <w:pPr>
        <w:pStyle w:val="正文段落"/>
      </w:pPr>
      <w:r>
        <w:rPr>
          <w:rFonts w:ascii="Times New Roman" w:hAnsi="Times New Roman" w:eastAsia="宋体" w:cs="Times New Roman"/>
        </w:rPr>
        <w:t>score_BM25(q, d) = Σ_{t∈q∩d} IDF(t) · [tf(t, d)(k₁ + 1)] / [tf(t, d) + k₁(1 − b + b · |d| / avgdl)]　　(4-2)</w:t>
      </w:r>
    </w:p>
    <w:p>
      <w:pPr>
        <w:pStyle w:val="正文段落"/>
      </w:pPr>
      <w:r>
        <w:rPr>
          <w:rFonts w:ascii="Times New Roman" w:hAnsi="Times New Roman" w:eastAsia="宋体" w:cs="Times New Roman"/>
        </w:rPr>
        <w:t>其中 t 为查询与文本块共有的词项（中文按字符 1～3-gram 切分，英文与数字按整串切分），tf(t, d) 为词项频率，|d| 为文本块长度，avgdl 为平均块长，IDF(t) = ln(1 + (N − df(t) + 0.5) / (df(t) + 0.5))，N 为文本块总数、df(t) 为包含 t 的文本块数；实现取 k₁=1.5、b=0.75，分数降序、并列按文本块编号升序。</w:t>
      </w:r>
    </w:p>
    <w:p>
      <w:pPr>
        <w:pStyle w:val="正文段落"/>
      </w:pPr>
      <w:r>
        <w:rPr>
          <w:rFonts w:ascii="Times New Roman" w:hAnsi="Times New Roman" w:eastAsia="宋体" w:cs="Times New Roman"/>
        </w:rPr>
        <w:t>式(4-3)为可插拔混合检索档使用的倒数排名融合（RRF）：</w:t>
      </w:r>
    </w:p>
    <w:p>
      <w:pPr>
        <w:pStyle w:val="正文段落"/>
      </w:pPr>
      <w:r>
        <w:rPr>
          <w:rFonts w:ascii="Times New Roman" w:hAnsi="Times New Roman" w:eastAsia="宋体" w:cs="Times New Roman"/>
        </w:rPr>
        <w:t>score_RRF(d) = Σ_{c∈C} 1 / (k + rank_c(d))　　(4-3)</w:t>
      </w:r>
    </w:p>
    <w:p>
      <w:pPr>
        <w:pStyle w:val="正文段落"/>
      </w:pPr>
      <w:r>
        <w:rPr>
          <w:rFonts w:ascii="Times New Roman" w:hAnsi="Times New Roman" w:eastAsia="宋体" w:cs="Times New Roman"/>
        </w:rPr>
        <w:t>其中 C 为参与融合的通道集合（向量通道与 BM25 词法通道），rank_c(d) 为文本块 d 在通道 c 中的排名（从 1 起），k 为平滑常数，实现取 k=60、两路等权，融合后按分数降序取前 N 条。除 RRF 外，系统另提供按 MRR 选参的 z-score 融合档：两路分数先按通道做 z-score 归一化，再按向量权重 α=0.3、词法权重 0.7 加权求和。需要说明的是，式(4-2)与式(4-3)用于可插拔词法—稠密融合档及其离线对照；本文第6章冻结的 A～E 五组仍按集合语义合并两路候选，不启用加权融合，两者口径不同、不得混引。</w:t>
      </w:r>
    </w:p>
    <w:p>
      <w:pPr>
        <w:pStyle w:val="正文段落"/>
      </w:pPr>
      <w:r>
        <w:rPr>
          <w:rFonts w:ascii="Times New Roman" w:hAnsi="Times New Roman" w:eastAsia="宋体" w:cs="Times New Roman"/>
        </w:rPr>
        <w:t>表 4-11 把五组配置落实为三个配置开关，使"逐项增加一个开关"的继承关系在实现层面可以直接对应到配置项。</w:t>
      </w:r>
    </w:p>
    <w:p>
      <w:pPr>
        <w:pStyle w:val="表题"/>
      </w:pPr>
      <w:r>
        <w:rPr>
          <w:rFonts w:ascii="Times New Roman" w:hAnsi="Times New Roman" w:eastAsia="宋体" w:cs="Times New Roman"/>
        </w:rPr>
        <w:t>表 4-11　A～E 五组的配置、配置开关与作用范围</w:t>
      </w:r>
    </w:p>
    <w:tbl>
      <w:tblPr>
        <w:tblStyle w:val="TableGrid"/>
        <w:tblW w:type="auto" w:w="0"/>
        <w:jc w:val="center"/>
        <w:tblLayout w:type="autofit"/>
        <w:tblLook w:firstColumn="1" w:firstRow="1" w:lastColumn="0" w:lastRow="0" w:noHBand="0" w:noVBand="1" w:val="04A0"/>
        <w:tblLayout w:type="autofit"/>
        <w:tblW w:w="5000" w:type="pct"/>
      </w:tblPr>
      <w:tblGrid>
        <w:gridCol w:w="1701"/>
        <w:gridCol w:w="1701"/>
        <w:gridCol w:w="1701"/>
        <w:gridCol w:w="1701"/>
        <w:gridCol w:w="1701"/>
      </w:tblGrid>
      <w:tr>
        <w:trPr>
          <w:tblHeader w:val="true"/>
        </w:trPr>
        <w:tc>
          <w:tcPr>
            <w:tcW w:type="dxa" w:w="1701"/>
          </w:tcPr>
          <w:p>
            <w:pPr/>
            <w:r>
              <w:rPr>
                <w:rFonts w:ascii="Times New Roman" w:hAnsi="Times New Roman" w:eastAsia="宋体" w:cs="Times New Roman"/>
                <w:b/>
              </w:rPr>
              <w:t>组</w:t>
            </w:r>
          </w:p>
        </w:tc>
        <w:tc>
          <w:tcPr>
            <w:tcW w:type="dxa" w:w="1701"/>
          </w:tcPr>
          <w:p>
            <w:pPr/>
            <w:r>
              <w:rPr>
                <w:rFonts w:ascii="Times New Roman" w:hAnsi="Times New Roman" w:eastAsia="宋体" w:cs="Times New Roman"/>
                <w:b/>
              </w:rPr>
              <w:t>配置</w:t>
            </w:r>
          </w:p>
        </w:tc>
        <w:tc>
          <w:tcPr>
            <w:tcW w:type="dxa" w:w="1701"/>
          </w:tcPr>
          <w:p>
            <w:pPr/>
            <w:r>
              <w:rPr>
                <w:rFonts w:ascii="Times New Roman" w:hAnsi="Times New Roman" w:eastAsia="宋体" w:cs="Times New Roman"/>
                <w:b/>
              </w:rPr>
              <w:t>图谱扩展深度</w:t>
            </w:r>
          </w:p>
        </w:tc>
        <w:tc>
          <w:tcPr>
            <w:tcW w:type="dxa" w:w="1701"/>
          </w:tcPr>
          <w:p>
            <w:pPr/>
            <w:r>
              <w:rPr>
                <w:rFonts w:ascii="Times New Roman" w:hAnsi="Times New Roman" w:eastAsia="宋体" w:cs="Times New Roman"/>
                <w:b/>
              </w:rPr>
              <w:t>时间过滤</w:t>
            </w:r>
          </w:p>
        </w:tc>
        <w:tc>
          <w:tcPr>
            <w:tcW w:type="dxa" w:w="1701"/>
          </w:tcPr>
          <w:p>
            <w:pPr/>
            <w:r>
              <w:rPr>
                <w:rFonts w:ascii="Times New Roman" w:hAnsi="Times New Roman" w:eastAsia="宋体" w:cs="Times New Roman"/>
                <w:b/>
              </w:rPr>
              <w:t>证据排序</w:t>
            </w:r>
          </w:p>
        </w:tc>
      </w:tr>
      <w:tr>
        <w:tc>
          <w:tcPr>
            <w:tcW w:type="dxa" w:w="1701"/>
          </w:tcPr>
          <w:p>
            <w:pPr/>
            <w:r>
              <w:rPr>
                <w:rFonts w:ascii="Times New Roman" w:hAnsi="Times New Roman" w:eastAsia="宋体" w:cs="Times New Roman"/>
              </w:rPr>
              <w:t>A</w:t>
            </w:r>
          </w:p>
        </w:tc>
        <w:tc>
          <w:tcPr>
            <w:tcW w:type="dxa" w:w="1701"/>
          </w:tcPr>
          <w:p>
            <w:pPr/>
            <w:r>
              <w:rPr>
                <w:rFonts w:ascii="Times New Roman" w:hAnsi="Times New Roman" w:eastAsia="宋体" w:cs="Times New Roman"/>
              </w:rPr>
              <w:t>向量检索（基线）</w:t>
            </w:r>
          </w:p>
        </w:tc>
        <w:tc>
          <w:tcPr>
            <w:tcW w:type="dxa" w:w="1701"/>
          </w:tcPr>
          <w:p>
            <w:pPr/>
            <w:r>
              <w:rPr>
                <w:rFonts w:ascii="Times New Roman" w:hAnsi="Times New Roman" w:eastAsia="宋体" w:cs="Times New Roman"/>
              </w:rPr>
              <w:t>0 跳</w:t>
            </w:r>
          </w:p>
        </w:tc>
        <w:tc>
          <w:tcPr>
            <w:tcW w:type="dxa" w:w="1701"/>
          </w:tcPr>
          <w:p>
            <w:pPr/>
            <w:r>
              <w:rPr>
                <w:rFonts w:ascii="Times New Roman" w:hAnsi="Times New Roman" w:eastAsia="宋体" w:cs="Times New Roman"/>
              </w:rPr>
              <w:t>关</w:t>
            </w:r>
          </w:p>
        </w:tc>
        <w:tc>
          <w:tcPr>
            <w:tcW w:type="dxa" w:w="1701"/>
          </w:tcPr>
          <w:p>
            <w:pPr/>
            <w:r>
              <w:rPr>
                <w:rFonts w:ascii="Times New Roman" w:hAnsi="Times New Roman" w:eastAsia="宋体" w:cs="Times New Roman"/>
              </w:rPr>
              <w:t>关</w:t>
            </w:r>
          </w:p>
        </w:tc>
      </w:tr>
      <w:tr>
        <w:tc>
          <w:tcPr>
            <w:tcW w:type="dxa" w:w="1701"/>
          </w:tcPr>
          <w:p>
            <w:pPr/>
            <w:r>
              <w:rPr>
                <w:rFonts w:ascii="Times New Roman" w:hAnsi="Times New Roman" w:eastAsia="宋体" w:cs="Times New Roman"/>
              </w:rPr>
              <w:t>B</w:t>
            </w:r>
          </w:p>
        </w:tc>
        <w:tc>
          <w:tcPr>
            <w:tcW w:type="dxa" w:w="1701"/>
          </w:tcPr>
          <w:p>
            <w:pPr/>
            <w:r>
              <w:rPr>
                <w:rFonts w:ascii="Times New Roman" w:hAnsi="Times New Roman" w:eastAsia="宋体" w:cs="Times New Roman"/>
              </w:rPr>
              <w:t>向量检索 ＋ 一跳图谱</w:t>
            </w:r>
          </w:p>
        </w:tc>
        <w:tc>
          <w:tcPr>
            <w:tcW w:type="dxa" w:w="1701"/>
          </w:tcPr>
          <w:p>
            <w:pPr/>
            <w:r>
              <w:rPr>
                <w:rFonts w:ascii="Times New Roman" w:hAnsi="Times New Roman" w:eastAsia="宋体" w:cs="Times New Roman"/>
              </w:rPr>
              <w:t>1 跳</w:t>
            </w:r>
          </w:p>
        </w:tc>
        <w:tc>
          <w:tcPr>
            <w:tcW w:type="dxa" w:w="1701"/>
          </w:tcPr>
          <w:p>
            <w:pPr/>
            <w:r>
              <w:rPr>
                <w:rFonts w:ascii="Times New Roman" w:hAnsi="Times New Roman" w:eastAsia="宋体" w:cs="Times New Roman"/>
              </w:rPr>
              <w:t>关</w:t>
            </w:r>
          </w:p>
        </w:tc>
        <w:tc>
          <w:tcPr>
            <w:tcW w:type="dxa" w:w="1701"/>
          </w:tcPr>
          <w:p>
            <w:pPr/>
            <w:r>
              <w:rPr>
                <w:rFonts w:ascii="Times New Roman" w:hAnsi="Times New Roman" w:eastAsia="宋体" w:cs="Times New Roman"/>
              </w:rPr>
              <w:t>关</w:t>
            </w:r>
          </w:p>
        </w:tc>
      </w:tr>
      <w:tr>
        <w:tc>
          <w:tcPr>
            <w:tcW w:type="dxa" w:w="1701"/>
          </w:tcPr>
          <w:p>
            <w:pPr/>
            <w:r>
              <w:rPr>
                <w:rFonts w:ascii="Times New Roman" w:hAnsi="Times New Roman" w:eastAsia="宋体" w:cs="Times New Roman"/>
              </w:rPr>
              <w:t>C</w:t>
            </w:r>
          </w:p>
        </w:tc>
        <w:tc>
          <w:tcPr>
            <w:tcW w:type="dxa" w:w="1701"/>
          </w:tcPr>
          <w:p>
            <w:pPr/>
            <w:r>
              <w:rPr>
                <w:rFonts w:ascii="Times New Roman" w:hAnsi="Times New Roman" w:eastAsia="宋体" w:cs="Times New Roman"/>
              </w:rPr>
              <w:t>向量检索 ＋ 两跳图谱（方法组）</w:t>
            </w:r>
          </w:p>
        </w:tc>
        <w:tc>
          <w:tcPr>
            <w:tcW w:type="dxa" w:w="1701"/>
          </w:tcPr>
          <w:p>
            <w:pPr/>
            <w:r>
              <w:rPr>
                <w:rFonts w:ascii="Times New Roman" w:hAnsi="Times New Roman" w:eastAsia="宋体" w:cs="Times New Roman"/>
              </w:rPr>
              <w:t>2 跳</w:t>
            </w:r>
          </w:p>
        </w:tc>
        <w:tc>
          <w:tcPr>
            <w:tcW w:type="dxa" w:w="1701"/>
          </w:tcPr>
          <w:p>
            <w:pPr/>
            <w:r>
              <w:rPr>
                <w:rFonts w:ascii="Times New Roman" w:hAnsi="Times New Roman" w:eastAsia="宋体" w:cs="Times New Roman"/>
              </w:rPr>
              <w:t>关</w:t>
            </w:r>
          </w:p>
        </w:tc>
        <w:tc>
          <w:tcPr>
            <w:tcW w:type="dxa" w:w="1701"/>
          </w:tcPr>
          <w:p>
            <w:pPr/>
            <w:r>
              <w:rPr>
                <w:rFonts w:ascii="Times New Roman" w:hAnsi="Times New Roman" w:eastAsia="宋体" w:cs="Times New Roman"/>
              </w:rPr>
              <w:t>关</w:t>
            </w:r>
          </w:p>
        </w:tc>
      </w:tr>
      <w:tr>
        <w:tc>
          <w:tcPr>
            <w:tcW w:type="dxa" w:w="1701"/>
          </w:tcPr>
          <w:p>
            <w:pPr/>
            <w:r>
              <w:rPr>
                <w:rFonts w:ascii="Times New Roman" w:hAnsi="Times New Roman" w:eastAsia="宋体" w:cs="Times New Roman"/>
              </w:rPr>
              <w:t>D</w:t>
            </w:r>
          </w:p>
        </w:tc>
        <w:tc>
          <w:tcPr>
            <w:tcW w:type="dxa" w:w="1701"/>
          </w:tcPr>
          <w:p>
            <w:pPr/>
            <w:r>
              <w:rPr>
                <w:rFonts w:ascii="Times New Roman" w:hAnsi="Times New Roman" w:eastAsia="宋体" w:cs="Times New Roman"/>
              </w:rPr>
              <w:t>C ＋ 时间过滤</w:t>
            </w:r>
          </w:p>
        </w:tc>
        <w:tc>
          <w:tcPr>
            <w:tcW w:type="dxa" w:w="1701"/>
          </w:tcPr>
          <w:p>
            <w:pPr/>
            <w:r>
              <w:rPr>
                <w:rFonts w:ascii="Times New Roman" w:hAnsi="Times New Roman" w:eastAsia="宋体" w:cs="Times New Roman"/>
              </w:rPr>
              <w:t>2 跳</w:t>
            </w:r>
          </w:p>
        </w:tc>
        <w:tc>
          <w:tcPr>
            <w:tcW w:type="dxa" w:w="1701"/>
          </w:tcPr>
          <w:p>
            <w:pPr/>
            <w:r>
              <w:rPr>
                <w:rFonts w:ascii="Times New Roman" w:hAnsi="Times New Roman" w:eastAsia="宋体" w:cs="Times New Roman"/>
              </w:rPr>
              <w:t>开</w:t>
            </w:r>
          </w:p>
        </w:tc>
        <w:tc>
          <w:tcPr>
            <w:tcW w:type="dxa" w:w="1701"/>
          </w:tcPr>
          <w:p>
            <w:pPr/>
            <w:r>
              <w:rPr>
                <w:rFonts w:ascii="Times New Roman" w:hAnsi="Times New Roman" w:eastAsia="宋体" w:cs="Times New Roman"/>
              </w:rPr>
              <w:t>关</w:t>
            </w:r>
          </w:p>
        </w:tc>
      </w:tr>
      <w:tr>
        <w:tc>
          <w:tcPr>
            <w:tcW w:type="dxa" w:w="1701"/>
          </w:tcPr>
          <w:p>
            <w:pPr/>
            <w:r>
              <w:rPr>
                <w:rFonts w:ascii="Times New Roman" w:hAnsi="Times New Roman" w:eastAsia="宋体" w:cs="Times New Roman"/>
              </w:rPr>
              <w:t>E</w:t>
            </w:r>
          </w:p>
        </w:tc>
        <w:tc>
          <w:tcPr>
            <w:tcW w:type="dxa" w:w="1701"/>
          </w:tcPr>
          <w:p>
            <w:pPr/>
            <w:r>
              <w:rPr>
                <w:rFonts w:ascii="Times New Roman" w:hAnsi="Times New Roman" w:eastAsia="宋体" w:cs="Times New Roman"/>
              </w:rPr>
              <w:t>D ＋ 证据排序</w:t>
            </w:r>
          </w:p>
        </w:tc>
        <w:tc>
          <w:tcPr>
            <w:tcW w:type="dxa" w:w="1701"/>
          </w:tcPr>
          <w:p>
            <w:pPr/>
            <w:r>
              <w:rPr>
                <w:rFonts w:ascii="Times New Roman" w:hAnsi="Times New Roman" w:eastAsia="宋体" w:cs="Times New Roman"/>
              </w:rPr>
              <w:t>2 跳</w:t>
            </w:r>
          </w:p>
        </w:tc>
        <w:tc>
          <w:tcPr>
            <w:tcW w:type="dxa" w:w="1701"/>
          </w:tcPr>
          <w:p>
            <w:pPr/>
            <w:r>
              <w:rPr>
                <w:rFonts w:ascii="Times New Roman" w:hAnsi="Times New Roman" w:eastAsia="宋体" w:cs="Times New Roman"/>
              </w:rPr>
              <w:t>开</w:t>
            </w:r>
          </w:p>
        </w:tc>
        <w:tc>
          <w:tcPr>
            <w:tcW w:type="dxa" w:w="1701"/>
          </w:tcPr>
          <w:p>
            <w:pPr/>
            <w:r>
              <w:rPr>
                <w:rFonts w:ascii="Times New Roman" w:hAnsi="Times New Roman" w:eastAsia="宋体" w:cs="Times New Roman"/>
              </w:rPr>
              <w:t>开</w:t>
            </w:r>
          </w:p>
        </w:tc>
      </w:tr>
    </w:tbl>
    <w:p>
      <w:pPr>
        <w:pStyle w:val="正文段落"/>
      </w:pPr>
      <w:r>
        <w:rPr>
          <w:rFonts w:ascii="Times New Roman" w:hAnsi="Times New Roman" w:eastAsia="宋体" w:cs="Times New Roman"/>
        </w:rPr>
        <w:t>三组对比实验与五组消融的对应关系为：回答核心研究问题的主要证据是 Baseline 2（等于 A 组）与 Method（等于 C 组）的对比，唯一变量是"是否使用事件知识图谱"；B 与 C 观察系统检索深度的影响；C 与 D 的对比回答时间过滤的影响，因为这一对比的唯一变量是时间过滤且两组检索深度都固定为两跳；E 组作为独立的进一步优化实验，不并入检索策略的结论。图 4-8 把表 4-11 的三个开关串成五组的配置路径，说明"逐项增加一个开关"如何得到 A 到 E。</w:t>
      </w:r>
    </w:p>
    <w:p>
      <w:pPr>
        <w:pStyle w:val="图题"/>
        <w:keepNext/>
      </w:pPr>
      <w:r>
        <w:drawing>
          <wp:inline xmlns:a="http://schemas.openxmlformats.org/drawingml/2006/main" xmlns:pic="http://schemas.openxmlformats.org/drawingml/2006/picture">
            <wp:extent cx="5256000" cy="7230982"/>
            <wp:docPr id="20" name="Picture 20"/>
            <wp:cNvGraphicFramePr>
              <a:graphicFrameLocks noChangeAspect="1"/>
            </wp:cNvGraphicFramePr>
            <a:graphic>
              <a:graphicData uri="http://schemas.openxmlformats.org/drawingml/2006/picture">
                <pic:pic>
                  <pic:nvPicPr>
                    <pic:cNvPr id="0" name="图4-8-A-E五组配置路径.png"/>
                    <pic:cNvPicPr/>
                  </pic:nvPicPr>
                  <pic:blipFill>
                    <a:blip r:embed="rId28"/>
                    <a:stretch>
                      <a:fillRect/>
                    </a:stretch>
                  </pic:blipFill>
                  <pic:spPr>
                    <a:xfrm>
                      <a:off x="0" y="0"/>
                      <a:ext cx="5256000" cy="7230982"/>
                    </a:xfrm>
                    <a:prstGeom prst="rect"/>
                  </pic:spPr>
                </pic:pic>
              </a:graphicData>
            </a:graphic>
          </wp:inline>
        </w:drawing>
      </w:r>
    </w:p>
    <w:p>
      <w:pPr>
        <w:pStyle w:val="图题"/>
      </w:pPr>
      <w:r>
        <w:rPr>
          <w:rFonts w:ascii="Times New Roman" w:hAnsi="Times New Roman" w:eastAsia="宋体" w:cs="Times New Roman"/>
        </w:rPr>
        <w:t>图 4-8　A～E 五组的配置路径</w:t>
      </w:r>
    </w:p>
    <w:p>
      <w:pPr>
        <w:pStyle w:val="正文段落"/>
      </w:pPr>
      <w:r>
        <w:rPr>
          <w:rFonts w:ascii="Times New Roman" w:hAnsi="Times New Roman" w:eastAsia="宋体" w:cs="Times New Roman"/>
        </w:rPr>
        <w:t>表 4-12 给出提示词的固定结构，模板统一编号为 v1.0，实验中所有对比组使用同一版本；提示词版本号随回答记录落库，便于实验期间核对与复现。</w:t>
      </w:r>
    </w:p>
    <w:p>
      <w:pPr>
        <w:pStyle w:val="表题"/>
      </w:pPr>
      <w:r>
        <w:rPr>
          <w:rFonts w:ascii="Times New Roman" w:hAnsi="Times New Roman" w:eastAsia="宋体" w:cs="Times New Roman"/>
        </w:rPr>
        <w:t>表 4-12　Prompt 的固定结构（v1.0）</w:t>
      </w:r>
    </w:p>
    <w:tbl>
      <w:tblPr>
        <w:tblStyle w:val="TableGrid"/>
        <w:tblW w:type="auto" w:w="0"/>
        <w:jc w:val="center"/>
        <w:tblLayout w:type="autofit"/>
        <w:tblLook w:firstColumn="1" w:firstRow="1" w:lastColumn="0" w:lastRow="0" w:noHBand="0" w:noVBand="1" w:val="04A0"/>
        <w:tblLayout w:type="autofit"/>
        <w:tblW w:w="5000" w:type="pct"/>
      </w:tblPr>
      <w:tblGrid>
        <w:gridCol w:w="2126"/>
        <w:gridCol w:w="2126"/>
        <w:gridCol w:w="2126"/>
        <w:gridCol w:w="2126"/>
      </w:tblGrid>
      <w:tr>
        <w:trPr>
          <w:tblHeader w:val="true"/>
        </w:trPr>
        <w:tc>
          <w:tcPr>
            <w:tcW w:type="dxa" w:w="2126"/>
          </w:tcPr>
          <w:p>
            <w:pPr/>
            <w:r>
              <w:rPr>
                <w:rFonts w:ascii="Times New Roman" w:hAnsi="Times New Roman" w:eastAsia="宋体" w:cs="Times New Roman"/>
                <w:b/>
              </w:rPr>
              <w:t>区块</w:t>
            </w:r>
          </w:p>
        </w:tc>
        <w:tc>
          <w:tcPr>
            <w:tcW w:type="dxa" w:w="2126"/>
          </w:tcPr>
          <w:p>
            <w:pPr/>
            <w:r>
              <w:rPr>
                <w:rFonts w:ascii="Times New Roman" w:hAnsi="Times New Roman" w:eastAsia="宋体" w:cs="Times New Roman"/>
                <w:b/>
              </w:rPr>
              <w:t>内容</w:t>
            </w:r>
          </w:p>
        </w:tc>
        <w:tc>
          <w:tcPr>
            <w:tcW w:type="dxa" w:w="2126"/>
          </w:tcPr>
          <w:p>
            <w:pPr/>
            <w:r>
              <w:rPr>
                <w:rFonts w:ascii="Times New Roman" w:hAnsi="Times New Roman" w:eastAsia="宋体" w:cs="Times New Roman"/>
                <w:b/>
              </w:rPr>
              <w:t>装配位置</w:t>
            </w:r>
          </w:p>
        </w:tc>
        <w:tc>
          <w:tcPr>
            <w:tcW w:type="dxa" w:w="2126"/>
          </w:tcPr>
          <w:p>
            <w:pPr/>
            <w:r>
              <w:rPr>
                <w:rFonts w:ascii="Times New Roman" w:hAnsi="Times New Roman" w:eastAsia="宋体" w:cs="Times New Roman"/>
                <w:b/>
              </w:rPr>
              <w:t>是否随组变化</w:t>
            </w:r>
          </w:p>
        </w:tc>
      </w:tr>
      <w:tr>
        <w:tc>
          <w:tcPr>
            <w:tcW w:type="dxa" w:w="2126"/>
          </w:tcPr>
          <w:p>
            <w:pPr/>
            <w:r>
              <w:rPr>
                <w:rFonts w:ascii="Times New Roman" w:hAnsi="Times New Roman" w:eastAsia="宋体" w:cs="Times New Roman"/>
              </w:rPr>
              <w:t>1</w:t>
            </w:r>
          </w:p>
        </w:tc>
        <w:tc>
          <w:tcPr>
            <w:tcW w:type="dxa" w:w="2126"/>
          </w:tcPr>
          <w:p>
            <w:pPr/>
            <w:r>
              <w:rPr>
                <w:rFonts w:ascii="Times New Roman" w:hAnsi="Times New Roman" w:eastAsia="宋体" w:cs="Times New Roman"/>
              </w:rPr>
              <w:t>系统角色与任务边界</w:t>
            </w:r>
          </w:p>
        </w:tc>
        <w:tc>
          <w:tcPr>
            <w:tcW w:type="dxa" w:w="2126"/>
          </w:tcPr>
          <w:p>
            <w:pPr/>
            <w:r>
              <w:rPr>
                <w:rFonts w:ascii="Times New Roman" w:hAnsi="Times New Roman" w:eastAsia="宋体" w:cs="Times New Roman"/>
              </w:rPr>
              <w:t>系统消息</w:t>
            </w:r>
          </w:p>
        </w:tc>
        <w:tc>
          <w:tcPr>
            <w:tcW w:type="dxa" w:w="2126"/>
          </w:tcPr>
          <w:p>
            <w:pPr/>
            <w:r>
              <w:rPr>
                <w:rFonts w:ascii="Times New Roman" w:hAnsi="Times New Roman" w:eastAsia="宋体" w:cs="Times New Roman"/>
              </w:rPr>
              <w:t>否（逐组相同）</w:t>
            </w:r>
          </w:p>
        </w:tc>
      </w:tr>
      <w:tr>
        <w:tc>
          <w:tcPr>
            <w:tcW w:type="dxa" w:w="2126"/>
          </w:tcPr>
          <w:p>
            <w:pPr/>
            <w:r>
              <w:rPr>
                <w:rFonts w:ascii="Times New Roman" w:hAnsi="Times New Roman" w:eastAsia="宋体" w:cs="Times New Roman"/>
              </w:rPr>
              <w:t>2</w:t>
            </w:r>
          </w:p>
        </w:tc>
        <w:tc>
          <w:tcPr>
            <w:tcW w:type="dxa" w:w="2126"/>
          </w:tcPr>
          <w:p>
            <w:pPr/>
            <w:r>
              <w:rPr>
                <w:rFonts w:ascii="Times New Roman" w:hAnsi="Times New Roman" w:eastAsia="宋体" w:cs="Times New Roman"/>
              </w:rPr>
              <w:t>数据版本与时间边界</w:t>
            </w:r>
          </w:p>
        </w:tc>
        <w:tc>
          <w:tcPr>
            <w:tcW w:type="dxa" w:w="2126"/>
          </w:tcPr>
          <w:p>
            <w:pPr/>
            <w:r>
              <w:rPr>
                <w:rFonts w:ascii="Times New Roman" w:hAnsi="Times New Roman" w:eastAsia="宋体" w:cs="Times New Roman"/>
              </w:rPr>
              <w:t>系统消息</w:t>
            </w:r>
          </w:p>
        </w:tc>
        <w:tc>
          <w:tcPr>
            <w:tcW w:type="dxa" w:w="2126"/>
          </w:tcPr>
          <w:p>
            <w:pPr/>
            <w:r>
              <w:rPr>
                <w:rFonts w:ascii="Times New Roman" w:hAnsi="Times New Roman" w:eastAsia="宋体" w:cs="Times New Roman"/>
              </w:rPr>
              <w:t>否</w:t>
            </w:r>
          </w:p>
        </w:tc>
      </w:tr>
      <w:tr>
        <w:tc>
          <w:tcPr>
            <w:tcW w:type="dxa" w:w="2126"/>
          </w:tcPr>
          <w:p>
            <w:pPr/>
            <w:r>
              <w:rPr>
                <w:rFonts w:ascii="Times New Roman" w:hAnsi="Times New Roman" w:eastAsia="宋体" w:cs="Times New Roman"/>
              </w:rPr>
              <w:t>3</w:t>
            </w:r>
          </w:p>
        </w:tc>
        <w:tc>
          <w:tcPr>
            <w:tcW w:type="dxa" w:w="2126"/>
          </w:tcPr>
          <w:p>
            <w:pPr/>
            <w:r>
              <w:rPr>
                <w:rFonts w:ascii="Times New Roman" w:hAnsi="Times New Roman" w:eastAsia="宋体" w:cs="Times New Roman"/>
              </w:rPr>
              <w:t>问题</w:t>
            </w:r>
          </w:p>
        </w:tc>
        <w:tc>
          <w:tcPr>
            <w:tcW w:type="dxa" w:w="2126"/>
          </w:tcPr>
          <w:p>
            <w:pPr/>
            <w:r>
              <w:rPr>
                <w:rFonts w:ascii="Times New Roman" w:hAnsi="Times New Roman" w:eastAsia="宋体" w:cs="Times New Roman"/>
              </w:rPr>
              <w:t>用户消息</w:t>
            </w:r>
          </w:p>
        </w:tc>
        <w:tc>
          <w:tcPr>
            <w:tcW w:type="dxa" w:w="2126"/>
          </w:tcPr>
          <w:p>
            <w:pPr/>
            <w:r>
              <w:rPr>
                <w:rFonts w:ascii="Times New Roman" w:hAnsi="Times New Roman" w:eastAsia="宋体" w:cs="Times New Roman"/>
              </w:rPr>
              <w:t>否</w:t>
            </w:r>
          </w:p>
        </w:tc>
      </w:tr>
      <w:tr>
        <w:tc>
          <w:tcPr>
            <w:tcW w:type="dxa" w:w="2126"/>
          </w:tcPr>
          <w:p>
            <w:pPr/>
            <w:r>
              <w:rPr>
                <w:rFonts w:ascii="Times New Roman" w:hAnsi="Times New Roman" w:eastAsia="宋体" w:cs="Times New Roman"/>
              </w:rPr>
              <w:t>4</w:t>
            </w:r>
          </w:p>
        </w:tc>
        <w:tc>
          <w:tcPr>
            <w:tcW w:type="dxa" w:w="2126"/>
          </w:tcPr>
          <w:p>
            <w:pPr/>
            <w:r>
              <w:rPr>
                <w:rFonts w:ascii="Times New Roman" w:hAnsi="Times New Roman" w:eastAsia="宋体" w:cs="Times New Roman"/>
              </w:rPr>
              <w:t>文本证据</w:t>
            </w:r>
          </w:p>
        </w:tc>
        <w:tc>
          <w:tcPr>
            <w:tcW w:type="dxa" w:w="2126"/>
          </w:tcPr>
          <w:p>
            <w:pPr/>
            <w:r>
              <w:rPr>
                <w:rFonts w:ascii="Times New Roman" w:hAnsi="Times New Roman" w:eastAsia="宋体" w:cs="Times New Roman"/>
              </w:rPr>
              <w:t>用户消息</w:t>
            </w:r>
          </w:p>
        </w:tc>
        <w:tc>
          <w:tcPr>
            <w:tcW w:type="dxa" w:w="2126"/>
          </w:tcPr>
          <w:p>
            <w:pPr/>
            <w:r>
              <w:rPr>
                <w:rFonts w:ascii="Times New Roman" w:hAnsi="Times New Roman" w:eastAsia="宋体" w:cs="Times New Roman"/>
              </w:rPr>
              <w:t>是（证据内容随组变化）</w:t>
            </w:r>
          </w:p>
        </w:tc>
      </w:tr>
      <w:tr>
        <w:tc>
          <w:tcPr>
            <w:tcW w:type="dxa" w:w="2126"/>
          </w:tcPr>
          <w:p>
            <w:pPr/>
            <w:r>
              <w:rPr>
                <w:rFonts w:ascii="Times New Roman" w:hAnsi="Times New Roman" w:eastAsia="宋体" w:cs="Times New Roman"/>
              </w:rPr>
              <w:t>5</w:t>
            </w:r>
          </w:p>
        </w:tc>
        <w:tc>
          <w:tcPr>
            <w:tcW w:type="dxa" w:w="2126"/>
          </w:tcPr>
          <w:p>
            <w:pPr/>
            <w:r>
              <w:rPr>
                <w:rFonts w:ascii="Times New Roman" w:hAnsi="Times New Roman" w:eastAsia="宋体" w:cs="Times New Roman"/>
              </w:rPr>
              <w:t>图谱路径与事件三元组</w:t>
            </w:r>
          </w:p>
        </w:tc>
        <w:tc>
          <w:tcPr>
            <w:tcW w:type="dxa" w:w="2126"/>
          </w:tcPr>
          <w:p>
            <w:pPr/>
            <w:r>
              <w:rPr>
                <w:rFonts w:ascii="Times New Roman" w:hAnsi="Times New Roman" w:eastAsia="宋体" w:cs="Times New Roman"/>
              </w:rPr>
              <w:t>用户消息</w:t>
            </w:r>
          </w:p>
        </w:tc>
        <w:tc>
          <w:tcPr>
            <w:tcW w:type="dxa" w:w="2126"/>
          </w:tcPr>
          <w:p>
            <w:pPr/>
            <w:r>
              <w:rPr>
                <w:rFonts w:ascii="Times New Roman" w:hAnsi="Times New Roman" w:eastAsia="宋体" w:cs="Times New Roman"/>
              </w:rPr>
              <w:t>是（未使用图谱扩展时整块省略）</w:t>
            </w:r>
          </w:p>
        </w:tc>
      </w:tr>
      <w:tr>
        <w:tc>
          <w:tcPr>
            <w:tcW w:type="dxa" w:w="2126"/>
          </w:tcPr>
          <w:p>
            <w:pPr/>
            <w:r>
              <w:rPr>
                <w:rFonts w:ascii="Times New Roman" w:hAnsi="Times New Roman" w:eastAsia="宋体" w:cs="Times New Roman"/>
              </w:rPr>
              <w:t>6</w:t>
            </w:r>
          </w:p>
        </w:tc>
        <w:tc>
          <w:tcPr>
            <w:tcW w:type="dxa" w:w="2126"/>
          </w:tcPr>
          <w:p>
            <w:pPr/>
            <w:r>
              <w:rPr>
                <w:rFonts w:ascii="Times New Roman" w:hAnsi="Times New Roman" w:eastAsia="宋体" w:cs="Times New Roman"/>
              </w:rPr>
              <w:t>相对时间判定说明</w:t>
            </w:r>
          </w:p>
        </w:tc>
        <w:tc>
          <w:tcPr>
            <w:tcW w:type="dxa" w:w="2126"/>
          </w:tcPr>
          <w:p>
            <w:pPr/>
            <w:r>
              <w:rPr>
                <w:rFonts w:ascii="Times New Roman" w:hAnsi="Times New Roman" w:eastAsia="宋体" w:cs="Times New Roman"/>
              </w:rPr>
              <w:t>用户消息</w:t>
            </w:r>
          </w:p>
        </w:tc>
        <w:tc>
          <w:tcPr>
            <w:tcW w:type="dxa" w:w="2126"/>
          </w:tcPr>
          <w:p>
            <w:pPr/>
            <w:r>
              <w:rPr>
                <w:rFonts w:ascii="Times New Roman" w:hAnsi="Times New Roman" w:eastAsia="宋体" w:cs="Times New Roman"/>
              </w:rPr>
              <w:t>否</w:t>
            </w:r>
          </w:p>
        </w:tc>
      </w:tr>
      <w:tr>
        <w:tc>
          <w:tcPr>
            <w:tcW w:type="dxa" w:w="2126"/>
          </w:tcPr>
          <w:p>
            <w:pPr/>
            <w:r>
              <w:rPr>
                <w:rFonts w:ascii="Times New Roman" w:hAnsi="Times New Roman" w:eastAsia="宋体" w:cs="Times New Roman"/>
              </w:rPr>
              <w:t>7</w:t>
            </w:r>
          </w:p>
        </w:tc>
        <w:tc>
          <w:tcPr>
            <w:tcW w:type="dxa" w:w="2126"/>
          </w:tcPr>
          <w:p>
            <w:pPr/>
            <w:r>
              <w:rPr>
                <w:rFonts w:ascii="Times New Roman" w:hAnsi="Times New Roman" w:eastAsia="宋体" w:cs="Times New Roman"/>
              </w:rPr>
              <w:t>输出格式要求</w:t>
            </w:r>
          </w:p>
        </w:tc>
        <w:tc>
          <w:tcPr>
            <w:tcW w:type="dxa" w:w="2126"/>
          </w:tcPr>
          <w:p>
            <w:pPr/>
            <w:r>
              <w:rPr>
                <w:rFonts w:ascii="Times New Roman" w:hAnsi="Times New Roman" w:eastAsia="宋体" w:cs="Times New Roman"/>
              </w:rPr>
              <w:t>用户消息</w:t>
            </w:r>
          </w:p>
        </w:tc>
        <w:tc>
          <w:tcPr>
            <w:tcW w:type="dxa" w:w="2126"/>
          </w:tcPr>
          <w:p>
            <w:pPr/>
            <w:r>
              <w:rPr>
                <w:rFonts w:ascii="Times New Roman" w:hAnsi="Times New Roman" w:eastAsia="宋体" w:cs="Times New Roman"/>
              </w:rPr>
              <w:t>否</w:t>
            </w:r>
          </w:p>
        </w:tc>
      </w:tr>
    </w:tbl>
    <w:p>
      <w:pPr>
        <w:pStyle w:val="正文段落"/>
      </w:pPr>
      <w:r>
        <w:rPr>
          <w:rFonts w:ascii="Times New Roman" w:hAnsi="Times New Roman" w:eastAsia="宋体" w:cs="Times New Roman"/>
        </w:rPr>
        <w:t>提示词管理有三条规则。第一，模板与版本号绑定，任何措辞调整都产生新版本号。第二，模板与配置分离，数据集版本、数据截止时间、检索定值与模型名称全部取自配置文件，模板中不出现任何配置字面量，因此切换配置不需要改动模板。第三，模板不承担事实判断，事实判断由检索管线与代码完成。</w:t>
      </w:r>
    </w:p>
    <w:p>
      <w:pPr>
        <w:pStyle w:val="正文段落"/>
      </w:pPr>
      <w:r>
        <w:rPr>
          <w:rFonts w:ascii="Times New Roman" w:hAnsi="Times New Roman" w:eastAsia="宋体" w:cs="Times New Roman"/>
        </w:rPr>
        <w:t>图谱路径的输出条件为：使用了图谱扩展时输出路径，路径只能由系统从图谱载荷原样透传，模型不参与路径生成；未使用图谱扩展时，图谱区块整体省略，答案段固定输出"本次回答未使用图谱扩展"。两个方向合起来构成"图谱三方一致"的机检条件：图谱载荷中的使用标记、记录中的是否使用图谱扩展字段、答案四段中的呈现三者必须一致，且模型生成的正文中不得出现系统专用字样。</w:t>
      </w:r>
    </w:p>
    <w:p>
      <w:pPr>
        <w:pStyle w:val="Heading2"/>
      </w:pPr>
      <w:r>
        <w:rPr>
          <w:rFonts w:ascii="Times New Roman" w:hAnsi="Times New Roman" w:eastAsia="黑体" w:cs="Times New Roman"/>
        </w:rPr>
        <w:t>4.7 接口设计</w:t>
      </w:r>
    </w:p>
    <w:p>
      <w:pPr>
        <w:pStyle w:val="正文段落"/>
      </w:pPr>
      <w:r>
        <w:rPr>
          <w:rFonts w:ascii="Times New Roman" w:hAnsi="Times New Roman" w:eastAsia="宋体" w:cs="Times New Roman"/>
        </w:rPr>
        <w:t>接口总体约定有四条。第一，路径按模块前缀划分：问答、配置、证据、文档块、历史与图谱接口面向普通用户；后台接口集中在统一的后台前缀之下，不对普通用户开放。第二，统一响应封装：其四种形态（成功、分页、错误、空结果）按 2.7 节所定义的语义执行，此处不重复列举。第三，错误码分段：输入类错误、资源类错误、服务类错误与权限类错误分别落在不同的号段，其中"空结果"被定义为正常状态而非错误，以成功状态返回空列表。第四，历史记录类接口必须携带会话标识，否则返回参数缺失错误。</w:t>
      </w:r>
    </w:p>
    <w:p>
      <w:pPr>
        <w:pStyle w:val="正文段落"/>
      </w:pPr>
      <w:r>
        <w:rPr>
          <w:rFonts w:ascii="Times New Roman" w:hAnsi="Times New Roman" w:eastAsia="宋体" w:cs="Times New Roman"/>
        </w:rPr>
        <w:t>表 4-13 给出六个模块与条件性登录的接口清单，按 4.2 节的模块顺序排列。</w:t>
      </w:r>
    </w:p>
    <w:p>
      <w:pPr>
        <w:pStyle w:val="表题"/>
      </w:pPr>
      <w:r>
        <w:rPr>
          <w:rFonts w:ascii="Times New Roman" w:hAnsi="Times New Roman" w:eastAsia="宋体" w:cs="Times New Roman"/>
        </w:rPr>
        <w:t>表 4-13　REST 接口清单（按模块）</w:t>
      </w:r>
    </w:p>
    <w:tbl>
      <w:tblPr>
        <w:tblStyle w:val="TableGrid"/>
        <w:tblW w:type="auto" w:w="0"/>
        <w:jc w:val="center"/>
        <w:tblLayout w:type="autofit"/>
        <w:tblLook w:firstColumn="1" w:firstRow="1" w:lastColumn="0" w:lastRow="0" w:noHBand="0" w:noVBand="1" w:val="04A0"/>
        <w:tblLayout w:type="autofit"/>
        <w:tblW w:w="5000" w:type="pct"/>
      </w:tblPr>
      <w:tblGrid>
        <w:gridCol w:w="2126"/>
        <w:gridCol w:w="2126"/>
        <w:gridCol w:w="2126"/>
        <w:gridCol w:w="2126"/>
      </w:tblGrid>
      <w:tr>
        <w:trPr>
          <w:tblHeader w:val="true"/>
        </w:trPr>
        <w:tc>
          <w:tcPr>
            <w:tcW w:type="dxa" w:w="2126"/>
          </w:tcPr>
          <w:p>
            <w:pPr/>
            <w:r>
              <w:rPr>
                <w:rFonts w:ascii="Times New Roman" w:hAnsi="Times New Roman" w:eastAsia="宋体" w:cs="Times New Roman"/>
                <w:b/>
              </w:rPr>
              <w:t>模块</w:t>
            </w:r>
          </w:p>
        </w:tc>
        <w:tc>
          <w:tcPr>
            <w:tcW w:type="dxa" w:w="2126"/>
          </w:tcPr>
          <w:p>
            <w:pPr/>
            <w:r>
              <w:rPr>
                <w:rFonts w:ascii="Times New Roman" w:hAnsi="Times New Roman" w:eastAsia="宋体" w:cs="Times New Roman"/>
                <w:b/>
              </w:rPr>
              <w:t>接口</w:t>
            </w:r>
          </w:p>
        </w:tc>
        <w:tc>
          <w:tcPr>
            <w:tcW w:type="dxa" w:w="2126"/>
          </w:tcPr>
          <w:p>
            <w:pPr/>
            <w:r>
              <w:rPr>
                <w:rFonts w:ascii="Times New Roman" w:hAnsi="Times New Roman" w:eastAsia="宋体" w:cs="Times New Roman"/>
                <w:b/>
              </w:rPr>
              <w:t>方法</w:t>
            </w:r>
          </w:p>
        </w:tc>
        <w:tc>
          <w:tcPr>
            <w:tcW w:type="dxa" w:w="2126"/>
          </w:tcPr>
          <w:p>
            <w:pPr/>
            <w:r>
              <w:rPr>
                <w:rFonts w:ascii="Times New Roman" w:hAnsi="Times New Roman" w:eastAsia="宋体" w:cs="Times New Roman"/>
                <w:b/>
              </w:rPr>
              <w:t>说明</w:t>
            </w:r>
          </w:p>
        </w:tc>
      </w:tr>
      <w:tr>
        <w:tc>
          <w:tcPr>
            <w:tcW w:type="dxa" w:w="2126"/>
          </w:tcPr>
          <w:p>
            <w:pPr/>
            <w:r>
              <w:rPr>
                <w:rFonts w:ascii="Times New Roman" w:hAnsi="Times New Roman" w:eastAsia="宋体" w:cs="Times New Roman"/>
              </w:rPr>
              <w:t>智能问答</w:t>
            </w:r>
          </w:p>
        </w:tc>
        <w:tc>
          <w:tcPr>
            <w:tcW w:type="dxa" w:w="2126"/>
          </w:tcPr>
          <w:p>
            <w:pPr/>
            <w:r>
              <w:rPr>
                <w:rFonts w:ascii="Times New Roman" w:hAnsi="Times New Roman" w:eastAsia="宋体" w:cs="Times New Roman"/>
              </w:rPr>
              <w:t>提问接口</w:t>
            </w:r>
          </w:p>
        </w:tc>
        <w:tc>
          <w:tcPr>
            <w:tcW w:type="dxa" w:w="2126"/>
          </w:tcPr>
          <w:p>
            <w:pPr/>
            <w:r>
              <w:rPr>
                <w:rFonts w:ascii="Times New Roman" w:hAnsi="Times New Roman" w:eastAsia="宋体" w:cs="Times New Roman"/>
              </w:rPr>
              <w:t>POST</w:t>
            </w:r>
          </w:p>
        </w:tc>
        <w:tc>
          <w:tcPr>
            <w:tcW w:type="dxa" w:w="2126"/>
          </w:tcPr>
          <w:p>
            <w:pPr/>
            <w:r>
              <w:rPr>
                <w:rFonts w:ascii="Times New Roman" w:hAnsi="Times New Roman" w:eastAsia="宋体" w:cs="Times New Roman"/>
              </w:rPr>
              <w:t>提交问题并返回答案与证据</w:t>
            </w:r>
          </w:p>
        </w:tc>
      </w:tr>
      <w:tr>
        <w:tc>
          <w:tcPr>
            <w:tcW w:type="dxa" w:w="2126"/>
          </w:tcPr>
          <w:p>
            <w:pPr/>
            <w:r>
              <w:rPr>
                <w:rFonts w:ascii="Times New Roman" w:hAnsi="Times New Roman" w:eastAsia="宋体" w:cs="Times New Roman"/>
              </w:rPr>
              <w:t>智能问答</w:t>
            </w:r>
          </w:p>
        </w:tc>
        <w:tc>
          <w:tcPr>
            <w:tcW w:type="dxa" w:w="2126"/>
          </w:tcPr>
          <w:p>
            <w:pPr/>
            <w:r>
              <w:rPr>
                <w:rFonts w:ascii="Times New Roman" w:hAnsi="Times New Roman" w:eastAsia="宋体" w:cs="Times New Roman"/>
              </w:rPr>
              <w:t>答案查询接口</w:t>
            </w:r>
          </w:p>
        </w:tc>
        <w:tc>
          <w:tcPr>
            <w:tcW w:type="dxa" w:w="2126"/>
          </w:tcPr>
          <w:p>
            <w:pPr/>
            <w:r>
              <w:rPr>
                <w:rFonts w:ascii="Times New Roman" w:hAnsi="Times New Roman" w:eastAsia="宋体" w:cs="Times New Roman"/>
              </w:rPr>
              <w:t>GET</w:t>
            </w:r>
          </w:p>
        </w:tc>
        <w:tc>
          <w:tcPr>
            <w:tcW w:type="dxa" w:w="2126"/>
          </w:tcPr>
          <w:p>
            <w:pPr/>
            <w:r>
              <w:rPr>
                <w:rFonts w:ascii="Times New Roman" w:hAnsi="Times New Roman" w:eastAsia="宋体" w:cs="Times New Roman"/>
              </w:rPr>
              <w:t>按回答编号取答案四段</w:t>
            </w:r>
          </w:p>
        </w:tc>
      </w:tr>
      <w:tr>
        <w:tc>
          <w:tcPr>
            <w:tcW w:type="dxa" w:w="2126"/>
          </w:tcPr>
          <w:p>
            <w:pPr/>
            <w:r>
              <w:rPr>
                <w:rFonts w:ascii="Times New Roman" w:hAnsi="Times New Roman" w:eastAsia="宋体" w:cs="Times New Roman"/>
              </w:rPr>
              <w:t>配置</w:t>
            </w:r>
          </w:p>
        </w:tc>
        <w:tc>
          <w:tcPr>
            <w:tcW w:type="dxa" w:w="2126"/>
          </w:tcPr>
          <w:p>
            <w:pPr/>
            <w:r>
              <w:rPr>
                <w:rFonts w:ascii="Times New Roman" w:hAnsi="Times New Roman" w:eastAsia="宋体" w:cs="Times New Roman"/>
              </w:rPr>
              <w:t>元信息接口</w:t>
            </w:r>
          </w:p>
        </w:tc>
        <w:tc>
          <w:tcPr>
            <w:tcW w:type="dxa" w:w="2126"/>
          </w:tcPr>
          <w:p>
            <w:pPr/>
            <w:r>
              <w:rPr>
                <w:rFonts w:ascii="Times New Roman" w:hAnsi="Times New Roman" w:eastAsia="宋体" w:cs="Times New Roman"/>
              </w:rPr>
              <w:t>GET</w:t>
            </w:r>
          </w:p>
        </w:tc>
        <w:tc>
          <w:tcPr>
            <w:tcW w:type="dxa" w:w="2126"/>
          </w:tcPr>
          <w:p>
            <w:pPr/>
            <w:r>
              <w:rPr>
                <w:rFonts w:ascii="Times New Roman" w:hAnsi="Times New Roman" w:eastAsia="宋体" w:cs="Times New Roman"/>
              </w:rPr>
              <w:t>返回数据集版本、数据截止时间与检索定值</w:t>
            </w:r>
          </w:p>
        </w:tc>
      </w:tr>
      <w:tr>
        <w:tc>
          <w:tcPr>
            <w:tcW w:type="dxa" w:w="2126"/>
          </w:tcPr>
          <w:p>
            <w:pPr/>
            <w:r>
              <w:rPr>
                <w:rFonts w:ascii="Times New Roman" w:hAnsi="Times New Roman" w:eastAsia="宋体" w:cs="Times New Roman"/>
              </w:rPr>
              <w:t>证据追溯</w:t>
            </w:r>
          </w:p>
        </w:tc>
        <w:tc>
          <w:tcPr>
            <w:tcW w:type="dxa" w:w="2126"/>
          </w:tcPr>
          <w:p>
            <w:pPr/>
            <w:r>
              <w:rPr>
                <w:rFonts w:ascii="Times New Roman" w:hAnsi="Times New Roman" w:eastAsia="宋体" w:cs="Times New Roman"/>
              </w:rPr>
              <w:t>证据列表接口</w:t>
            </w:r>
          </w:p>
        </w:tc>
        <w:tc>
          <w:tcPr>
            <w:tcW w:type="dxa" w:w="2126"/>
          </w:tcPr>
          <w:p>
            <w:pPr/>
            <w:r>
              <w:rPr>
                <w:rFonts w:ascii="Times New Roman" w:hAnsi="Times New Roman" w:eastAsia="宋体" w:cs="Times New Roman"/>
              </w:rPr>
              <w:t>GET</w:t>
            </w:r>
          </w:p>
        </w:tc>
        <w:tc>
          <w:tcPr>
            <w:tcW w:type="dxa" w:w="2126"/>
          </w:tcPr>
          <w:p>
            <w:pPr/>
            <w:r>
              <w:rPr>
                <w:rFonts w:ascii="Times New Roman" w:hAnsi="Times New Roman" w:eastAsia="宋体" w:cs="Times New Roman"/>
              </w:rPr>
              <w:t>按回答编号取证据清单</w:t>
            </w:r>
          </w:p>
        </w:tc>
      </w:tr>
      <w:tr>
        <w:tc>
          <w:tcPr>
            <w:tcW w:type="dxa" w:w="2126"/>
          </w:tcPr>
          <w:p>
            <w:pPr/>
            <w:r>
              <w:rPr>
                <w:rFonts w:ascii="Times New Roman" w:hAnsi="Times New Roman" w:eastAsia="宋体" w:cs="Times New Roman"/>
              </w:rPr>
              <w:t>证据追溯</w:t>
            </w:r>
          </w:p>
        </w:tc>
        <w:tc>
          <w:tcPr>
            <w:tcW w:type="dxa" w:w="2126"/>
          </w:tcPr>
          <w:p>
            <w:pPr/>
            <w:r>
              <w:rPr>
                <w:rFonts w:ascii="Times New Roman" w:hAnsi="Times New Roman" w:eastAsia="宋体" w:cs="Times New Roman"/>
              </w:rPr>
              <w:t>图谱路径接口</w:t>
            </w:r>
          </w:p>
        </w:tc>
        <w:tc>
          <w:tcPr>
            <w:tcW w:type="dxa" w:w="2126"/>
          </w:tcPr>
          <w:p>
            <w:pPr/>
            <w:r>
              <w:rPr>
                <w:rFonts w:ascii="Times New Roman" w:hAnsi="Times New Roman" w:eastAsia="宋体" w:cs="Times New Roman"/>
              </w:rPr>
              <w:t>GET</w:t>
            </w:r>
          </w:p>
        </w:tc>
        <w:tc>
          <w:tcPr>
            <w:tcW w:type="dxa" w:w="2126"/>
          </w:tcPr>
          <w:p>
            <w:pPr/>
            <w:r>
              <w:rPr>
                <w:rFonts w:ascii="Times New Roman" w:hAnsi="Times New Roman" w:eastAsia="宋体" w:cs="Times New Roman"/>
              </w:rPr>
              <w:t>按回答编号取图谱路径</w:t>
            </w:r>
          </w:p>
        </w:tc>
      </w:tr>
      <w:tr>
        <w:tc>
          <w:tcPr>
            <w:tcW w:type="dxa" w:w="2126"/>
          </w:tcPr>
          <w:p>
            <w:pPr/>
            <w:r>
              <w:rPr>
                <w:rFonts w:ascii="Times New Roman" w:hAnsi="Times New Roman" w:eastAsia="宋体" w:cs="Times New Roman"/>
              </w:rPr>
              <w:t>证据追溯</w:t>
            </w:r>
          </w:p>
        </w:tc>
        <w:tc>
          <w:tcPr>
            <w:tcW w:type="dxa" w:w="2126"/>
          </w:tcPr>
          <w:p>
            <w:pPr/>
            <w:r>
              <w:rPr>
                <w:rFonts w:ascii="Times New Roman" w:hAnsi="Times New Roman" w:eastAsia="宋体" w:cs="Times New Roman"/>
              </w:rPr>
              <w:t>文档块接口</w:t>
            </w:r>
          </w:p>
        </w:tc>
        <w:tc>
          <w:tcPr>
            <w:tcW w:type="dxa" w:w="2126"/>
          </w:tcPr>
          <w:p>
            <w:pPr/>
            <w:r>
              <w:rPr>
                <w:rFonts w:ascii="Times New Roman" w:hAnsi="Times New Roman" w:eastAsia="宋体" w:cs="Times New Roman"/>
              </w:rPr>
              <w:t>GET</w:t>
            </w:r>
          </w:p>
        </w:tc>
        <w:tc>
          <w:tcPr>
            <w:tcW w:type="dxa" w:w="2126"/>
          </w:tcPr>
          <w:p>
            <w:pPr/>
            <w:r>
              <w:rPr>
                <w:rFonts w:ascii="Times New Roman" w:hAnsi="Times New Roman" w:eastAsia="宋体" w:cs="Times New Roman"/>
              </w:rPr>
              <w:t>按文档编号与块编号取原文</w:t>
            </w:r>
          </w:p>
        </w:tc>
      </w:tr>
      <w:tr>
        <w:tc>
          <w:tcPr>
            <w:tcW w:type="dxa" w:w="2126"/>
          </w:tcPr>
          <w:p>
            <w:pPr/>
            <w:r>
              <w:rPr>
                <w:rFonts w:ascii="Times New Roman" w:hAnsi="Times New Roman" w:eastAsia="宋体" w:cs="Times New Roman"/>
              </w:rPr>
              <w:t>历史问答</w:t>
            </w:r>
          </w:p>
        </w:tc>
        <w:tc>
          <w:tcPr>
            <w:tcW w:type="dxa" w:w="2126"/>
          </w:tcPr>
          <w:p>
            <w:pPr/>
            <w:r>
              <w:rPr>
                <w:rFonts w:ascii="Times New Roman" w:hAnsi="Times New Roman" w:eastAsia="宋体" w:cs="Times New Roman"/>
              </w:rPr>
              <w:t>历史列表接口</w:t>
            </w:r>
          </w:p>
        </w:tc>
        <w:tc>
          <w:tcPr>
            <w:tcW w:type="dxa" w:w="2126"/>
          </w:tcPr>
          <w:p>
            <w:pPr/>
            <w:r>
              <w:rPr>
                <w:rFonts w:ascii="Times New Roman" w:hAnsi="Times New Roman" w:eastAsia="宋体" w:cs="Times New Roman"/>
              </w:rPr>
              <w:t>GET</w:t>
            </w:r>
          </w:p>
        </w:tc>
        <w:tc>
          <w:tcPr>
            <w:tcW w:type="dxa" w:w="2126"/>
          </w:tcPr>
          <w:p>
            <w:pPr/>
            <w:r>
              <w:rPr>
                <w:rFonts w:ascii="Times New Roman" w:hAnsi="Times New Roman" w:eastAsia="宋体" w:cs="Times New Roman"/>
              </w:rPr>
              <w:t>按会话标识列出历史问答</w:t>
            </w:r>
          </w:p>
        </w:tc>
      </w:tr>
      <w:tr>
        <w:tc>
          <w:tcPr>
            <w:tcW w:type="dxa" w:w="2126"/>
          </w:tcPr>
          <w:p>
            <w:pPr/>
            <w:r>
              <w:rPr>
                <w:rFonts w:ascii="Times New Roman" w:hAnsi="Times New Roman" w:eastAsia="宋体" w:cs="Times New Roman"/>
              </w:rPr>
              <w:t>历史问答</w:t>
            </w:r>
          </w:p>
        </w:tc>
        <w:tc>
          <w:tcPr>
            <w:tcW w:type="dxa" w:w="2126"/>
          </w:tcPr>
          <w:p>
            <w:pPr/>
            <w:r>
              <w:rPr>
                <w:rFonts w:ascii="Times New Roman" w:hAnsi="Times New Roman" w:eastAsia="宋体" w:cs="Times New Roman"/>
              </w:rPr>
              <w:t>历史详情接口</w:t>
            </w:r>
          </w:p>
        </w:tc>
        <w:tc>
          <w:tcPr>
            <w:tcW w:type="dxa" w:w="2126"/>
          </w:tcPr>
          <w:p>
            <w:pPr/>
            <w:r>
              <w:rPr>
                <w:rFonts w:ascii="Times New Roman" w:hAnsi="Times New Roman" w:eastAsia="宋体" w:cs="Times New Roman"/>
              </w:rPr>
              <w:t>GET</w:t>
            </w:r>
          </w:p>
        </w:tc>
        <w:tc>
          <w:tcPr>
            <w:tcW w:type="dxa" w:w="2126"/>
          </w:tcPr>
          <w:p>
            <w:pPr/>
            <w:r>
              <w:rPr>
                <w:rFonts w:ascii="Times New Roman" w:hAnsi="Times New Roman" w:eastAsia="宋体" w:cs="Times New Roman"/>
              </w:rPr>
              <w:t>按问题编号取单条记录</w:t>
            </w:r>
          </w:p>
        </w:tc>
      </w:tr>
      <w:tr>
        <w:tc>
          <w:tcPr>
            <w:tcW w:type="dxa" w:w="2126"/>
          </w:tcPr>
          <w:p>
            <w:pPr/>
            <w:r>
              <w:rPr>
                <w:rFonts w:ascii="Times New Roman" w:hAnsi="Times New Roman" w:eastAsia="宋体" w:cs="Times New Roman"/>
              </w:rPr>
              <w:t>事件知识图谱</w:t>
            </w:r>
          </w:p>
        </w:tc>
        <w:tc>
          <w:tcPr>
            <w:tcW w:type="dxa" w:w="2126"/>
          </w:tcPr>
          <w:p>
            <w:pPr/>
            <w:r>
              <w:rPr>
                <w:rFonts w:ascii="Times New Roman" w:hAnsi="Times New Roman" w:eastAsia="宋体" w:cs="Times New Roman"/>
              </w:rPr>
              <w:t>实体查询接口</w:t>
            </w:r>
          </w:p>
        </w:tc>
        <w:tc>
          <w:tcPr>
            <w:tcW w:type="dxa" w:w="2126"/>
          </w:tcPr>
          <w:p>
            <w:pPr/>
            <w:r>
              <w:rPr>
                <w:rFonts w:ascii="Times New Roman" w:hAnsi="Times New Roman" w:eastAsia="宋体" w:cs="Times New Roman"/>
              </w:rPr>
              <w:t>GET</w:t>
            </w:r>
          </w:p>
        </w:tc>
        <w:tc>
          <w:tcPr>
            <w:tcW w:type="dxa" w:w="2126"/>
          </w:tcPr>
          <w:p>
            <w:pPr/>
            <w:r>
              <w:rPr>
                <w:rFonts w:ascii="Times New Roman" w:hAnsi="Times New Roman" w:eastAsia="宋体" w:cs="Times New Roman"/>
              </w:rPr>
              <w:t>按关键词检索实体</w:t>
            </w:r>
          </w:p>
        </w:tc>
      </w:tr>
      <w:tr>
        <w:tc>
          <w:tcPr>
            <w:tcW w:type="dxa" w:w="2126"/>
          </w:tcPr>
          <w:p>
            <w:pPr/>
            <w:r>
              <w:rPr>
                <w:rFonts w:ascii="Times New Roman" w:hAnsi="Times New Roman" w:eastAsia="宋体" w:cs="Times New Roman"/>
              </w:rPr>
              <w:t>事件知识图谱</w:t>
            </w:r>
          </w:p>
        </w:tc>
        <w:tc>
          <w:tcPr>
            <w:tcW w:type="dxa" w:w="2126"/>
          </w:tcPr>
          <w:p>
            <w:pPr/>
            <w:r>
              <w:rPr>
                <w:rFonts w:ascii="Times New Roman" w:hAnsi="Times New Roman" w:eastAsia="宋体" w:cs="Times New Roman"/>
              </w:rPr>
              <w:t>邻居查询接口</w:t>
            </w:r>
          </w:p>
        </w:tc>
        <w:tc>
          <w:tcPr>
            <w:tcW w:type="dxa" w:w="2126"/>
          </w:tcPr>
          <w:p>
            <w:pPr/>
            <w:r>
              <w:rPr>
                <w:rFonts w:ascii="Times New Roman" w:hAnsi="Times New Roman" w:eastAsia="宋体" w:cs="Times New Roman"/>
              </w:rPr>
              <w:t>GET</w:t>
            </w:r>
          </w:p>
        </w:tc>
        <w:tc>
          <w:tcPr>
            <w:tcW w:type="dxa" w:w="2126"/>
          </w:tcPr>
          <w:p>
            <w:pPr/>
            <w:r>
              <w:rPr>
                <w:rFonts w:ascii="Times New Roman" w:hAnsi="Times New Roman" w:eastAsia="宋体" w:cs="Times New Roman"/>
              </w:rPr>
              <w:t>取一跳或两跳邻居</w:t>
            </w:r>
          </w:p>
        </w:tc>
      </w:tr>
      <w:tr>
        <w:tc>
          <w:tcPr>
            <w:tcW w:type="dxa" w:w="2126"/>
          </w:tcPr>
          <w:p>
            <w:pPr/>
            <w:r>
              <w:rPr>
                <w:rFonts w:ascii="Times New Roman" w:hAnsi="Times New Roman" w:eastAsia="宋体" w:cs="Times New Roman"/>
              </w:rPr>
              <w:t>事件知识图谱</w:t>
            </w:r>
          </w:p>
        </w:tc>
        <w:tc>
          <w:tcPr>
            <w:tcW w:type="dxa" w:w="2126"/>
          </w:tcPr>
          <w:p>
            <w:pPr/>
            <w:r>
              <w:rPr>
                <w:rFonts w:ascii="Times New Roman" w:hAnsi="Times New Roman" w:eastAsia="宋体" w:cs="Times New Roman"/>
              </w:rPr>
              <w:t>路径查询接口</w:t>
            </w:r>
          </w:p>
        </w:tc>
        <w:tc>
          <w:tcPr>
            <w:tcW w:type="dxa" w:w="2126"/>
          </w:tcPr>
          <w:p>
            <w:pPr/>
            <w:r>
              <w:rPr>
                <w:rFonts w:ascii="Times New Roman" w:hAnsi="Times New Roman" w:eastAsia="宋体" w:cs="Times New Roman"/>
              </w:rPr>
              <w:t>GET</w:t>
            </w:r>
          </w:p>
        </w:tc>
        <w:tc>
          <w:tcPr>
            <w:tcW w:type="dxa" w:w="2126"/>
          </w:tcPr>
          <w:p>
            <w:pPr/>
            <w:r>
              <w:rPr>
                <w:rFonts w:ascii="Times New Roman" w:hAnsi="Times New Roman" w:eastAsia="宋体" w:cs="Times New Roman"/>
              </w:rPr>
              <w:t>枚举两点之间的路径</w:t>
            </w:r>
          </w:p>
        </w:tc>
      </w:tr>
      <w:tr>
        <w:tc>
          <w:tcPr>
            <w:tcW w:type="dxa" w:w="2126"/>
          </w:tcPr>
          <w:p>
            <w:pPr/>
            <w:r>
              <w:rPr>
                <w:rFonts w:ascii="Times New Roman" w:hAnsi="Times New Roman" w:eastAsia="宋体" w:cs="Times New Roman"/>
              </w:rPr>
              <w:t>事件知识图谱</w:t>
            </w:r>
          </w:p>
        </w:tc>
        <w:tc>
          <w:tcPr>
            <w:tcW w:type="dxa" w:w="2126"/>
          </w:tcPr>
          <w:p>
            <w:pPr/>
            <w:r>
              <w:rPr>
                <w:rFonts w:ascii="Times New Roman" w:hAnsi="Times New Roman" w:eastAsia="宋体" w:cs="Times New Roman"/>
              </w:rPr>
              <w:t>事件列表接口</w:t>
            </w:r>
          </w:p>
        </w:tc>
        <w:tc>
          <w:tcPr>
            <w:tcW w:type="dxa" w:w="2126"/>
          </w:tcPr>
          <w:p>
            <w:pPr/>
            <w:r>
              <w:rPr>
                <w:rFonts w:ascii="Times New Roman" w:hAnsi="Times New Roman" w:eastAsia="宋体" w:cs="Times New Roman"/>
              </w:rPr>
              <w:t>GET</w:t>
            </w:r>
          </w:p>
        </w:tc>
        <w:tc>
          <w:tcPr>
            <w:tcW w:type="dxa" w:w="2126"/>
          </w:tcPr>
          <w:p>
            <w:pPr/>
            <w:r>
              <w:rPr>
                <w:rFonts w:ascii="Times New Roman" w:hAnsi="Times New Roman" w:eastAsia="宋体" w:cs="Times New Roman"/>
              </w:rPr>
              <w:t>按事件类型取事件</w:t>
            </w:r>
          </w:p>
        </w:tc>
      </w:tr>
      <w:tr>
        <w:tc>
          <w:tcPr>
            <w:tcW w:type="dxa" w:w="2126"/>
          </w:tcPr>
          <w:p>
            <w:pPr/>
            <w:r>
              <w:rPr>
                <w:rFonts w:ascii="Times New Roman" w:hAnsi="Times New Roman" w:eastAsia="宋体" w:cs="Times New Roman"/>
              </w:rPr>
              <w:t>事件知识图谱</w:t>
            </w:r>
          </w:p>
        </w:tc>
        <w:tc>
          <w:tcPr>
            <w:tcW w:type="dxa" w:w="2126"/>
          </w:tcPr>
          <w:p>
            <w:pPr/>
            <w:r>
              <w:rPr>
                <w:rFonts w:ascii="Times New Roman" w:hAnsi="Times New Roman" w:eastAsia="宋体" w:cs="Times New Roman"/>
              </w:rPr>
              <w:t>事件详情接口</w:t>
            </w:r>
          </w:p>
        </w:tc>
        <w:tc>
          <w:tcPr>
            <w:tcW w:type="dxa" w:w="2126"/>
          </w:tcPr>
          <w:p>
            <w:pPr/>
            <w:r>
              <w:rPr>
                <w:rFonts w:ascii="Times New Roman" w:hAnsi="Times New Roman" w:eastAsia="宋体" w:cs="Times New Roman"/>
              </w:rPr>
              <w:t>GET</w:t>
            </w:r>
          </w:p>
        </w:tc>
        <w:tc>
          <w:tcPr>
            <w:tcW w:type="dxa" w:w="2126"/>
          </w:tcPr>
          <w:p>
            <w:pPr/>
            <w:r>
              <w:rPr>
                <w:rFonts w:ascii="Times New Roman" w:hAnsi="Times New Roman" w:eastAsia="宋体" w:cs="Times New Roman"/>
              </w:rPr>
              <w:t>按事件编号取事件核心属性</w:t>
            </w:r>
          </w:p>
        </w:tc>
      </w:tr>
      <w:tr>
        <w:tc>
          <w:tcPr>
            <w:tcW w:type="dxa" w:w="2126"/>
          </w:tcPr>
          <w:p>
            <w:pPr/>
            <w:r>
              <w:rPr>
                <w:rFonts w:ascii="Times New Roman" w:hAnsi="Times New Roman" w:eastAsia="宋体" w:cs="Times New Roman"/>
              </w:rPr>
              <w:t>财经信息管理（后台）</w:t>
            </w:r>
          </w:p>
        </w:tc>
        <w:tc>
          <w:tcPr>
            <w:tcW w:type="dxa" w:w="2126"/>
          </w:tcPr>
          <w:p>
            <w:pPr/>
            <w:r>
              <w:rPr>
                <w:rFonts w:ascii="Times New Roman" w:hAnsi="Times New Roman" w:eastAsia="宋体" w:cs="Times New Roman"/>
              </w:rPr>
              <w:t>文档新增／列表接口</w:t>
            </w:r>
          </w:p>
        </w:tc>
        <w:tc>
          <w:tcPr>
            <w:tcW w:type="dxa" w:w="2126"/>
          </w:tcPr>
          <w:p>
            <w:pPr/>
            <w:r>
              <w:rPr>
                <w:rFonts w:ascii="Times New Roman" w:hAnsi="Times New Roman" w:eastAsia="宋体" w:cs="Times New Roman"/>
              </w:rPr>
              <w:t>POST／GET</w:t>
            </w:r>
          </w:p>
        </w:tc>
        <w:tc>
          <w:tcPr>
            <w:tcW w:type="dxa" w:w="2126"/>
          </w:tcPr>
          <w:p>
            <w:pPr/>
            <w:r>
              <w:rPr>
                <w:rFonts w:ascii="Times New Roman" w:hAnsi="Times New Roman" w:eastAsia="宋体" w:cs="Times New Roman"/>
              </w:rPr>
              <w:t>新增文档或列出文档</w:t>
            </w:r>
          </w:p>
        </w:tc>
      </w:tr>
      <w:tr>
        <w:tc>
          <w:tcPr>
            <w:tcW w:type="dxa" w:w="2126"/>
          </w:tcPr>
          <w:p>
            <w:pPr/>
            <w:r>
              <w:rPr>
                <w:rFonts w:ascii="Times New Roman" w:hAnsi="Times New Roman" w:eastAsia="宋体" w:cs="Times New Roman"/>
              </w:rPr>
              <w:t>财经信息管理（后台）</w:t>
            </w:r>
          </w:p>
        </w:tc>
        <w:tc>
          <w:tcPr>
            <w:tcW w:type="dxa" w:w="2126"/>
          </w:tcPr>
          <w:p>
            <w:pPr/>
            <w:r>
              <w:rPr>
                <w:rFonts w:ascii="Times New Roman" w:hAnsi="Times New Roman" w:eastAsia="宋体" w:cs="Times New Roman"/>
              </w:rPr>
              <w:t>文档修改／删除接口</w:t>
            </w:r>
          </w:p>
        </w:tc>
        <w:tc>
          <w:tcPr>
            <w:tcW w:type="dxa" w:w="2126"/>
          </w:tcPr>
          <w:p>
            <w:pPr/>
            <w:r>
              <w:rPr>
                <w:rFonts w:ascii="Times New Roman" w:hAnsi="Times New Roman" w:eastAsia="宋体" w:cs="Times New Roman"/>
              </w:rPr>
              <w:t>PUT／DELETE</w:t>
            </w:r>
          </w:p>
        </w:tc>
        <w:tc>
          <w:tcPr>
            <w:tcW w:type="dxa" w:w="2126"/>
          </w:tcPr>
          <w:p>
            <w:pPr/>
            <w:r>
              <w:rPr>
                <w:rFonts w:ascii="Times New Roman" w:hAnsi="Times New Roman" w:eastAsia="宋体" w:cs="Times New Roman"/>
              </w:rPr>
              <w:t>修改或删除文档</w:t>
            </w:r>
          </w:p>
        </w:tc>
      </w:tr>
      <w:tr>
        <w:tc>
          <w:tcPr>
            <w:tcW w:type="dxa" w:w="2126"/>
          </w:tcPr>
          <w:p>
            <w:pPr/>
            <w:r>
              <w:rPr>
                <w:rFonts w:ascii="Times New Roman" w:hAnsi="Times New Roman" w:eastAsia="宋体" w:cs="Times New Roman"/>
              </w:rPr>
              <w:t>财经信息管理（后台）</w:t>
            </w:r>
          </w:p>
        </w:tc>
        <w:tc>
          <w:tcPr>
            <w:tcW w:type="dxa" w:w="2126"/>
          </w:tcPr>
          <w:p>
            <w:pPr/>
            <w:r>
              <w:rPr>
                <w:rFonts w:ascii="Times New Roman" w:hAnsi="Times New Roman" w:eastAsia="宋体" w:cs="Times New Roman"/>
              </w:rPr>
              <w:t>重新处理接口</w:t>
            </w:r>
          </w:p>
        </w:tc>
        <w:tc>
          <w:tcPr>
            <w:tcW w:type="dxa" w:w="2126"/>
          </w:tcPr>
          <w:p>
            <w:pPr/>
            <w:r>
              <w:rPr>
                <w:rFonts w:ascii="Times New Roman" w:hAnsi="Times New Roman" w:eastAsia="宋体" w:cs="Times New Roman"/>
              </w:rPr>
              <w:t>POST</w:t>
            </w:r>
          </w:p>
        </w:tc>
        <w:tc>
          <w:tcPr>
            <w:tcW w:type="dxa" w:w="2126"/>
          </w:tcPr>
          <w:p>
            <w:pPr/>
            <w:r>
              <w:rPr>
                <w:rFonts w:ascii="Times New Roman" w:hAnsi="Times New Roman" w:eastAsia="宋体" w:cs="Times New Roman"/>
              </w:rPr>
              <w:t>触发重新处理</w:t>
            </w:r>
          </w:p>
        </w:tc>
      </w:tr>
      <w:tr>
        <w:tc>
          <w:tcPr>
            <w:tcW w:type="dxa" w:w="2126"/>
          </w:tcPr>
          <w:p>
            <w:pPr/>
            <w:r>
              <w:rPr>
                <w:rFonts w:ascii="Times New Roman" w:hAnsi="Times New Roman" w:eastAsia="宋体" w:cs="Times New Roman"/>
              </w:rPr>
              <w:t>财经信息管理（后台）</w:t>
            </w:r>
          </w:p>
        </w:tc>
        <w:tc>
          <w:tcPr>
            <w:tcW w:type="dxa" w:w="2126"/>
          </w:tcPr>
          <w:p>
            <w:pPr/>
            <w:r>
              <w:rPr>
                <w:rFonts w:ascii="Times New Roman" w:hAnsi="Times New Roman" w:eastAsia="宋体" w:cs="Times New Roman"/>
              </w:rPr>
              <w:t>一致性检查接口</w:t>
            </w:r>
          </w:p>
        </w:tc>
        <w:tc>
          <w:tcPr>
            <w:tcW w:type="dxa" w:w="2126"/>
          </w:tcPr>
          <w:p>
            <w:pPr/>
            <w:r>
              <w:rPr>
                <w:rFonts w:ascii="Times New Roman" w:hAnsi="Times New Roman" w:eastAsia="宋体" w:cs="Times New Roman"/>
              </w:rPr>
              <w:t>GET</w:t>
            </w:r>
          </w:p>
        </w:tc>
        <w:tc>
          <w:tcPr>
            <w:tcW w:type="dxa" w:w="2126"/>
          </w:tcPr>
          <w:p>
            <w:pPr/>
            <w:r>
              <w:rPr>
                <w:rFonts w:ascii="Times New Roman" w:hAnsi="Times New Roman" w:eastAsia="宋体" w:cs="Times New Roman"/>
              </w:rPr>
              <w:t>核对三类存储的口径</w:t>
            </w:r>
          </w:p>
        </w:tc>
      </w:tr>
      <w:tr>
        <w:tc>
          <w:tcPr>
            <w:tcW w:type="dxa" w:w="2126"/>
          </w:tcPr>
          <w:p>
            <w:pPr/>
            <w:r>
              <w:rPr>
                <w:rFonts w:ascii="Times New Roman" w:hAnsi="Times New Roman" w:eastAsia="宋体" w:cs="Times New Roman"/>
              </w:rPr>
              <w:t>财经事件抽取（后台）</w:t>
            </w:r>
          </w:p>
        </w:tc>
        <w:tc>
          <w:tcPr>
            <w:tcW w:type="dxa" w:w="2126"/>
          </w:tcPr>
          <w:p>
            <w:pPr/>
            <w:r>
              <w:rPr>
                <w:rFonts w:ascii="Times New Roman" w:hAnsi="Times New Roman" w:eastAsia="宋体" w:cs="Times New Roman"/>
              </w:rPr>
              <w:t>抽取触发接口</w:t>
            </w:r>
          </w:p>
        </w:tc>
        <w:tc>
          <w:tcPr>
            <w:tcW w:type="dxa" w:w="2126"/>
          </w:tcPr>
          <w:p>
            <w:pPr/>
            <w:r>
              <w:rPr>
                <w:rFonts w:ascii="Times New Roman" w:hAnsi="Times New Roman" w:eastAsia="宋体" w:cs="Times New Roman"/>
              </w:rPr>
              <w:t>POST</w:t>
            </w:r>
          </w:p>
        </w:tc>
        <w:tc>
          <w:tcPr>
            <w:tcW w:type="dxa" w:w="2126"/>
          </w:tcPr>
          <w:p>
            <w:pPr/>
            <w:r>
              <w:rPr>
                <w:rFonts w:ascii="Times New Roman" w:hAnsi="Times New Roman" w:eastAsia="宋体" w:cs="Times New Roman"/>
              </w:rPr>
              <w:t>触发一次抽取任务</w:t>
            </w:r>
          </w:p>
        </w:tc>
      </w:tr>
      <w:tr>
        <w:tc>
          <w:tcPr>
            <w:tcW w:type="dxa" w:w="2126"/>
          </w:tcPr>
          <w:p>
            <w:pPr/>
            <w:r>
              <w:rPr>
                <w:rFonts w:ascii="Times New Roman" w:hAnsi="Times New Roman" w:eastAsia="宋体" w:cs="Times New Roman"/>
              </w:rPr>
              <w:t>财经事件抽取（后台）</w:t>
            </w:r>
          </w:p>
        </w:tc>
        <w:tc>
          <w:tcPr>
            <w:tcW w:type="dxa" w:w="2126"/>
          </w:tcPr>
          <w:p>
            <w:pPr/>
            <w:r>
              <w:rPr>
                <w:rFonts w:ascii="Times New Roman" w:hAnsi="Times New Roman" w:eastAsia="宋体" w:cs="Times New Roman"/>
              </w:rPr>
              <w:t>抽取任务查询接口</w:t>
            </w:r>
          </w:p>
        </w:tc>
        <w:tc>
          <w:tcPr>
            <w:tcW w:type="dxa" w:w="2126"/>
          </w:tcPr>
          <w:p>
            <w:pPr/>
            <w:r>
              <w:rPr>
                <w:rFonts w:ascii="Times New Roman" w:hAnsi="Times New Roman" w:eastAsia="宋体" w:cs="Times New Roman"/>
              </w:rPr>
              <w:t>GET</w:t>
            </w:r>
          </w:p>
        </w:tc>
        <w:tc>
          <w:tcPr>
            <w:tcW w:type="dxa" w:w="2126"/>
          </w:tcPr>
          <w:p>
            <w:pPr/>
            <w:r>
              <w:rPr>
                <w:rFonts w:ascii="Times New Roman" w:hAnsi="Times New Roman" w:eastAsia="宋体" w:cs="Times New Roman"/>
              </w:rPr>
              <w:t>查询任务状态</w:t>
            </w:r>
          </w:p>
        </w:tc>
      </w:tr>
      <w:tr>
        <w:tc>
          <w:tcPr>
            <w:tcW w:type="dxa" w:w="2126"/>
          </w:tcPr>
          <w:p>
            <w:pPr/>
            <w:r>
              <w:rPr>
                <w:rFonts w:ascii="Times New Roman" w:hAnsi="Times New Roman" w:eastAsia="宋体" w:cs="Times New Roman"/>
              </w:rPr>
              <w:t>财经事件抽取（后台）</w:t>
            </w:r>
          </w:p>
        </w:tc>
        <w:tc>
          <w:tcPr>
            <w:tcW w:type="dxa" w:w="2126"/>
          </w:tcPr>
          <w:p>
            <w:pPr/>
            <w:r>
              <w:rPr>
                <w:rFonts w:ascii="Times New Roman" w:hAnsi="Times New Roman" w:eastAsia="宋体" w:cs="Times New Roman"/>
              </w:rPr>
              <w:t>抽取事件列表接口</w:t>
            </w:r>
          </w:p>
        </w:tc>
        <w:tc>
          <w:tcPr>
            <w:tcW w:type="dxa" w:w="2126"/>
          </w:tcPr>
          <w:p>
            <w:pPr/>
            <w:r>
              <w:rPr>
                <w:rFonts w:ascii="Times New Roman" w:hAnsi="Times New Roman" w:eastAsia="宋体" w:cs="Times New Roman"/>
              </w:rPr>
              <w:t>GET</w:t>
            </w:r>
          </w:p>
        </w:tc>
        <w:tc>
          <w:tcPr>
            <w:tcW w:type="dxa" w:w="2126"/>
          </w:tcPr>
          <w:p>
            <w:pPr/>
            <w:r>
              <w:rPr>
                <w:rFonts w:ascii="Times New Roman" w:hAnsi="Times New Roman" w:eastAsia="宋体" w:cs="Times New Roman"/>
              </w:rPr>
              <w:t>列出抽取到的事件</w:t>
            </w:r>
          </w:p>
        </w:tc>
      </w:tr>
      <w:tr>
        <w:tc>
          <w:tcPr>
            <w:tcW w:type="dxa" w:w="2126"/>
          </w:tcPr>
          <w:p>
            <w:pPr/>
            <w:r>
              <w:rPr>
                <w:rFonts w:ascii="Times New Roman" w:hAnsi="Times New Roman" w:eastAsia="宋体" w:cs="Times New Roman"/>
              </w:rPr>
              <w:t>财经事件抽取（后台）</w:t>
            </w:r>
          </w:p>
        </w:tc>
        <w:tc>
          <w:tcPr>
            <w:tcW w:type="dxa" w:w="2126"/>
          </w:tcPr>
          <w:p>
            <w:pPr/>
            <w:r>
              <w:rPr>
                <w:rFonts w:ascii="Times New Roman" w:hAnsi="Times New Roman" w:eastAsia="宋体" w:cs="Times New Roman"/>
              </w:rPr>
              <w:t>待消歧列表接口</w:t>
            </w:r>
          </w:p>
        </w:tc>
        <w:tc>
          <w:tcPr>
            <w:tcW w:type="dxa" w:w="2126"/>
          </w:tcPr>
          <w:p>
            <w:pPr/>
            <w:r>
              <w:rPr>
                <w:rFonts w:ascii="Times New Roman" w:hAnsi="Times New Roman" w:eastAsia="宋体" w:cs="Times New Roman"/>
              </w:rPr>
              <w:t>GET</w:t>
            </w:r>
          </w:p>
        </w:tc>
        <w:tc>
          <w:tcPr>
            <w:tcW w:type="dxa" w:w="2126"/>
          </w:tcPr>
          <w:p>
            <w:pPr/>
            <w:r>
              <w:rPr>
                <w:rFonts w:ascii="Times New Roman" w:hAnsi="Times New Roman" w:eastAsia="宋体" w:cs="Times New Roman"/>
              </w:rPr>
              <w:t>列出待消歧条目</w:t>
            </w:r>
          </w:p>
        </w:tc>
      </w:tr>
      <w:tr>
        <w:tc>
          <w:tcPr>
            <w:tcW w:type="dxa" w:w="2126"/>
          </w:tcPr>
          <w:p>
            <w:pPr/>
            <w:r>
              <w:rPr>
                <w:rFonts w:ascii="Times New Roman" w:hAnsi="Times New Roman" w:eastAsia="宋体" w:cs="Times New Roman"/>
              </w:rPr>
              <w:t>财经事件抽取（后台）</w:t>
            </w:r>
          </w:p>
        </w:tc>
        <w:tc>
          <w:tcPr>
            <w:tcW w:type="dxa" w:w="2126"/>
          </w:tcPr>
          <w:p>
            <w:pPr/>
            <w:r>
              <w:rPr>
                <w:rFonts w:ascii="Times New Roman" w:hAnsi="Times New Roman" w:eastAsia="宋体" w:cs="Times New Roman"/>
              </w:rPr>
              <w:t>消歧确认接口</w:t>
            </w:r>
          </w:p>
        </w:tc>
        <w:tc>
          <w:tcPr>
            <w:tcW w:type="dxa" w:w="2126"/>
          </w:tcPr>
          <w:p>
            <w:pPr/>
            <w:r>
              <w:rPr>
                <w:rFonts w:ascii="Times New Roman" w:hAnsi="Times New Roman" w:eastAsia="宋体" w:cs="Times New Roman"/>
              </w:rPr>
              <w:t>POST</w:t>
            </w:r>
          </w:p>
        </w:tc>
        <w:tc>
          <w:tcPr>
            <w:tcW w:type="dxa" w:w="2126"/>
          </w:tcPr>
          <w:p>
            <w:pPr/>
            <w:r>
              <w:rPr>
                <w:rFonts w:ascii="Times New Roman" w:hAnsi="Times New Roman" w:eastAsia="宋体" w:cs="Times New Roman"/>
              </w:rPr>
              <w:t>提交消歧确认结果</w:t>
            </w:r>
          </w:p>
        </w:tc>
      </w:tr>
      <w:tr>
        <w:tc>
          <w:tcPr>
            <w:tcW w:type="dxa" w:w="2126"/>
          </w:tcPr>
          <w:p>
            <w:pPr/>
            <w:r>
              <w:rPr>
                <w:rFonts w:ascii="Times New Roman" w:hAnsi="Times New Roman" w:eastAsia="宋体" w:cs="Times New Roman"/>
              </w:rPr>
              <w:t>受控实验（后台）</w:t>
            </w:r>
          </w:p>
        </w:tc>
        <w:tc>
          <w:tcPr>
            <w:tcW w:type="dxa" w:w="2126"/>
          </w:tcPr>
          <w:p>
            <w:pPr/>
            <w:r>
              <w:rPr>
                <w:rFonts w:ascii="Times New Roman" w:hAnsi="Times New Roman" w:eastAsia="宋体" w:cs="Times New Roman"/>
              </w:rPr>
              <w:t>实验问答接口</w:t>
            </w:r>
          </w:p>
        </w:tc>
        <w:tc>
          <w:tcPr>
            <w:tcW w:type="dxa" w:w="2126"/>
          </w:tcPr>
          <w:p>
            <w:pPr/>
            <w:r>
              <w:rPr>
                <w:rFonts w:ascii="Times New Roman" w:hAnsi="Times New Roman" w:eastAsia="宋体" w:cs="Times New Roman"/>
              </w:rPr>
              <w:t>POST</w:t>
            </w:r>
          </w:p>
        </w:tc>
        <w:tc>
          <w:tcPr>
            <w:tcW w:type="dxa" w:w="2126"/>
          </w:tcPr>
          <w:p>
            <w:pPr/>
            <w:r>
              <w:rPr>
                <w:rFonts w:ascii="Times New Roman" w:hAnsi="Times New Roman" w:eastAsia="宋体" w:cs="Times New Roman"/>
              </w:rPr>
              <w:t>唯一的 A 到 E 组实验入口</w:t>
            </w:r>
          </w:p>
        </w:tc>
      </w:tr>
      <w:tr>
        <w:tc>
          <w:tcPr>
            <w:tcW w:type="dxa" w:w="2126"/>
          </w:tcPr>
          <w:p>
            <w:pPr/>
            <w:r>
              <w:rPr>
                <w:rFonts w:ascii="Times New Roman" w:hAnsi="Times New Roman" w:eastAsia="宋体" w:cs="Times New Roman"/>
              </w:rPr>
              <w:t>后台兜底</w:t>
            </w:r>
          </w:p>
        </w:tc>
        <w:tc>
          <w:tcPr>
            <w:tcW w:type="dxa" w:w="2126"/>
          </w:tcPr>
          <w:p>
            <w:pPr/>
            <w:r>
              <w:rPr>
                <w:rFonts w:ascii="Times New Roman" w:hAnsi="Times New Roman" w:eastAsia="宋体" w:cs="Times New Roman"/>
              </w:rPr>
              <w:t>未匹配后台路径</w:t>
            </w:r>
          </w:p>
        </w:tc>
        <w:tc>
          <w:tcPr>
            <w:tcW w:type="dxa" w:w="2126"/>
          </w:tcPr>
          <w:p>
            <w:pPr/>
            <w:r>
              <w:rPr>
                <w:rFonts w:ascii="Times New Roman" w:hAnsi="Times New Roman" w:eastAsia="宋体" w:cs="Times New Roman"/>
              </w:rPr>
              <w:t>ANY</w:t>
            </w:r>
          </w:p>
        </w:tc>
        <w:tc>
          <w:tcPr>
            <w:tcW w:type="dxa" w:w="2126"/>
          </w:tcPr>
          <w:p>
            <w:pPr/>
            <w:r>
              <w:rPr>
                <w:rFonts w:ascii="Times New Roman" w:hAnsi="Times New Roman" w:eastAsia="宋体" w:cs="Times New Roman"/>
              </w:rPr>
              <w:t>统一归一化处理</w:t>
            </w:r>
          </w:p>
        </w:tc>
      </w:tr>
      <w:tr>
        <w:tc>
          <w:tcPr>
            <w:tcW w:type="dxa" w:w="2126"/>
          </w:tcPr>
          <w:p>
            <w:pPr/>
            <w:r>
              <w:rPr>
                <w:rFonts w:ascii="Times New Roman" w:hAnsi="Times New Roman" w:eastAsia="宋体" w:cs="Times New Roman"/>
              </w:rPr>
              <w:t>条件性登录</w:t>
            </w:r>
          </w:p>
        </w:tc>
        <w:tc>
          <w:tcPr>
            <w:tcW w:type="dxa" w:w="2126"/>
          </w:tcPr>
          <w:p>
            <w:pPr/>
            <w:r>
              <w:rPr>
                <w:rFonts w:ascii="Times New Roman" w:hAnsi="Times New Roman" w:eastAsia="宋体" w:cs="Times New Roman"/>
              </w:rPr>
              <w:t>登录／登出／会话接口</w:t>
            </w:r>
          </w:p>
        </w:tc>
        <w:tc>
          <w:tcPr>
            <w:tcW w:type="dxa" w:w="2126"/>
          </w:tcPr>
          <w:p>
            <w:pPr/>
            <w:r>
              <w:rPr>
                <w:rFonts w:ascii="Times New Roman" w:hAnsi="Times New Roman" w:eastAsia="宋体" w:cs="Times New Roman"/>
              </w:rPr>
              <w:t>POST／POST／GET</w:t>
            </w:r>
          </w:p>
        </w:tc>
        <w:tc>
          <w:tcPr>
            <w:tcW w:type="dxa" w:w="2126"/>
          </w:tcPr>
          <w:p>
            <w:pPr/>
            <w:r>
              <w:rPr>
                <w:rFonts w:ascii="Times New Roman" w:hAnsi="Times New Roman" w:eastAsia="宋体" w:cs="Times New Roman"/>
              </w:rPr>
              <w:t>第一版保留定义但不启用</w:t>
            </w:r>
          </w:p>
        </w:tc>
      </w:tr>
    </w:tbl>
    <w:p>
      <w:pPr>
        <w:pStyle w:val="正文段落"/>
      </w:pPr>
      <w:r>
        <w:rPr>
          <w:rFonts w:ascii="Times New Roman" w:hAnsi="Times New Roman" w:eastAsia="宋体" w:cs="Times New Roman"/>
        </w:rPr>
        <w:t>其中"被历史引用"是一个本节新增的错误码：当删除或修改的文档已被历史回答引用时，接口不执行物理删除、也不执行原地修改，而是返回该错误码，并在响应中说明该文档（删除请求）或该文档的旧版本（修改请求）已进入"不可再用于新检索"的处理状态。修改这类文档的正确路径是以新文档编号重新导入新版本，使历史回答继续指向生成它的原始字节；历史记录本身只有回看与列表两类操作，不提供删除。</w:t>
      </w:r>
    </w:p>
    <w:p>
      <w:pPr>
        <w:pStyle w:val="正文段落"/>
      </w:pPr>
      <w:r>
        <w:rPr>
          <w:rFonts w:ascii="Times New Roman" w:hAnsi="Times New Roman" w:eastAsia="宋体" w:cs="Times New Roman"/>
        </w:rPr>
        <w:t>接口与非功能需求的对应关系为：响应时间与并发能力由性能测试覆盖；可维护性体现为接口与配置分离、更换模型不需要修改前端代码；数据一致性由一致性检查接口覆盖；异常处理由各接口的错误码与统一异常处理覆盖；系统安全性由密钥只保存在后端以及输入校验与频率限制覆盖。NFR-07（评测口径性质）不对应任何接口，它约束的是评测读数的引用方式，其核对入口是 6.2 节与 6.3 节而非接口层。</w:t>
      </w:r>
    </w:p>
    <w:p>
      <w:pPr>
        <w:pStyle w:val="正文段落"/>
      </w:pPr>
      <w:r>
        <w:rPr>
          <w:rFonts w:ascii="Times New Roman" w:hAnsi="Times New Roman" w:eastAsia="宋体" w:cs="Times New Roman"/>
        </w:rPr>
        <w:t>条件性登录接口在本节给出定义但不启用：若学校模板要求体现用户管理功能，则最小化开启"仅登录"，只提供登录入口与会话管理，不做注册、不做找回密码、不做多角色与细粒度权限。此时只需在现有用户表与后端接口上做最小改动即可满足，不影响其余接口与实验口径。</w:t>
      </w:r>
    </w:p>
    <w:p>
      <w:pPr>
        <w:pStyle w:val="Heading3"/>
      </w:pPr>
      <w:r>
        <w:rPr>
          <w:rFonts w:ascii="Times New Roman" w:hAnsi="Times New Roman" w:eastAsia="黑体" w:cs="Times New Roman"/>
        </w:rPr>
        <w:t>4.8 本章小结</w:t>
      </w:r>
    </w:p>
    <w:p>
      <w:pPr>
        <w:pStyle w:val="正文段落"/>
      </w:pPr>
      <w:r>
        <w:rPr>
          <w:rFonts w:ascii="Times New Roman" w:hAnsi="Times New Roman" w:eastAsia="宋体" w:cs="Times New Roman"/>
        </w:rPr>
        <w:t>本章给出系统总体架构与六个功能模块的设计，完成业务流程、数据库、知识图谱本体与接口设计；在检索设计中将最终证据集合的形成固定为五步契约，明确时间过滤先于合并去重、保留 K 先于证据排序两条位置约束，并用 A～E 五组配置把"逐项增加一个开关"落实为可检验的实验设计。上述设计保证了检索变量可归因、证据链路可追溯，为第5章实现提供直接依据。下一章说明各模块的实现落点与实测读数。</w:t>
      </w:r>
    </w:p>
    <w:p>
      <w:pPr>
        <w:pStyle w:val="Heading1"/>
      </w:pPr>
      <w:r>
        <w:rPr>
          <w:rFonts w:ascii="Times New Roman" w:hAnsi="Times New Roman" w:eastAsia="黑体" w:cs="Times New Roman"/>
        </w:rPr>
        <w:t>第5章 系统实现</w:t>
      </w:r>
    </w:p>
    <w:p>
      <w:pPr>
        <w:pStyle w:val="Heading2"/>
      </w:pPr>
      <w:r>
        <w:rPr>
          <w:rFonts w:ascii="Times New Roman" w:hAnsi="Times New Roman" w:eastAsia="黑体" w:cs="Times New Roman"/>
        </w:rPr>
        <w:t>5.1 数据处理模块实现</w:t>
      </w:r>
    </w:p>
    <w:p>
      <w:pPr>
        <w:pStyle w:val="正文段落"/>
      </w:pPr>
      <w:r>
        <w:rPr>
          <w:rFonts w:ascii="Times New Roman" w:hAnsi="Times New Roman" w:eastAsia="宋体" w:cs="Times New Roman"/>
        </w:rPr>
        <w:t>数据处理模块的落点是数据准备相关代码，负责把公开可访问的财经文本加工为可切分、可向量化、可抽取的数据集。数据来源限定为 1.1 节所述的四类。采集时遵循相应网站的访问规范，控制请求节奏，并对失败请求设置重试与回填；采集结果保留标题、正文、发布时间、来源、URL 与涉及公司等元数据，正文在入库前统一做全半角归一与空白折叠，并剥离模板行。</w:t>
      </w:r>
    </w:p>
    <w:p>
      <w:pPr>
        <w:pStyle w:val="正文段落"/>
      </w:pPr>
      <w:r>
        <w:rPr>
          <w:rFonts w:ascii="Times New Roman" w:hAnsi="Times New Roman" w:eastAsia="宋体" w:cs="Times New Roman"/>
        </w:rPr>
        <w:t>去重采用三个判重键：URL、规范化标题与正文摘要指纹。排除规则有三条：定期报告全文不收录、模板化的日／月披露表单不收录、单篇正文超过长度上限的文档整篇排除。这三条规则的共同口径是"</w:t>
      </w:r>
      <w:r>
        <w:rPr>
          <w:rFonts w:ascii="Times New Roman" w:hAnsi="Times New Roman" w:eastAsia="宋体" w:cs="Times New Roman"/>
          <w:b/>
        </w:rPr>
        <w:t>整篇排除、绝不截断</w:t>
      </w:r>
      <w:r>
        <w:rPr>
          <w:rFonts w:ascii="Times New Roman" w:hAnsi="Times New Roman" w:eastAsia="宋体" w:cs="Times New Roman"/>
        </w:rPr>
        <w:t>"——截断会产生半截文档，而半截文档进入抽取环节会造成难以归因的错误。</w:t>
      </w:r>
    </w:p>
    <w:p>
      <w:pPr>
        <w:pStyle w:val="正文段落"/>
      </w:pPr>
      <w:r>
        <w:rPr>
          <w:rFonts w:ascii="Times New Roman" w:hAnsi="Times New Roman" w:eastAsia="宋体" w:cs="Times New Roman"/>
        </w:rPr>
        <w:t>切分参数在实现中固定为：目标长度 400 字符、单块上限 512 字符、单块下限 128 字符、重叠窗口 50 字符。单位一律为字符数，中文按字符计。单块上限与 Embedding 模型的最大序列长度对齐，重叠窗口小于单块下限，因此重叠区只用于衔接上下文，不足以在相邻两个文本块里各自构成完整证据——这一点直接决定了"一个文本块只算一个证据"的计数口径可以在定义上成立。切分边界按段落、换行、句末标点、分号、省略号的优先级依次试探，全部落空才硬切；切分前还设有编号步长预检，只要有一篇文档投影出的文本块数超过步长上限，就以非零码中止并点名该文档，</w:t>
      </w:r>
      <w:r>
        <w:rPr>
          <w:rFonts w:ascii="Times New Roman" w:hAnsi="Times New Roman" w:eastAsia="宋体" w:cs="Times New Roman"/>
          <w:b/>
        </w:rPr>
        <w:t>只报告，不截断正文、不丢弃文档</w:t>
      </w:r>
      <w:r>
        <w:rPr>
          <w:rFonts w:ascii="Times New Roman" w:hAnsi="Times New Roman" w:eastAsia="宋体" w:cs="Times New Roman"/>
        </w:rPr>
        <w:t>。</w:t>
      </w:r>
    </w:p>
    <w:p>
      <w:pPr>
        <w:pStyle w:val="正文段落"/>
      </w:pPr>
      <w:r>
        <w:rPr>
          <w:rFonts w:ascii="Times New Roman" w:hAnsi="Times New Roman" w:eastAsia="宋体" w:cs="Times New Roman"/>
        </w:rPr>
        <w:t>文本块编号规则为"文档编号乘以固定步长加块内序号"，步长取 1000。该式是双射，可以反查出文档编号与块内序号；块内序号在文档内从 0 连续递增且不重复，每篇文档至少 1 个文本块。数据集内部另有一份向量编号与文本块编号、文档编号的映射文件，正向与反向都可查。</w:t>
      </w:r>
    </w:p>
    <w:p>
      <w:pPr>
        <w:pStyle w:val="正文段落"/>
      </w:pPr>
      <w:r>
        <w:rPr>
          <w:rFonts w:ascii="Times New Roman" w:hAnsi="Times New Roman" w:eastAsia="宋体" w:cs="Times New Roman"/>
        </w:rPr>
        <w:t>数据集最终版本 v2.1 的实测规模为：</w:t>
      </w:r>
      <w:r>
        <w:rPr>
          <w:rFonts w:ascii="Times New Roman" w:hAnsi="Times New Roman" w:eastAsia="宋体" w:cs="Times New Roman"/>
          <w:b/>
        </w:rPr>
        <w:t>105 家公司、45 个行业、709 篇文档、5018 个文本块、5018 条向量</w:t>
      </w:r>
      <w:r>
        <w:rPr>
          <w:rFonts w:ascii="Times New Roman" w:hAnsi="Times New Roman" w:eastAsia="宋体" w:cs="Times New Roman"/>
        </w:rPr>
        <w:t xml:space="preserve">。按类目构成为公告 556 篇、财经新闻 103 篇、政策文件 30 篇、监管公开信息 20 篇；时间覆盖为 2026-06-17 至 2026-09-25，跨度 100 天，其中落在数据截止时间前 30 天的文档 275 篇、其余 434 篇。数据集内部一致性检查 </w:t>
      </w:r>
      <w:r>
        <w:rPr>
          <w:rFonts w:ascii="Times New Roman" w:hAnsi="Times New Roman" w:eastAsia="宋体" w:cs="Times New Roman"/>
          <w:b/>
        </w:rPr>
        <w:t>14 项全部通过</w:t>
      </w:r>
      <w:r>
        <w:rPr>
          <w:rFonts w:ascii="Times New Roman" w:hAnsi="Times New Roman" w:eastAsia="宋体" w:cs="Times New Roman"/>
        </w:rPr>
        <w:t>。此外，数据集版本一经封版即不可就地修改，需要扩规模时新建版本目录并随之变更版本号，以保证历史实验可复现。</w:t>
      </w:r>
    </w:p>
    <w:p>
      <w:pPr>
        <w:pStyle w:val="正文段落"/>
      </w:pPr>
      <w:r>
        <w:rPr>
          <w:rFonts w:ascii="Times New Roman" w:hAnsi="Times New Roman" w:eastAsia="宋体" w:cs="Times New Roman"/>
        </w:rPr>
        <w:t>需要如实说明的两点。第一，本模块的语料规模来自"先小后大"的推进策略，v2.1 为第三版规模；采集窗口下界取数据截止时间前 100 天而不是 90 天，目的是让相对时间问题所需的时间范围完整落在数据集内部而不是骑在边界上。第二，本模块不做实时同步，文档变更后由重新处理流程更新图谱与向量索引，并通过一致性检查核对三类存储的口径。</w:t>
      </w:r>
    </w:p>
    <w:p>
      <w:pPr>
        <w:pStyle w:val="Heading2"/>
      </w:pPr>
      <w:r>
        <w:rPr>
          <w:rFonts w:ascii="Times New Roman" w:hAnsi="Times New Roman" w:eastAsia="黑体" w:cs="Times New Roman"/>
        </w:rPr>
        <w:t>5.2 事件抽取实现</w:t>
      </w:r>
    </w:p>
    <w:p>
      <w:pPr>
        <w:pStyle w:val="正文段落"/>
      </w:pPr>
      <w:r>
        <w:rPr>
          <w:rFonts w:ascii="Times New Roman" w:hAnsi="Times New Roman" w:eastAsia="宋体" w:cs="Times New Roman"/>
        </w:rPr>
        <w:t>事件抽取模块采用"大语言模型抽取 ＋ 代码定位证据"的组合方式实现。抽取用的模型在请求侧记名为一个模型别名、在解析侧固定为实际模型标识，两者在 709 篇上全部命中；模型端点不提供版本号，因此</w:t>
      </w:r>
      <w:r>
        <w:rPr>
          <w:rFonts w:ascii="Times New Roman" w:hAnsi="Times New Roman" w:eastAsia="宋体" w:cs="Times New Roman"/>
          <w:b/>
        </w:rPr>
        <w:t>抽取的可重放性由缓存承担</w:t>
      </w:r>
      <w:r>
        <w:rPr>
          <w:rFonts w:ascii="Times New Roman" w:hAnsi="Times New Roman" w:eastAsia="宋体" w:cs="Times New Roman"/>
        </w:rPr>
        <w:t>——同一文档编号的原始返回逐字节留档，重放时缓存命中即不发生任何模型调用，缓存缺失则硬失败，不降级、不编造。</w:t>
      </w:r>
    </w:p>
    <w:p>
      <w:pPr>
        <w:pStyle w:val="正文段落"/>
      </w:pPr>
      <w:r>
        <w:rPr>
          <w:rFonts w:ascii="Times New Roman" w:hAnsi="Times New Roman" w:eastAsia="宋体" w:cs="Times New Roman"/>
        </w:rPr>
        <w:t>提示词版本为第二版抽取提示词，相对第一版归档版本增加了八类事件定义块。这一改动是本文抽取实现中最重要的一次口径调整：把事件类型定义直接写进提示词后，模型对事件边界的判断趋于一致，程序性条目与元事件被收敛，抽取到的事件总数随之下降。</w:t>
      </w:r>
      <w:r>
        <w:rPr>
          <w:rFonts w:ascii="Times New Roman" w:hAnsi="Times New Roman" w:eastAsia="宋体" w:cs="Times New Roman"/>
          <w:b/>
        </w:rPr>
        <w:t>这一下降是提示词收敛的预期效果，而不是抽取失败</w:t>
      </w:r>
      <w:r>
        <w:rPr>
          <w:rFonts w:ascii="Times New Roman" w:hAnsi="Times New Roman" w:eastAsia="宋体" w:cs="Times New Roman"/>
        </w:rPr>
        <w:t>，它与事件类型的重新判定一并记录在抽取对照报告中。</w:t>
      </w:r>
    </w:p>
    <w:p>
      <w:pPr>
        <w:pStyle w:val="正文段落"/>
      </w:pPr>
      <w:r>
        <w:rPr>
          <w:rFonts w:ascii="Times New Roman" w:hAnsi="Times New Roman" w:eastAsia="宋体" w:cs="Times New Roman"/>
        </w:rPr>
        <w:t>抽取的固定参数为：输出格式为结构化对象，单次输出上限 8192 个词元，超时 180 秒，请求最小间隔 1 秒、最多重试 4 次，连接错误、超时、限流与服务端错误可重试而其余客户端错误不重试。单篇抽取设有条数上限（实体 12、事件 4、关系 16）；当返回的结束原因为长度超限时触发压缩重试，压缩后的上限降为实体 8、事件 2、关系 6，引文长度压到 60 字符，重试次数上限为 2 次。</w:t>
      </w:r>
    </w:p>
    <w:p>
      <w:pPr>
        <w:pStyle w:val="正文段落"/>
      </w:pPr>
      <w:r>
        <w:rPr>
          <w:rFonts w:ascii="Times New Roman" w:hAnsi="Times New Roman" w:eastAsia="宋体" w:cs="Times New Roman"/>
        </w:rPr>
        <w:t>证据定位完全由代码完成。提示词要求模型为每一条事实给出正文中逐字出现的引文，抽取代码则在该文档的文本块序列中查找哪个文本块包含该引文：命中多个文本块时取块内序号最小的一块；引文跨越文本块边界或无法在正文中找到时，该条被丢弃并计入原因。这一设计使证据归属成为确定性规则的结果，模型无法通过自述影响证据落点。本地校验分"拒绝"与"警告"两类：拒绝直接丢弃该条并计数，警告保留该条但记录原因，两者都不静默改写模型输出。</w:t>
      </w:r>
    </w:p>
    <w:p>
      <w:pPr>
        <w:pStyle w:val="正文段落"/>
      </w:pPr>
      <w:r>
        <w:rPr>
          <w:rFonts w:ascii="Times New Roman" w:hAnsi="Times New Roman" w:eastAsia="宋体" w:cs="Times New Roman"/>
        </w:rPr>
        <w:t>抽取采用两级结构。第一级为整篇抽取，对 709 篇文档各执行一次；第二级为定向时间补抽，只处理事件时间为空的事件，不改动主抽取缓存。第二级的必要性来自一条固定口径："正文不能确定到日就写 null，绝不猜测。" 整篇抽取后事件时间为空的比例较高，因此增设第二级做定向补抽，补抽的依据分"正文写明"与"锚定年份"两类，后者是"月日加发布时间"推出的锚定年份，下游按时间依据使用时必须与"正文写明"分开。</w:t>
      </w:r>
    </w:p>
    <w:p>
      <w:pPr>
        <w:pStyle w:val="正文段落"/>
      </w:pPr>
      <w:r>
        <w:rPr>
          <w:rFonts w:ascii="Times New Roman" w:hAnsi="Times New Roman" w:eastAsia="宋体" w:cs="Times New Roman"/>
        </w:rPr>
        <w:t>抽取结果统计（</w:t>
      </w:r>
      <w:r>
        <w:rPr>
          <w:rFonts w:ascii="Times New Roman" w:hAnsi="Times New Roman" w:eastAsia="宋体" w:cs="Times New Roman"/>
          <w:b/>
        </w:rPr>
        <w:t>这是产出规模统计，不是抽取质量评价</w:t>
      </w:r>
      <w:r>
        <w:rPr>
          <w:rFonts w:ascii="Times New Roman" w:hAnsi="Times New Roman" w:eastAsia="宋体" w:cs="Times New Roman"/>
        </w:rPr>
        <w:t>）为：文档 709 篇全部处理成功；实体提及 3293 条，其中公司 1825、机构 744、人物 508、政策 126、行业 90；事件 1114 条，其中股权 233、重大经营 218、业绩 169、产品 168、重大合同 145、政策 76、监管 54、投资并购 51；除证据关系外的八条语义关系合计 2506 条，证据关系 1114 条。校验方面，证据属性校验通过 2506 条、缺失 0 条；被拒绝 82 条、警告 456 条；压缩重试 72 次。运行成本方面，两轮合计 780 次调用，直耗词元 6,588,261，墙钟合计约 12,883 秒。抽取出的事件的时间依据分布为"正文写明"与"锚定年份"共 570 条、为空 544 条。</w:t>
      </w:r>
    </w:p>
    <w:p>
      <w:pPr>
        <w:pStyle w:val="正文段落"/>
      </w:pPr>
      <w:r>
        <w:rPr>
          <w:rFonts w:ascii="Times New Roman" w:hAnsi="Times New Roman" w:eastAsia="宋体" w:cs="Times New Roman"/>
          <w:b/>
        </w:rPr>
        <w:t>关于抽取质量的读数，本文在第6章 6.3 节给出，且一律限定为 6.2 节登记的"金标准（三模型综合）口径"</w:t>
      </w:r>
      <w:r>
        <w:rPr>
          <w:rFonts w:ascii="Times New Roman" w:hAnsi="Times New Roman" w:eastAsia="宋体" w:cs="Times New Roman"/>
        </w:rPr>
        <w:t>（并以单模型参照集口径作对照并列报告）；本节只报告产出与过程读数，不把产出条数读作质量。</w:t>
      </w:r>
    </w:p>
    <w:p>
      <w:pPr>
        <w:pStyle w:val="Heading2"/>
      </w:pPr>
      <w:r>
        <w:rPr>
          <w:rFonts w:ascii="Times New Roman" w:hAnsi="Times New Roman" w:eastAsia="黑体" w:cs="Times New Roman"/>
        </w:rPr>
        <w:t>5.3 实体消歧与事件去重实现</w:t>
      </w:r>
    </w:p>
    <w:p>
      <w:pPr>
        <w:pStyle w:val="正文段落"/>
      </w:pPr>
      <w:r>
        <w:rPr>
          <w:rFonts w:ascii="Times New Roman" w:hAnsi="Times New Roman" w:eastAsia="宋体" w:cs="Times New Roman"/>
        </w:rPr>
        <w:t>实体消歧实现为 4.5 节所定的三条确定性匹配规则：比较键先做归一化（去掉全部空白并剥掉最外层包裹字符，归一化只作匹配键使用，不改变抽取结果中的实体名），第一条为书写面等于归一化全称、简称或注册全称、或等于六位股票代码，第二条为包含匹配但残余不含"控股、投资、实业、资本、集团控股"这五个区分性标记（残余含标记时不合并，这是"母公司不等于子公司"的最小代价写法），第三条用于非公司标签按"同类型加同归一化名"合并。匹配失败的公司提及进入待消歧清单，按"消歧确认后再写入图谱"的策略处理。</w:t>
      </w:r>
    </w:p>
    <w:p>
      <w:pPr>
        <w:pStyle w:val="正文段落"/>
      </w:pPr>
      <w:r>
        <w:rPr>
          <w:rFonts w:ascii="Times New Roman" w:hAnsi="Times New Roman" w:eastAsia="宋体" w:cs="Times New Roman"/>
        </w:rPr>
        <w:t>别名表有两个只读来源：公司名单来自数据准备阶段冻结的配置（105 家），注册全称补充来自一份带来源标注的登记表。登记名只在语料佐证计数达到下限时才启用，避免把接口返回的写法直接当成语料事实。这一处理在 v1.2 归档口径下有一处实际后果：名单中有 1 家公司（603501）的登记全称与语料中的写法在括号全半角上不一致，其语料佐证计数为 0，补充名因此未启用，该公司的提及全部留在待消歧清单中——实现没有对这类情况做特例处理，而是把它作为一条已知边界如实登记。本版交付口径在归一化环节叠加了全角／半角与常用简繁、异体的单字折叠（只做精度无损的字符折叠，不引入多义映射），该公司的 7 处提及由此归入同一身份，105 家配置公司因此全部产出身份键。</w:t>
      </w:r>
    </w:p>
    <w:p>
      <w:pPr>
        <w:pStyle w:val="正文段落"/>
      </w:pPr>
      <w:r>
        <w:rPr>
          <w:rFonts w:ascii="Times New Roman" w:hAnsi="Times New Roman" w:eastAsia="宋体" w:cs="Times New Roman"/>
        </w:rPr>
        <w:t>本版交付口径（图谱 profile v2.1_v1_3）下的实测消歧结果为：5.2 节所列的 3293 条实体提及全部得到身份归属，其中公司提及 1825 条里命中配置公司名单的 785 条，即公司提及消歧率 785/1825＝</w:t>
      </w:r>
      <w:r>
        <w:rPr>
          <w:rFonts w:ascii="Times New Roman" w:hAnsi="Times New Roman" w:eastAsia="宋体" w:cs="Times New Roman"/>
          <w:b/>
        </w:rPr>
        <w:t>43.0%</w:t>
      </w:r>
      <w:r>
        <w:rPr>
          <w:rFonts w:ascii="Times New Roman" w:hAnsi="Times New Roman" w:eastAsia="宋体" w:cs="Times New Roman"/>
        </w:rPr>
        <w:t>；其余 1040 条按归一化名接纳为名单外公司节点。105 家配置公司全部产出身份键，其中 75 家的语料书写面多于一种，需要归并到同一身份。待消歧审计清单共 1040 条，按事项类型分为两支：与 105 家名单的全部书写面既不相等也不互相包含的 1033 条，书写面包含某家公司的书写面但残余带区分性标记的 7 条。此外还有一次消歧确认：候选 13 条中确认 12 条、保持未确认 1 条；其中 11 条并入已按归一化名接纳的公司节点、1 条新建无股票代码的公司节点（节点编号 HCONF-0001），共据此写入 32 条边（客户关系 4、参与关系 18、高管任职 7、供应关系 3）。消歧确认是数据而不是代码，实现只读该确认文件、不做判定、不设默认值。需要说明的是，本次确认只让"已抽取到、且对手方经消歧确认"的这 32 条边进入图谱，</w:t>
      </w:r>
      <w:r>
        <w:rPr>
          <w:rFonts w:ascii="Times New Roman" w:hAnsi="Times New Roman" w:eastAsia="宋体" w:cs="Times New Roman"/>
          <w:b/>
        </w:rPr>
        <w:t>不等于</w:t>
      </w:r>
      <w:r>
        <w:rPr>
          <w:rFonts w:ascii="Times New Roman" w:hAnsi="Times New Roman" w:eastAsia="宋体" w:cs="Times New Roman"/>
        </w:rPr>
        <w:t>补全了 105 家名单之外的主体。</w:t>
      </w:r>
    </w:p>
    <w:p>
      <w:pPr>
        <w:pStyle w:val="正文段落"/>
      </w:pPr>
      <w:r>
        <w:rPr>
          <w:rFonts w:ascii="Times New Roman" w:hAnsi="Times New Roman" w:eastAsia="宋体" w:cs="Times New Roman"/>
        </w:rPr>
        <w:t>事件去重按 4.5 节给定的四项条件实施，合并规则此处只补实现细节：四项条件须</w:t>
      </w:r>
      <w:r>
        <w:rPr>
          <w:rFonts w:ascii="Times New Roman" w:hAnsi="Times New Roman" w:eastAsia="宋体" w:cs="Times New Roman"/>
          <w:b/>
        </w:rPr>
        <w:t>同时</w:t>
      </w:r>
      <w:r>
        <w:rPr>
          <w:rFonts w:ascii="Times New Roman" w:hAnsi="Times New Roman" w:eastAsia="宋体" w:cs="Times New Roman"/>
        </w:rPr>
        <w:t>成立（事件类型相同；参与主体集合相等，按集合判等、不看顺序与重复；时间窗不超过 7 天且两个日期均可解析；事件名称的字符二元组 Jaccard 相似度不低于 0.5），相似度保留 3 位小数。连接方式为并查集单链，代表元按最早发布时间、文档编号、事件局部编号的顺序确定；合并后事件时间取成员中最早的非空值，置信度取成员最大值，证据取成员证据文档的并集。</w:t>
      </w:r>
    </w:p>
    <w:p>
      <w:pPr>
        <w:pStyle w:val="正文段落"/>
      </w:pPr>
      <w:r>
        <w:rPr>
          <w:rFonts w:ascii="Times New Roman" w:hAnsi="Times New Roman" w:eastAsia="宋体" w:cs="Times New Roman"/>
        </w:rPr>
        <w:t>实测去重结果为：去重前事件 1114 条、去重后 1098 条，合并 16 组／16 对，每组均为 2 条，最大组规模 2，单组最大证据文档数 2，候选对 94901 对；按"第一个不满足的条件"分档，参与主体档 94358 对、时间窗档 464 对、触发相似度档 63 对、全部满足 16 对。16 组中有 13 组跨文档、3 组同文档，说明去重确实在跨篇工作——它把同一事实的多篇报道收敛成一个事件节点，下游按事件查证据时不会看到同一事实的多个副本。合并组的证据是并集，不丢证据文档。</w:t>
      </w:r>
    </w:p>
    <w:p>
      <w:pPr>
        <w:pStyle w:val="正文段落"/>
      </w:pPr>
      <w:r>
        <w:rPr>
          <w:rFonts w:ascii="Times New Roman" w:hAnsi="Times New Roman" w:eastAsia="宋体" w:cs="Times New Roman"/>
        </w:rPr>
        <w:t>去重的边界同样需要如实登记。第一，去重只作用于事件，不合并实体、不合并关系。第二，合并且保守：1114 条里只合并掉 16 条，主要原因是"两个日期都必须可解析"这一条件使得事件时间为空的事件之间永远不会被合并，宁可漏合、不可错合。第三，去重阶段的合并组编号与导出物的事件编号由不同环节按各自的确定性排序分配，序号不对应，跨文档引用事件时必须写明编号属于哪一套。实现另设一组自检夹具（把文档编号整体平移以构造"同文异号"），用于验证四项条件在该夹具上确实不成立；该夹具只用于自检，不进导出物、不进合并日志。</w:t>
      </w:r>
    </w:p>
    <w:p>
      <w:pPr>
        <w:pStyle w:val="Heading2"/>
      </w:pPr>
      <w:r>
        <w:rPr>
          <w:rFonts w:ascii="Times New Roman" w:hAnsi="Times New Roman" w:eastAsia="黑体" w:cs="Times New Roman"/>
        </w:rPr>
        <w:t>5.4 知识图谱构建实现</w:t>
      </w:r>
    </w:p>
    <w:p>
      <w:pPr>
        <w:pStyle w:val="正文段落"/>
      </w:pPr>
      <w:r>
        <w:rPr>
          <w:rFonts w:ascii="Times New Roman" w:hAnsi="Times New Roman" w:eastAsia="宋体" w:cs="Times New Roman"/>
        </w:rPr>
        <w:t>图谱写入由确定性脚本完成，输入是消歧与去重后的抽取结果，输出是节点表、边表、图谱统计文件与一份可物化的查询脚本。节点标签共七种：五类核心实体、事件标签与文档标签；其中</w:t>
      </w:r>
      <w:r>
        <w:rPr>
          <w:rFonts w:ascii="Times New Roman" w:hAnsi="Times New Roman" w:eastAsia="宋体" w:cs="Times New Roman"/>
          <w:b/>
        </w:rPr>
        <w:t>文档是证据标签，不是第七类实体</w:t>
      </w:r>
      <w:r>
        <w:rPr>
          <w:rFonts w:ascii="Times New Roman" w:hAnsi="Times New Roman" w:eastAsia="宋体" w:cs="Times New Roman"/>
        </w:rPr>
        <w:t>。节点编号规则为：公司用股票代码、文档用文档编号、其余实体按"类型加归一化名称"排序后一次性分配编号、事件按确定性排序分配编号；编号宽度 4 位，形如事件编号、人物编号；编号不依赖数据库自增，因此图谱可以被逐字节复现。</w:t>
      </w:r>
    </w:p>
    <w:p>
      <w:pPr>
        <w:pStyle w:val="正文段落"/>
      </w:pPr>
      <w:r>
        <w:rPr>
          <w:rFonts w:ascii="Times New Roman" w:hAnsi="Times New Roman" w:eastAsia="宋体" w:cs="Times New Roman"/>
        </w:rPr>
        <w:t>边共九类，与本体设计一致。除证据关系外的八条语义关系全部携带来源文档编号、来源文本块编号与置信度三项证据属性；证据关系不带这三项属性，因为它的终点节点就是证据文档本身。写边前有两项确定性处理：一是丢弃端点在消歧阶段未解析到身份的关系（这不是丢弃数据，而是冻结消歧口径的正确结果）；二是当同一机构既是某事件的发布方又被写成该事件的参与方时，只保留发布关系，命中即确定性丢弃并计数。此外，边在写出前按导出行的全部列做一次去重。</w:t>
      </w:r>
    </w:p>
    <w:p>
      <w:pPr>
        <w:pStyle w:val="正文段落"/>
      </w:pPr>
      <w:r>
        <w:rPr>
          <w:rFonts w:ascii="Times New Roman" w:hAnsi="Times New Roman" w:eastAsia="宋体" w:cs="Times New Roman"/>
        </w:rPr>
        <w:t>当前交付口径的图谱规模为：</w:t>
      </w:r>
      <w:r>
        <w:rPr>
          <w:rFonts w:ascii="Times New Roman" w:hAnsi="Times New Roman" w:eastAsia="宋体" w:cs="Times New Roman"/>
          <w:b/>
        </w:rPr>
        <w:t>节点 3607 个、边 3614 条</w:t>
      </w:r>
      <w:r>
        <w:rPr>
          <w:rFonts w:ascii="Times New Roman" w:hAnsi="Times New Roman" w:eastAsia="宋体" w:cs="Times New Roman"/>
        </w:rPr>
        <w:t xml:space="preserve">。节点构成中，公司节点 938 个（其中 832 个是按归一化名接纳的名单外主体，无股票代码锚）、事件节点 1098 个；边构成中，参与关系 1914 条、证据关系若干，语义关系合计 2503 条且全部携带来源文本块编号。图谱侧的事件时间空值为 </w:t>
      </w:r>
      <w:r>
        <w:rPr>
          <w:rFonts w:ascii="Times New Roman" w:hAnsi="Times New Roman" w:eastAsia="宋体" w:cs="Times New Roman"/>
          <w:b/>
        </w:rPr>
        <w:t>544/1098（49.5%）</w:t>
      </w:r>
      <w:r>
        <w:rPr>
          <w:rFonts w:ascii="Times New Roman" w:hAnsi="Times New Roman" w:eastAsia="宋体" w:cs="Times New Roman"/>
        </w:rPr>
        <w:t>，这一数字正是启用时间过滤的实验组需要剔除的规模，本文不把数据读作"完备"。</w:t>
      </w:r>
    </w:p>
    <w:p>
      <w:pPr>
        <w:pStyle w:val="正文段落"/>
      </w:pPr>
      <w:r>
        <w:rPr>
          <w:rFonts w:ascii="Times New Roman" w:hAnsi="Times New Roman" w:eastAsia="宋体" w:cs="Times New Roman"/>
        </w:rPr>
        <w:t>这 544 个空值并非同质，据其事件名称与描述文本中的时间线索可作确定性规则分层：含完整年月日、可直接由原文补抽的 L1 共 13 条（2.4%），含年月或月日的 L2 共 43 条（7.9%），含"近日／本月／年内"等相对表述、须按参照日换算的 L3 共 104 条（19.1%），完全无时间线索的 L4 共 384 条（70.6%）。分层结果同时表明，</w:t>
      </w:r>
      <w:r>
        <w:rPr>
          <w:rFonts w:ascii="Times New Roman" w:hAnsi="Times New Roman" w:eastAsia="宋体" w:cs="Times New Roman"/>
          <w:b/>
        </w:rPr>
        <w:t>全部 544 条空值事件均可经证据关系关联到至少一份带发布时间的源文档</w:t>
      </w:r>
      <w:r>
        <w:rPr>
          <w:rFonts w:ascii="Times New Roman" w:hAnsi="Times New Roman" w:eastAsia="宋体" w:cs="Times New Roman"/>
        </w:rPr>
        <w:t>（544/544，无残余），即"以文档发布时间兜底"这一路径在数据可得性上不存在阻断。</w:t>
      </w:r>
      <w:r>
        <w:rPr>
          <w:rFonts w:ascii="Times New Roman" w:hAnsi="Times New Roman" w:eastAsia="宋体" w:cs="Times New Roman"/>
          <w:b/>
        </w:rPr>
        <w:t>但本文必须明确声明：该分层为机器规则初判，四层数量随分类阈值微调；L1／L2 的补抽、L3 的换算规则与 L4 的兜底写回，以及由此带来的图谱重跑与 D 组重跑，在本版交付口径下均未执行</w:t>
      </w:r>
      <w:r>
        <w:rPr>
          <w:rFonts w:ascii="Times New Roman" w:hAnsi="Times New Roman" w:eastAsia="宋体" w:cs="Times New Roman"/>
        </w:rPr>
        <w:t>，故第6章各表的全部读数仍以"事件时间空值 544 个、空值率 49.5%"为前提，未作任何调整。</w:t>
      </w:r>
    </w:p>
    <w:p>
      <w:pPr>
        <w:pStyle w:val="表题"/>
      </w:pPr>
      <w:r>
        <w:rPr>
          <w:rFonts w:ascii="Times New Roman" w:hAnsi="Times New Roman" w:eastAsia="宋体" w:cs="Times New Roman"/>
        </w:rPr>
        <w:t>表 5-1　事件时间空值的分层构成与改进情景（机检初判，非实测改进结果）</w:t>
      </w:r>
    </w:p>
    <w:tbl>
      <w:tblPr>
        <w:tblStyle w:val="TableGrid"/>
        <w:tblW w:type="auto" w:w="0"/>
        <w:jc w:val="center"/>
        <w:tblLayout w:type="autofit"/>
        <w:tblLook w:firstColumn="1" w:firstRow="1" w:lastColumn="0" w:lastRow="0" w:noHBand="0" w:noVBand="1" w:val="04A0"/>
        <w:tblLayout w:type="autofit"/>
        <w:tblW w:w="5000" w:type="pct"/>
      </w:tblPr>
      <w:tblGrid>
        <w:gridCol w:w="1417"/>
        <w:gridCol w:w="1417"/>
        <w:gridCol w:w="1417"/>
        <w:gridCol w:w="1417"/>
        <w:gridCol w:w="1417"/>
        <w:gridCol w:w="1417"/>
      </w:tblGrid>
      <w:tr>
        <w:trPr>
          <w:tblHeader w:val="true"/>
        </w:trPr>
        <w:tc>
          <w:tcPr>
            <w:tcW w:type="dxa" w:w="1417"/>
          </w:tcPr>
          <w:p>
            <w:pPr/>
            <w:r>
              <w:rPr>
                <w:rFonts w:ascii="Times New Roman" w:hAnsi="Times New Roman" w:eastAsia="宋体" w:cs="Times New Roman"/>
                <w:b/>
              </w:rPr>
              <w:t>层</w:t>
            </w:r>
          </w:p>
        </w:tc>
        <w:tc>
          <w:tcPr>
            <w:tcW w:type="dxa" w:w="1417"/>
          </w:tcPr>
          <w:p>
            <w:pPr/>
            <w:r>
              <w:rPr>
                <w:rFonts w:ascii="Times New Roman" w:hAnsi="Times New Roman" w:eastAsia="宋体" w:cs="Times New Roman"/>
                <w:b/>
              </w:rPr>
              <w:t>判定依据（文本时间线索）</w:t>
            </w:r>
          </w:p>
        </w:tc>
        <w:tc>
          <w:tcPr>
            <w:tcW w:type="dxa" w:w="1417"/>
          </w:tcPr>
          <w:p>
            <w:pPr/>
            <w:r>
              <w:rPr>
                <w:rFonts w:ascii="Times New Roman" w:hAnsi="Times New Roman" w:eastAsia="宋体" w:cs="Times New Roman"/>
                <w:b/>
              </w:rPr>
              <w:t>条数</w:t>
            </w:r>
          </w:p>
        </w:tc>
        <w:tc>
          <w:tcPr>
            <w:tcW w:type="dxa" w:w="1417"/>
          </w:tcPr>
          <w:p>
            <w:pPr/>
            <w:r>
              <w:rPr>
                <w:rFonts w:ascii="Times New Roman" w:hAnsi="Times New Roman" w:eastAsia="宋体" w:cs="Times New Roman"/>
                <w:b/>
              </w:rPr>
              <w:t>占空值比</w:t>
            </w:r>
          </w:p>
        </w:tc>
        <w:tc>
          <w:tcPr>
            <w:tcW w:type="dxa" w:w="1417"/>
          </w:tcPr>
          <w:p>
            <w:pPr/>
            <w:r>
              <w:rPr>
                <w:rFonts w:ascii="Times New Roman" w:hAnsi="Times New Roman" w:eastAsia="宋体" w:cs="Times New Roman"/>
                <w:b/>
              </w:rPr>
              <w:t>文档可得性</w:t>
            </w:r>
          </w:p>
        </w:tc>
        <w:tc>
          <w:tcPr>
            <w:tcW w:type="dxa" w:w="1417"/>
          </w:tcPr>
          <w:p>
            <w:pPr/>
            <w:r>
              <w:rPr>
                <w:rFonts w:ascii="Times New Roman" w:hAnsi="Times New Roman" w:eastAsia="宋体" w:cs="Times New Roman"/>
                <w:b/>
              </w:rPr>
              <w:t>关联处置路径</w:t>
            </w:r>
          </w:p>
        </w:tc>
      </w:tr>
      <w:tr>
        <w:tc>
          <w:tcPr>
            <w:tcW w:type="dxa" w:w="1417"/>
          </w:tcPr>
          <w:p>
            <w:pPr/>
            <w:r>
              <w:rPr>
                <w:rFonts w:ascii="Times New Roman" w:hAnsi="Times New Roman" w:eastAsia="宋体" w:cs="Times New Roman"/>
              </w:rPr>
              <w:t>L1 绝对日期</w:t>
            </w:r>
          </w:p>
        </w:tc>
        <w:tc>
          <w:tcPr>
            <w:tcW w:type="dxa" w:w="1417"/>
          </w:tcPr>
          <w:p>
            <w:pPr/>
            <w:r>
              <w:rPr>
                <w:rFonts w:ascii="Times New Roman" w:hAnsi="Times New Roman" w:eastAsia="宋体" w:cs="Times New Roman"/>
              </w:rPr>
              <w:t>含完整年月日</w:t>
            </w:r>
          </w:p>
        </w:tc>
        <w:tc>
          <w:tcPr>
            <w:tcW w:type="dxa" w:w="1417"/>
          </w:tcPr>
          <w:p>
            <w:pPr/>
            <w:r>
              <w:rPr>
                <w:rFonts w:ascii="Times New Roman" w:hAnsi="Times New Roman" w:eastAsia="宋体" w:cs="Times New Roman"/>
              </w:rPr>
              <w:t>13</w:t>
            </w:r>
          </w:p>
        </w:tc>
        <w:tc>
          <w:tcPr>
            <w:tcW w:type="dxa" w:w="1417"/>
          </w:tcPr>
          <w:p>
            <w:pPr/>
            <w:r>
              <w:rPr>
                <w:rFonts w:ascii="Times New Roman" w:hAnsi="Times New Roman" w:eastAsia="宋体" w:cs="Times New Roman"/>
              </w:rPr>
              <w:t>2.4%</w:t>
            </w:r>
          </w:p>
        </w:tc>
        <w:tc>
          <w:tcPr>
            <w:tcW w:type="dxa" w:w="1417"/>
          </w:tcPr>
          <w:p>
            <w:pPr/>
            <w:r>
              <w:rPr>
                <w:rFonts w:ascii="Times New Roman" w:hAnsi="Times New Roman" w:eastAsia="宋体" w:cs="Times New Roman"/>
              </w:rPr>
              <w:t>13/13 可得</w:t>
            </w:r>
          </w:p>
        </w:tc>
        <w:tc>
          <w:tcPr>
            <w:tcW w:type="dxa" w:w="1417"/>
          </w:tcPr>
          <w:p>
            <w:pPr/>
            <w:r>
              <w:rPr>
                <w:rFonts w:ascii="Times New Roman" w:hAnsi="Times New Roman" w:eastAsia="宋体" w:cs="Times New Roman"/>
              </w:rPr>
              <w:t>可直接补抽（</w:t>
            </w:r>
            <w:r>
              <w:rPr>
                <w:rFonts w:ascii="Times New Roman" w:hAnsi="Times New Roman" w:eastAsia="宋体" w:cs="Times New Roman"/>
                <w:b/>
              </w:rPr>
              <w:t>未执行</w:t>
            </w:r>
            <w:r>
              <w:rPr>
                <w:rFonts w:ascii="Times New Roman" w:hAnsi="Times New Roman" w:eastAsia="宋体" w:cs="Times New Roman"/>
              </w:rPr>
              <w:t>）</w:t>
            </w:r>
          </w:p>
        </w:tc>
      </w:tr>
      <w:tr>
        <w:tc>
          <w:tcPr>
            <w:tcW w:type="dxa" w:w="1417"/>
          </w:tcPr>
          <w:p>
            <w:pPr/>
            <w:r>
              <w:rPr>
                <w:rFonts w:ascii="Times New Roman" w:hAnsi="Times New Roman" w:eastAsia="宋体" w:cs="Times New Roman"/>
              </w:rPr>
              <w:t>L2 部分日期</w:t>
            </w:r>
          </w:p>
        </w:tc>
        <w:tc>
          <w:tcPr>
            <w:tcW w:type="dxa" w:w="1417"/>
          </w:tcPr>
          <w:p>
            <w:pPr/>
            <w:r>
              <w:rPr>
                <w:rFonts w:ascii="Times New Roman" w:hAnsi="Times New Roman" w:eastAsia="宋体" w:cs="Times New Roman"/>
              </w:rPr>
              <w:t>含年月或月日</w:t>
            </w:r>
          </w:p>
        </w:tc>
        <w:tc>
          <w:tcPr>
            <w:tcW w:type="dxa" w:w="1417"/>
          </w:tcPr>
          <w:p>
            <w:pPr/>
            <w:r>
              <w:rPr>
                <w:rFonts w:ascii="Times New Roman" w:hAnsi="Times New Roman" w:eastAsia="宋体" w:cs="Times New Roman"/>
              </w:rPr>
              <w:t>43</w:t>
            </w:r>
          </w:p>
        </w:tc>
        <w:tc>
          <w:tcPr>
            <w:tcW w:type="dxa" w:w="1417"/>
          </w:tcPr>
          <w:p>
            <w:pPr/>
            <w:r>
              <w:rPr>
                <w:rFonts w:ascii="Times New Roman" w:hAnsi="Times New Roman" w:eastAsia="宋体" w:cs="Times New Roman"/>
              </w:rPr>
              <w:t>7.9%</w:t>
            </w:r>
          </w:p>
        </w:tc>
        <w:tc>
          <w:tcPr>
            <w:tcW w:type="dxa" w:w="1417"/>
          </w:tcPr>
          <w:p>
            <w:pPr/>
            <w:r>
              <w:rPr>
                <w:rFonts w:ascii="Times New Roman" w:hAnsi="Times New Roman" w:eastAsia="宋体" w:cs="Times New Roman"/>
              </w:rPr>
              <w:t>43/43 可得</w:t>
            </w:r>
          </w:p>
        </w:tc>
        <w:tc>
          <w:tcPr>
            <w:tcW w:type="dxa" w:w="1417"/>
          </w:tcPr>
          <w:p>
            <w:pPr/>
            <w:r>
              <w:rPr>
                <w:rFonts w:ascii="Times New Roman" w:hAnsi="Times New Roman" w:eastAsia="宋体" w:cs="Times New Roman"/>
              </w:rPr>
              <w:t>可配合文档年份补抽（</w:t>
            </w:r>
            <w:r>
              <w:rPr>
                <w:rFonts w:ascii="Times New Roman" w:hAnsi="Times New Roman" w:eastAsia="宋体" w:cs="Times New Roman"/>
                <w:b/>
              </w:rPr>
              <w:t>未执行</w:t>
            </w:r>
            <w:r>
              <w:rPr>
                <w:rFonts w:ascii="Times New Roman" w:hAnsi="Times New Roman" w:eastAsia="宋体" w:cs="Times New Roman"/>
              </w:rPr>
              <w:t>）</w:t>
            </w:r>
          </w:p>
        </w:tc>
      </w:tr>
      <w:tr>
        <w:tc>
          <w:tcPr>
            <w:tcW w:type="dxa" w:w="1417"/>
          </w:tcPr>
          <w:p>
            <w:pPr/>
            <w:r>
              <w:rPr>
                <w:rFonts w:ascii="Times New Roman" w:hAnsi="Times New Roman" w:eastAsia="宋体" w:cs="Times New Roman"/>
              </w:rPr>
              <w:t>L3 相对时间</w:t>
            </w:r>
          </w:p>
        </w:tc>
        <w:tc>
          <w:tcPr>
            <w:tcW w:type="dxa" w:w="1417"/>
          </w:tcPr>
          <w:p>
            <w:pPr/>
            <w:r>
              <w:rPr>
                <w:rFonts w:ascii="Times New Roman" w:hAnsi="Times New Roman" w:eastAsia="宋体" w:cs="Times New Roman"/>
              </w:rPr>
              <w:t>含"近日／本月／年内"等</w:t>
            </w:r>
          </w:p>
        </w:tc>
        <w:tc>
          <w:tcPr>
            <w:tcW w:type="dxa" w:w="1417"/>
          </w:tcPr>
          <w:p>
            <w:pPr/>
            <w:r>
              <w:rPr>
                <w:rFonts w:ascii="Times New Roman" w:hAnsi="Times New Roman" w:eastAsia="宋体" w:cs="Times New Roman"/>
              </w:rPr>
              <w:t>104</w:t>
            </w:r>
          </w:p>
        </w:tc>
        <w:tc>
          <w:tcPr>
            <w:tcW w:type="dxa" w:w="1417"/>
          </w:tcPr>
          <w:p>
            <w:pPr/>
            <w:r>
              <w:rPr>
                <w:rFonts w:ascii="Times New Roman" w:hAnsi="Times New Roman" w:eastAsia="宋体" w:cs="Times New Roman"/>
              </w:rPr>
              <w:t>19.1%</w:t>
            </w:r>
          </w:p>
        </w:tc>
        <w:tc>
          <w:tcPr>
            <w:tcW w:type="dxa" w:w="1417"/>
          </w:tcPr>
          <w:p>
            <w:pPr/>
            <w:r>
              <w:rPr>
                <w:rFonts w:ascii="Times New Roman" w:hAnsi="Times New Roman" w:eastAsia="宋体" w:cs="Times New Roman"/>
              </w:rPr>
              <w:t>104/104 可得</w:t>
            </w:r>
          </w:p>
        </w:tc>
        <w:tc>
          <w:tcPr>
            <w:tcW w:type="dxa" w:w="1417"/>
          </w:tcPr>
          <w:p>
            <w:pPr/>
            <w:r>
              <w:rPr>
                <w:rFonts w:ascii="Times New Roman" w:hAnsi="Times New Roman" w:eastAsia="宋体" w:cs="Times New Roman"/>
              </w:rPr>
              <w:t>须定参照日换算规则（</w:t>
            </w:r>
            <w:r>
              <w:rPr>
                <w:rFonts w:ascii="Times New Roman" w:hAnsi="Times New Roman" w:eastAsia="宋体" w:cs="Times New Roman"/>
                <w:b/>
              </w:rPr>
              <w:t>未执行</w:t>
            </w:r>
            <w:r>
              <w:rPr>
                <w:rFonts w:ascii="Times New Roman" w:hAnsi="Times New Roman" w:eastAsia="宋体" w:cs="Times New Roman"/>
              </w:rPr>
              <w:t>）</w:t>
            </w:r>
          </w:p>
        </w:tc>
      </w:tr>
      <w:tr>
        <w:tc>
          <w:tcPr>
            <w:tcW w:type="dxa" w:w="1417"/>
          </w:tcPr>
          <w:p>
            <w:pPr/>
            <w:r>
              <w:rPr>
                <w:rFonts w:ascii="Times New Roman" w:hAnsi="Times New Roman" w:eastAsia="宋体" w:cs="Times New Roman"/>
              </w:rPr>
              <w:t>L4 无时间信息</w:t>
            </w:r>
          </w:p>
        </w:tc>
        <w:tc>
          <w:tcPr>
            <w:tcW w:type="dxa" w:w="1417"/>
          </w:tcPr>
          <w:p>
            <w:pPr/>
            <w:r>
              <w:rPr>
                <w:rFonts w:ascii="Times New Roman" w:hAnsi="Times New Roman" w:eastAsia="宋体" w:cs="Times New Roman"/>
              </w:rPr>
              <w:t>无任何时间线索</w:t>
            </w:r>
          </w:p>
        </w:tc>
        <w:tc>
          <w:tcPr>
            <w:tcW w:type="dxa" w:w="1417"/>
          </w:tcPr>
          <w:p>
            <w:pPr/>
            <w:r>
              <w:rPr>
                <w:rFonts w:ascii="Times New Roman" w:hAnsi="Times New Roman" w:eastAsia="宋体" w:cs="Times New Roman"/>
              </w:rPr>
              <w:t>384</w:t>
            </w:r>
          </w:p>
        </w:tc>
        <w:tc>
          <w:tcPr>
            <w:tcW w:type="dxa" w:w="1417"/>
          </w:tcPr>
          <w:p>
            <w:pPr/>
            <w:r>
              <w:rPr>
                <w:rFonts w:ascii="Times New Roman" w:hAnsi="Times New Roman" w:eastAsia="宋体" w:cs="Times New Roman"/>
              </w:rPr>
              <w:t>70.6%</w:t>
            </w:r>
          </w:p>
        </w:tc>
        <w:tc>
          <w:tcPr>
            <w:tcW w:type="dxa" w:w="1417"/>
          </w:tcPr>
          <w:p>
            <w:pPr/>
            <w:r>
              <w:rPr>
                <w:rFonts w:ascii="Times New Roman" w:hAnsi="Times New Roman" w:eastAsia="宋体" w:cs="Times New Roman"/>
              </w:rPr>
              <w:t>384/384 可得</w:t>
            </w:r>
          </w:p>
        </w:tc>
        <w:tc>
          <w:tcPr>
            <w:tcW w:type="dxa" w:w="1417"/>
          </w:tcPr>
          <w:p>
            <w:pPr/>
            <w:r>
              <w:rPr>
                <w:rFonts w:ascii="Times New Roman" w:hAnsi="Times New Roman" w:eastAsia="宋体" w:cs="Times New Roman"/>
              </w:rPr>
              <w:t>只能文档发布时间兜底（</w:t>
            </w:r>
            <w:r>
              <w:rPr>
                <w:rFonts w:ascii="Times New Roman" w:hAnsi="Times New Roman" w:eastAsia="宋体" w:cs="Times New Roman"/>
                <w:b/>
              </w:rPr>
              <w:t>未执行</w:t>
            </w:r>
            <w:r>
              <w:rPr>
                <w:rFonts w:ascii="Times New Roman" w:hAnsi="Times New Roman" w:eastAsia="宋体" w:cs="Times New Roman"/>
              </w:rPr>
              <w:t>）</w:t>
            </w:r>
          </w:p>
        </w:tc>
      </w:tr>
      <w:tr>
        <w:tc>
          <w:tcPr>
            <w:tcW w:type="dxa" w:w="1417"/>
          </w:tcPr>
          <w:p>
            <w:pPr/>
            <w:r>
              <w:rPr>
                <w:rFonts w:ascii="Times New Roman" w:hAnsi="Times New Roman" w:eastAsia="宋体" w:cs="Times New Roman"/>
              </w:rPr>
              <w:t>合计</w:t>
            </w:r>
          </w:p>
        </w:tc>
        <w:tc>
          <w:tcPr>
            <w:tcW w:type="dxa" w:w="1417"/>
          </w:tcPr>
          <w:p>
            <w:pPr/>
            <w:r>
              <w:rPr>
                <w:rFonts w:ascii="Times New Roman" w:hAnsi="Times New Roman" w:eastAsia="宋体" w:cs="Times New Roman"/>
              </w:rPr>
              <w:t>—</w:t>
            </w:r>
          </w:p>
        </w:tc>
        <w:tc>
          <w:tcPr>
            <w:tcW w:type="dxa" w:w="1417"/>
          </w:tcPr>
          <w:p>
            <w:pPr/>
            <w:r>
              <w:rPr>
                <w:rFonts w:ascii="Times New Roman" w:hAnsi="Times New Roman" w:eastAsia="宋体" w:cs="Times New Roman"/>
                <w:b/>
              </w:rPr>
              <w:t>544</w:t>
            </w:r>
          </w:p>
        </w:tc>
        <w:tc>
          <w:tcPr>
            <w:tcW w:type="dxa" w:w="1417"/>
          </w:tcPr>
          <w:p>
            <w:pPr/>
            <w:r>
              <w:rPr>
                <w:rFonts w:ascii="Times New Roman" w:hAnsi="Times New Roman" w:eastAsia="宋体" w:cs="Times New Roman"/>
                <w:b/>
              </w:rPr>
              <w:t>100%</w:t>
            </w:r>
          </w:p>
        </w:tc>
        <w:tc>
          <w:tcPr>
            <w:tcW w:type="dxa" w:w="1417"/>
          </w:tcPr>
          <w:p>
            <w:pPr/>
            <w:r>
              <w:rPr>
                <w:rFonts w:ascii="Times New Roman" w:hAnsi="Times New Roman" w:eastAsia="宋体" w:cs="Times New Roman"/>
                <w:b/>
              </w:rPr>
              <w:t>544/544</w:t>
            </w:r>
          </w:p>
        </w:tc>
        <w:tc>
          <w:tcPr>
            <w:tcW w:type="dxa" w:w="1417"/>
          </w:tcPr>
          <w:p>
            <w:pPr/>
            <w:r>
              <w:rPr>
                <w:rFonts w:ascii="Times New Roman" w:hAnsi="Times New Roman" w:eastAsia="宋体" w:cs="Times New Roman"/>
              </w:rPr>
              <w:t>剩余空值：现状 544</w:t>
            </w:r>
          </w:p>
        </w:tc>
      </w:tr>
    </w:tbl>
    <w:p>
      <w:pPr>
        <w:pStyle w:val="正文段落"/>
      </w:pPr>
      <w:r>
        <w:rPr>
          <w:rFonts w:ascii="Times New Roman" w:hAnsi="Times New Roman" w:eastAsia="宋体" w:cs="Times New Roman"/>
          <w:b/>
        </w:rPr>
        <w:t>空值率改进情景（推演，非实测）</w:t>
      </w:r>
      <w:r>
        <w:rPr>
          <w:rFonts w:ascii="Times New Roman" w:hAnsi="Times New Roman" w:eastAsia="宋体" w:cs="Times New Roman"/>
        </w:rPr>
        <w:t>：现状 544/1098＝</w:t>
      </w:r>
      <w:r>
        <w:rPr>
          <w:rFonts w:ascii="Times New Roman" w:hAnsi="Times New Roman" w:eastAsia="宋体" w:cs="Times New Roman"/>
          <w:b/>
        </w:rPr>
        <w:t>49.5%</w:t>
      </w:r>
      <w:r>
        <w:rPr>
          <w:rFonts w:ascii="Times New Roman" w:hAnsi="Times New Roman" w:eastAsia="宋体" w:cs="Times New Roman"/>
        </w:rPr>
        <w:t xml:space="preserve"> → S1 补抽 L1＋L2（56 条）后 488／</w:t>
      </w:r>
      <w:r>
        <w:rPr>
          <w:rFonts w:ascii="Times New Roman" w:hAnsi="Times New Roman" w:eastAsia="宋体" w:cs="Times New Roman"/>
          <w:b/>
        </w:rPr>
        <w:t>44.4%</w:t>
      </w:r>
      <w:r>
        <w:rPr>
          <w:rFonts w:ascii="Times New Roman" w:hAnsi="Times New Roman" w:eastAsia="宋体" w:cs="Times New Roman"/>
        </w:rPr>
        <w:t xml:space="preserve"> → S2 叠加 L3 换算（104 条）后 384／</w:t>
      </w:r>
      <w:r>
        <w:rPr>
          <w:rFonts w:ascii="Times New Roman" w:hAnsi="Times New Roman" w:eastAsia="宋体" w:cs="Times New Roman"/>
          <w:b/>
        </w:rPr>
        <w:t>35.0%</w:t>
      </w:r>
      <w:r>
        <w:rPr>
          <w:rFonts w:ascii="Times New Roman" w:hAnsi="Times New Roman" w:eastAsia="宋体" w:cs="Times New Roman"/>
        </w:rPr>
        <w:t xml:space="preserve"> → S3 叠加 L4 文档兜底（384 条，</w:t>
      </w:r>
      <w:r>
        <w:rPr>
          <w:rFonts w:ascii="Times New Roman" w:hAnsi="Times New Roman" w:eastAsia="宋体" w:cs="Times New Roman"/>
          <w:b/>
        </w:rPr>
        <w:t>推断口径</w:t>
      </w:r>
      <w:r>
        <w:rPr>
          <w:rFonts w:ascii="Times New Roman" w:hAnsi="Times New Roman" w:eastAsia="宋体" w:cs="Times New Roman"/>
        </w:rPr>
        <w:t>）后 0／</w:t>
      </w:r>
      <w:r>
        <w:rPr>
          <w:rFonts w:ascii="Times New Roman" w:hAnsi="Times New Roman" w:eastAsia="宋体" w:cs="Times New Roman"/>
          <w:b/>
        </w:rPr>
        <w:t>0%</w:t>
      </w:r>
      <w:r>
        <w:rPr>
          <w:rFonts w:ascii="Times New Roman" w:hAnsi="Times New Roman" w:eastAsia="宋体" w:cs="Times New Roman"/>
        </w:rPr>
        <w:t xml:space="preserve">。按方案目标"空值率＜20%"，仅做 S2 尚未达标，需在 S3 的 384 条中再兜底 </w:t>
      </w:r>
      <w:r>
        <w:rPr>
          <w:rFonts w:ascii="Times New Roman" w:hAnsi="Times New Roman" w:eastAsia="宋体" w:cs="Times New Roman"/>
          <w:b/>
        </w:rPr>
        <w:t>≥165 条</w:t>
      </w:r>
      <w:r>
        <w:rPr>
          <w:rFonts w:ascii="Times New Roman" w:hAnsi="Times New Roman" w:eastAsia="宋体" w:cs="Times New Roman"/>
        </w:rPr>
        <w:t>方可跨线。</w:t>
      </w:r>
    </w:p>
    <w:p>
      <w:pPr>
        <w:pStyle w:val="引文"/>
      </w:pPr>
      <w:r>
        <w:rPr>
          <w:rFonts w:ascii="Times New Roman" w:hAnsi="Times New Roman" w:eastAsia="宋体" w:cs="Times New Roman"/>
          <w:b/>
        </w:rPr>
        <w:t>表 5-1 的三条限定（缺一即构成表述风险）</w:t>
      </w:r>
      <w:r>
        <w:rPr>
          <w:rFonts w:ascii="Times New Roman" w:hAnsi="Times New Roman" w:eastAsia="宋体" w:cs="Times New Roman"/>
        </w:rPr>
        <w:t>：其一，本表为</w:t>
      </w:r>
      <w:r>
        <w:rPr>
          <w:rFonts w:ascii="Times New Roman" w:hAnsi="Times New Roman" w:eastAsia="宋体" w:cs="Times New Roman"/>
          <w:b/>
        </w:rPr>
        <w:t>分层统计与上限估算</w:t>
      </w:r>
      <w:r>
        <w:rPr>
          <w:rFonts w:ascii="Times New Roman" w:hAnsi="Times New Roman" w:eastAsia="宋体" w:cs="Times New Roman"/>
        </w:rPr>
        <w:t>，分层由确定性规则初判，</w:t>
      </w:r>
      <w:r>
        <w:rPr>
          <w:rFonts w:ascii="Times New Roman" w:hAnsi="Times New Roman" w:eastAsia="宋体" w:cs="Times New Roman"/>
          <w:b/>
        </w:rPr>
        <w:t>逐条复核可微调</w:t>
      </w:r>
      <w:r>
        <w:rPr>
          <w:rFonts w:ascii="Times New Roman" w:hAnsi="Times New Roman" w:eastAsia="宋体" w:cs="Times New Roman"/>
        </w:rPr>
        <w:t>；其二，S1／S2／S3 是</w:t>
      </w:r>
      <w:r>
        <w:rPr>
          <w:rFonts w:ascii="Times New Roman" w:hAnsi="Times New Roman" w:eastAsia="宋体" w:cs="Times New Roman"/>
          <w:b/>
        </w:rPr>
        <w:t>情景推演</w:t>
      </w:r>
      <w:r>
        <w:rPr>
          <w:rFonts w:ascii="Times New Roman" w:hAnsi="Times New Roman" w:eastAsia="宋体" w:cs="Times New Roman"/>
        </w:rPr>
        <w:t>，</w:t>
      </w:r>
      <w:r>
        <w:rPr>
          <w:rFonts w:ascii="Times New Roman" w:hAnsi="Times New Roman" w:eastAsia="宋体" w:cs="Times New Roman"/>
          <w:b/>
        </w:rPr>
        <w:t>不是已完成的改进</w:t>
      </w:r>
      <w:r>
        <w:rPr>
          <w:rFonts w:ascii="Times New Roman" w:hAnsi="Times New Roman" w:eastAsia="宋体" w:cs="Times New Roman"/>
        </w:rPr>
        <w:t>，三情景均需改抽取或图谱管线并</w:t>
      </w:r>
      <w:r>
        <w:rPr>
          <w:rFonts w:ascii="Times New Roman" w:hAnsi="Times New Roman" w:eastAsia="宋体" w:cs="Times New Roman"/>
          <w:b/>
        </w:rPr>
        <w:t>按冻结流程重跑</w:t>
      </w:r>
      <w:r>
        <w:rPr>
          <w:rFonts w:ascii="Times New Roman" w:hAnsi="Times New Roman" w:eastAsia="宋体" w:cs="Times New Roman"/>
        </w:rPr>
        <w:t>后方可产生新读数；其三，报告"空值率"时</w:t>
      </w:r>
      <w:r>
        <w:rPr>
          <w:rFonts w:ascii="Times New Roman" w:hAnsi="Times New Roman" w:eastAsia="宋体" w:cs="Times New Roman"/>
          <w:b/>
        </w:rPr>
        <w:t>必须同时声明推断层占比</w:t>
      </w:r>
      <w:r>
        <w:rPr>
          <w:rFonts w:ascii="Times New Roman" w:hAnsi="Times New Roman" w:eastAsia="宋体" w:cs="Times New Roman"/>
        </w:rPr>
        <w:t>，按"严格显式／推断／空值"三档双读数报出。</w:t>
      </w:r>
      <w:r>
        <w:rPr>
          <w:rFonts w:ascii="Times New Roman" w:hAnsi="Times New Roman" w:eastAsia="宋体" w:cs="Times New Roman"/>
          <w:b/>
        </w:rPr>
        <w:t>544 条分层明细是补抽工作底表，用于支撑后续按层处置，其产出本身不改变任何已冻结读数</w:t>
      </w:r>
      <w:r>
        <w:rPr>
          <w:rFonts w:ascii="Times New Roman" w:hAnsi="Times New Roman" w:eastAsia="宋体" w:cs="Times New Roman"/>
        </w:rPr>
        <w:t>；本文任何位置不得单独引用"S3 的 0%"而不写明"推断口径下的上限估算、非实测值"。</w:t>
      </w:r>
    </w:p>
    <w:p>
      <w:pPr>
        <w:pStyle w:val="正文段落"/>
      </w:pPr>
      <w:r>
        <w:rPr>
          <w:rFonts w:ascii="Times New Roman" w:hAnsi="Times New Roman" w:eastAsia="宋体" w:cs="Times New Roman"/>
        </w:rPr>
        <w:t>需要与规模数字并列报出的还有两项质量读数。第一，图谱管线自检共 20 项，</w:t>
      </w:r>
      <w:r>
        <w:rPr>
          <w:rFonts w:ascii="Times New Roman" w:hAnsi="Times New Roman" w:eastAsia="宋体" w:cs="Times New Roman"/>
          <w:b/>
        </w:rPr>
        <w:t>通过 18 项、两项为已知缺口</w:t>
      </w:r>
      <w:r>
        <w:rPr>
          <w:rFonts w:ascii="Times New Roman" w:hAnsi="Times New Roman" w:eastAsia="宋体" w:cs="Times New Roman"/>
        </w:rPr>
        <w:t>（事件时间非空率与行业归属关系的有效期列），硬约束不通过项为 0；因此引用图谱质量时</w:t>
      </w:r>
      <w:r>
        <w:rPr>
          <w:rFonts w:ascii="Times New Roman" w:hAnsi="Times New Roman" w:eastAsia="宋体" w:cs="Times New Roman"/>
          <w:b/>
        </w:rPr>
        <w:t>必须同时写出"20 项通过 18 项"与两个缺口名</w:t>
      </w:r>
      <w:r>
        <w:rPr>
          <w:rFonts w:ascii="Times New Roman" w:hAnsi="Times New Roman" w:eastAsia="宋体" w:cs="Times New Roman"/>
        </w:rPr>
        <w:t>，不得只写"机检通过"。第二，导出物 schema 中有 7 列在本版恒为空串——节点表的职务、层级、机构类型、发文机关、发布日期 5 列与边表的两个有效期列</w:t>
      </w:r>
      <w:r>
        <w:rPr>
          <w:rFonts w:ascii="Times New Roman" w:hAnsi="Times New Roman" w:eastAsia="宋体" w:cs="Times New Roman"/>
          <w:b/>
        </w:rPr>
        <w:t>逐行为空</w:t>
      </w:r>
      <w:r>
        <w:rPr>
          <w:rFonts w:ascii="Times New Roman" w:hAnsi="Times New Roman" w:eastAsia="宋体" w:cs="Times New Roman"/>
        </w:rPr>
        <w:t>。这是"该属性本版未落地"的如实标注，不是"本批恰好没有值"，也不是抽取漏项；凡引用高管职务、机构层级、机构类型、发文机关、发布日期或关系有效期的题目与图表，只能按"该属性本版未落地"处理。</w:t>
      </w:r>
    </w:p>
    <w:p>
      <w:pPr>
        <w:pStyle w:val="正文段落"/>
      </w:pPr>
      <w:r>
        <w:rPr>
          <w:rFonts w:ascii="Times New Roman" w:hAnsi="Times New Roman" w:eastAsia="宋体" w:cs="Times New Roman"/>
        </w:rPr>
        <w:t>为使这 7 列的处置有据可依，本文对节点表与边表逐列做了非空计数复核，确认恒空列恰为上述 7 列，与本节声明逐列一致，并在此逐列给出处置判定。判定依据两条：判"补齐"须同时满足信息在语料中可得且可核验、且有明确消费方或后续消费预期；判"撤销"须同时满足无证据来源或与既有列重复、且无消费方。据此，</w:t>
      </w:r>
      <w:r>
        <w:rPr>
          <w:rFonts w:ascii="Consolas" w:hAnsi="Consolas" w:eastAsia="宋体" w:cs="Consolas"/>
        </w:rPr>
        <w:t>role_title</w:t>
      </w:r>
      <w:r>
        <w:rPr>
          <w:rFonts w:ascii="Times New Roman" w:hAnsi="Times New Roman" w:eastAsia="宋体" w:cs="Times New Roman"/>
        </w:rPr>
        <w:t>、</w:t>
      </w:r>
      <w:r>
        <w:rPr>
          <w:rFonts w:ascii="Consolas" w:hAnsi="Consolas" w:eastAsia="宋体" w:cs="Consolas"/>
        </w:rPr>
        <w:t>institution_type</w:t>
      </w:r>
      <w:r>
        <w:rPr>
          <w:rFonts w:ascii="Times New Roman" w:hAnsi="Times New Roman" w:eastAsia="宋体" w:cs="Times New Roman"/>
        </w:rPr>
        <w:t>、</w:t>
      </w:r>
      <w:r>
        <w:rPr>
          <w:rFonts w:ascii="Consolas" w:hAnsi="Consolas" w:eastAsia="宋体" w:cs="Consolas"/>
        </w:rPr>
        <w:t>issuer</w:t>
      </w:r>
      <w:r>
        <w:rPr>
          <w:rFonts w:ascii="Times New Roman" w:hAnsi="Times New Roman" w:eastAsia="宋体" w:cs="Times New Roman"/>
        </w:rPr>
        <w:t xml:space="preserve"> 三列判为补齐（分别为人物职务、机构类型、政策发文机关，其取值均可在原文的称谓与落款模式中抽取，且三类实体规模分别为 396／308／102，规则覆盖加人工校验可行）；</w:t>
      </w:r>
      <w:r>
        <w:rPr>
          <w:rFonts w:ascii="Consolas" w:hAnsi="Consolas" w:eastAsia="宋体" w:cs="Consolas"/>
        </w:rPr>
        <w:t>publish_date</w:t>
      </w:r>
      <w:r>
        <w:rPr>
          <w:rFonts w:ascii="Times New Roman" w:hAnsi="Times New Roman" w:eastAsia="宋体" w:cs="Times New Roman"/>
        </w:rPr>
        <w:t xml:space="preserve"> 判为建议撤销（与已填 692 行的 </w:t>
      </w:r>
      <w:r>
        <w:rPr>
          <w:rFonts w:ascii="Consolas" w:hAnsi="Consolas" w:eastAsia="宋体" w:cs="Consolas"/>
        </w:rPr>
        <w:t>publish_time</w:t>
      </w:r>
      <w:r>
        <w:rPr>
          <w:rFonts w:ascii="Times New Roman" w:hAnsi="Times New Roman" w:eastAsia="宋体" w:cs="Times New Roman"/>
        </w:rPr>
        <w:t xml:space="preserve"> 语义重复，且检索侧不读该列）；</w:t>
      </w:r>
      <w:r>
        <w:rPr>
          <w:rFonts w:ascii="Consolas" w:hAnsi="Consolas" w:eastAsia="宋体" w:cs="Consolas"/>
        </w:rPr>
        <w:t>valid_from</w:t>
      </w:r>
      <w:r>
        <w:rPr>
          <w:rFonts w:ascii="Times New Roman" w:hAnsi="Times New Roman" w:eastAsia="宋体" w:cs="Times New Roman"/>
        </w:rPr>
        <w:t xml:space="preserve"> 与 </w:t>
      </w:r>
      <w:r>
        <w:rPr>
          <w:rFonts w:ascii="Consolas" w:hAnsi="Consolas" w:eastAsia="宋体" w:cs="Consolas"/>
        </w:rPr>
        <w:t>valid_to</w:t>
      </w:r>
      <w:r>
        <w:rPr>
          <w:rFonts w:ascii="Times New Roman" w:hAnsi="Times New Roman" w:eastAsia="宋体" w:cs="Times New Roman"/>
        </w:rPr>
        <w:t xml:space="preserve"> 判为建议撤销或降级为可选（语料不含行业归属变更的可判证据，且该二列恒空正是图谱自检 20 项中 </w:t>
      </w:r>
      <w:r>
        <w:rPr>
          <w:rFonts w:ascii="Consolas" w:hAnsi="Consolas" w:eastAsia="宋体" w:cs="Consolas"/>
        </w:rPr>
        <w:t>belongs_to_carries_validity_columns</w:t>
      </w:r>
      <w:r>
        <w:rPr>
          <w:rFonts w:ascii="Times New Roman" w:hAnsi="Times New Roman" w:eastAsia="宋体" w:cs="Times New Roman"/>
        </w:rPr>
        <w:t xml:space="preserve"> 一项恒缺的直接原因）。</w:t>
      </w:r>
      <w:r>
        <w:rPr>
          <w:rFonts w:ascii="Consolas" w:hAnsi="Consolas" w:eastAsia="宋体" w:cs="Consolas"/>
        </w:rPr>
        <w:t>level</w:t>
      </w:r>
      <w:r>
        <w:rPr>
          <w:rFonts w:ascii="Times New Roman" w:hAnsi="Times New Roman" w:eastAsia="宋体" w:cs="Times New Roman"/>
        </w:rPr>
        <w:t xml:space="preserve"> 一列属两可：补齐需接入标准行业分类层级映射，是否撤销取决于是否存在实际消费方，本文</w:t>
      </w:r>
      <w:r>
        <w:rPr>
          <w:rFonts w:ascii="Times New Roman" w:hAnsi="Times New Roman" w:eastAsia="宋体" w:cs="Times New Roman"/>
          <w:b/>
        </w:rPr>
        <w:t>不预先裁定</w:t>
      </w:r>
      <w:r>
        <w:rPr>
          <w:rFonts w:ascii="Times New Roman" w:hAnsi="Times New Roman" w:eastAsia="宋体" w:cs="Times New Roman"/>
        </w:rPr>
        <w:t>。</w:t>
      </w:r>
    </w:p>
    <w:p>
      <w:pPr>
        <w:pStyle w:val="表题"/>
      </w:pPr>
      <w:r>
        <w:rPr>
          <w:rFonts w:ascii="Times New Roman" w:hAnsi="Times New Roman" w:eastAsia="宋体" w:cs="Times New Roman"/>
        </w:rPr>
        <w:t>表 5-2　恒空 7 列的逐列复核、处置判定与执行状态</w:t>
      </w:r>
    </w:p>
    <w:tbl>
      <w:tblPr>
        <w:tblStyle w:val="TableGrid"/>
        <w:tblW w:type="auto" w:w="0"/>
        <w:jc w:val="center"/>
        <w:tblLayout w:type="autofit"/>
        <w:tblLook w:firstColumn="1" w:firstRow="1" w:lastColumn="0" w:lastRow="0" w:noHBand="0" w:noVBand="1" w:val="04A0"/>
        <w:tblLayout w:type="autofit"/>
        <w:tblW w:w="5000" w:type="pct"/>
      </w:tblPr>
      <w:tblGrid>
        <w:gridCol w:w="945"/>
        <w:gridCol w:w="945"/>
        <w:gridCol w:w="945"/>
        <w:gridCol w:w="945"/>
        <w:gridCol w:w="945"/>
        <w:gridCol w:w="945"/>
        <w:gridCol w:w="945"/>
        <w:gridCol w:w="945"/>
        <w:gridCol w:w="945"/>
      </w:tblGrid>
      <w:tr>
        <w:trPr>
          <w:tblHeader w:val="true"/>
        </w:trPr>
        <w:tc>
          <w:tcPr>
            <w:tcW w:type="dxa" w:w="945"/>
          </w:tcPr>
          <w:p>
            <w:pPr/>
            <w:r>
              <w:rPr>
                <w:rFonts w:ascii="Times New Roman" w:hAnsi="Times New Roman" w:eastAsia="宋体" w:cs="Times New Roman"/>
                <w:b/>
              </w:rPr>
              <w:t>列名</w:t>
            </w:r>
          </w:p>
        </w:tc>
        <w:tc>
          <w:tcPr>
            <w:tcW w:type="dxa" w:w="945"/>
          </w:tcPr>
          <w:p>
            <w:pPr/>
            <w:r>
              <w:rPr>
                <w:rFonts w:ascii="Times New Roman" w:hAnsi="Times New Roman" w:eastAsia="宋体" w:cs="Times New Roman"/>
                <w:b/>
              </w:rPr>
              <w:t>所在表</w:t>
            </w:r>
          </w:p>
        </w:tc>
        <w:tc>
          <w:tcPr>
            <w:tcW w:type="dxa" w:w="945"/>
          </w:tcPr>
          <w:p>
            <w:pPr/>
            <w:r>
              <w:rPr>
                <w:rFonts w:ascii="Times New Roman" w:hAnsi="Times New Roman" w:eastAsia="宋体" w:cs="Times New Roman"/>
                <w:b/>
              </w:rPr>
              <w:t>归属标签</w:t>
            </w:r>
          </w:p>
        </w:tc>
        <w:tc>
          <w:tcPr>
            <w:tcW w:type="dxa" w:w="945"/>
          </w:tcPr>
          <w:p>
            <w:pPr/>
            <w:r>
              <w:rPr>
                <w:rFonts w:ascii="Times New Roman" w:hAnsi="Times New Roman" w:eastAsia="宋体" w:cs="Times New Roman"/>
                <w:b/>
              </w:rPr>
              <w:t>语义</w:t>
            </w:r>
          </w:p>
        </w:tc>
        <w:tc>
          <w:tcPr>
            <w:tcW w:type="dxa" w:w="945"/>
          </w:tcPr>
          <w:p>
            <w:pPr/>
            <w:r>
              <w:rPr>
                <w:rFonts w:ascii="Times New Roman" w:hAnsi="Times New Roman" w:eastAsia="宋体" w:cs="Times New Roman"/>
                <w:b/>
              </w:rPr>
              <w:t>非空计数</w:t>
            </w:r>
          </w:p>
        </w:tc>
        <w:tc>
          <w:tcPr>
            <w:tcW w:type="dxa" w:w="945"/>
          </w:tcPr>
          <w:p>
            <w:pPr/>
            <w:r>
              <w:rPr>
                <w:rFonts w:ascii="Times New Roman" w:hAnsi="Times New Roman" w:eastAsia="宋体" w:cs="Times New Roman"/>
                <w:b/>
              </w:rPr>
              <w:t>判定</w:t>
            </w:r>
          </w:p>
        </w:tc>
        <w:tc>
          <w:tcPr>
            <w:tcW w:type="dxa" w:w="945"/>
          </w:tcPr>
          <w:p>
            <w:pPr/>
            <w:r>
              <w:rPr>
                <w:rFonts w:ascii="Times New Roman" w:hAnsi="Times New Roman" w:eastAsia="宋体" w:cs="Times New Roman"/>
                <w:b/>
              </w:rPr>
              <w:t>依据与路径</w:t>
            </w:r>
          </w:p>
        </w:tc>
        <w:tc>
          <w:tcPr>
            <w:tcW w:type="dxa" w:w="945"/>
          </w:tcPr>
          <w:p>
            <w:pPr/>
            <w:r>
              <w:rPr>
                <w:rFonts w:ascii="Times New Roman" w:hAnsi="Times New Roman" w:eastAsia="宋体" w:cs="Times New Roman"/>
                <w:b/>
              </w:rPr>
              <w:t>优先级</w:t>
            </w:r>
          </w:p>
        </w:tc>
        <w:tc>
          <w:tcPr>
            <w:tcW w:type="dxa" w:w="945"/>
          </w:tcPr>
          <w:p>
            <w:pPr/>
            <w:r>
              <w:rPr>
                <w:rFonts w:ascii="Times New Roman" w:hAnsi="Times New Roman" w:eastAsia="宋体" w:cs="Times New Roman"/>
                <w:b/>
              </w:rPr>
              <w:t>本版执行状态</w:t>
            </w:r>
          </w:p>
        </w:tc>
      </w:tr>
      <w:tr>
        <w:tc>
          <w:tcPr>
            <w:tcW w:type="dxa" w:w="945"/>
          </w:tcPr>
          <w:p>
            <w:pPr/>
            <w:r>
              <w:rPr>
                <w:rFonts w:ascii="Consolas" w:hAnsi="Consolas" w:eastAsia="宋体" w:cs="Consolas"/>
              </w:rPr>
              <w:t>role_title</w:t>
            </w:r>
          </w:p>
        </w:tc>
        <w:tc>
          <w:tcPr>
            <w:tcW w:type="dxa" w:w="945"/>
          </w:tcPr>
          <w:p>
            <w:pPr/>
            <w:r>
              <w:rPr>
                <w:rFonts w:ascii="Times New Roman" w:hAnsi="Times New Roman" w:eastAsia="宋体" w:cs="Times New Roman"/>
              </w:rPr>
              <w:t>nodes</w:t>
            </w:r>
          </w:p>
        </w:tc>
        <w:tc>
          <w:tcPr>
            <w:tcW w:type="dxa" w:w="945"/>
          </w:tcPr>
          <w:p>
            <w:pPr/>
            <w:r>
              <w:rPr>
                <w:rFonts w:ascii="Times New Roman" w:hAnsi="Times New Roman" w:eastAsia="宋体" w:cs="Times New Roman"/>
              </w:rPr>
              <w:t>Person</w:t>
            </w:r>
          </w:p>
        </w:tc>
        <w:tc>
          <w:tcPr>
            <w:tcW w:type="dxa" w:w="945"/>
          </w:tcPr>
          <w:p>
            <w:pPr/>
            <w:r>
              <w:rPr>
                <w:rFonts w:ascii="Times New Roman" w:hAnsi="Times New Roman" w:eastAsia="宋体" w:cs="Times New Roman"/>
              </w:rPr>
              <w:t>人物职务</w:t>
            </w:r>
          </w:p>
        </w:tc>
        <w:tc>
          <w:tcPr>
            <w:tcW w:type="dxa" w:w="945"/>
          </w:tcPr>
          <w:p>
            <w:pPr/>
            <w:r>
              <w:rPr>
                <w:rFonts w:ascii="Times New Roman" w:hAnsi="Times New Roman" w:eastAsia="宋体" w:cs="Times New Roman"/>
              </w:rPr>
              <w:t>0</w:t>
            </w:r>
          </w:p>
        </w:tc>
        <w:tc>
          <w:tcPr>
            <w:tcW w:type="dxa" w:w="945"/>
          </w:tcPr>
          <w:p>
            <w:pPr/>
            <w:r>
              <w:rPr>
                <w:rFonts w:ascii="Times New Roman" w:hAnsi="Times New Roman" w:eastAsia="宋体" w:cs="Times New Roman"/>
                <w:b/>
              </w:rPr>
              <w:t>补齐</w:t>
            </w:r>
          </w:p>
        </w:tc>
        <w:tc>
          <w:tcPr>
            <w:tcW w:type="dxa" w:w="945"/>
          </w:tcPr>
          <w:p>
            <w:pPr/>
            <w:r>
              <w:rPr>
                <w:rFonts w:ascii="Times New Roman" w:hAnsi="Times New Roman" w:eastAsia="宋体" w:cs="Times New Roman"/>
              </w:rPr>
              <w:t xml:space="preserve">原文"姓名＋职务"称谓模式可抽；须先裁定写入节点还是 </w:t>
            </w:r>
            <w:r>
              <w:rPr>
                <w:rFonts w:ascii="Consolas" w:hAnsi="Consolas" w:eastAsia="宋体" w:cs="Consolas"/>
              </w:rPr>
              <w:t>HAS_EXECUTIVE</w:t>
            </w:r>
            <w:r>
              <w:rPr>
                <w:rFonts w:ascii="Times New Roman" w:hAnsi="Times New Roman" w:eastAsia="宋体" w:cs="Times New Roman"/>
              </w:rPr>
              <w:t xml:space="preserve"> 边的 role 列，避免双写</w:t>
            </w:r>
          </w:p>
        </w:tc>
        <w:tc>
          <w:tcPr>
            <w:tcW w:type="dxa" w:w="945"/>
          </w:tcPr>
          <w:p>
            <w:pPr/>
            <w:r>
              <w:rPr>
                <w:rFonts w:ascii="Times New Roman" w:hAnsi="Times New Roman" w:eastAsia="宋体" w:cs="Times New Roman"/>
              </w:rPr>
              <w:t>v2-中</w:t>
            </w:r>
          </w:p>
        </w:tc>
        <w:tc>
          <w:tcPr>
            <w:tcW w:type="dxa" w:w="945"/>
          </w:tcPr>
          <w:p>
            <w:pPr/>
            <w:r>
              <w:rPr>
                <w:rFonts w:ascii="Times New Roman" w:hAnsi="Times New Roman" w:eastAsia="宋体" w:cs="Times New Roman"/>
                <w:b/>
              </w:rPr>
              <w:t>规则口径补齐数据已产出（270/396，68%）</w:t>
            </w:r>
            <w:r>
              <w:rPr>
                <w:rFonts w:ascii="Times New Roman" w:hAnsi="Times New Roman" w:eastAsia="宋体" w:cs="Times New Roman"/>
              </w:rPr>
              <w:t>，待人工校验后下一版导出生效</w:t>
            </w:r>
          </w:p>
        </w:tc>
      </w:tr>
      <w:tr>
        <w:tc>
          <w:tcPr>
            <w:tcW w:type="dxa" w:w="945"/>
          </w:tcPr>
          <w:p>
            <w:pPr/>
            <w:r>
              <w:rPr>
                <w:rFonts w:ascii="Consolas" w:hAnsi="Consolas" w:eastAsia="宋体" w:cs="Consolas"/>
              </w:rPr>
              <w:t>institution_type</w:t>
            </w:r>
          </w:p>
        </w:tc>
        <w:tc>
          <w:tcPr>
            <w:tcW w:type="dxa" w:w="945"/>
          </w:tcPr>
          <w:p>
            <w:pPr/>
            <w:r>
              <w:rPr>
                <w:rFonts w:ascii="Times New Roman" w:hAnsi="Times New Roman" w:eastAsia="宋体" w:cs="Times New Roman"/>
              </w:rPr>
              <w:t>nodes</w:t>
            </w:r>
          </w:p>
        </w:tc>
        <w:tc>
          <w:tcPr>
            <w:tcW w:type="dxa" w:w="945"/>
          </w:tcPr>
          <w:p>
            <w:pPr/>
            <w:r>
              <w:rPr>
                <w:rFonts w:ascii="Times New Roman" w:hAnsi="Times New Roman" w:eastAsia="宋体" w:cs="Times New Roman"/>
              </w:rPr>
              <w:t>Institution</w:t>
            </w:r>
          </w:p>
        </w:tc>
        <w:tc>
          <w:tcPr>
            <w:tcW w:type="dxa" w:w="945"/>
          </w:tcPr>
          <w:p>
            <w:pPr/>
            <w:r>
              <w:rPr>
                <w:rFonts w:ascii="Times New Roman" w:hAnsi="Times New Roman" w:eastAsia="宋体" w:cs="Times New Roman"/>
              </w:rPr>
              <w:t>机构类型</w:t>
            </w:r>
          </w:p>
        </w:tc>
        <w:tc>
          <w:tcPr>
            <w:tcW w:type="dxa" w:w="945"/>
          </w:tcPr>
          <w:p>
            <w:pPr/>
            <w:r>
              <w:rPr>
                <w:rFonts w:ascii="Times New Roman" w:hAnsi="Times New Roman" w:eastAsia="宋体" w:cs="Times New Roman"/>
              </w:rPr>
              <w:t>0</w:t>
            </w:r>
          </w:p>
        </w:tc>
        <w:tc>
          <w:tcPr>
            <w:tcW w:type="dxa" w:w="945"/>
          </w:tcPr>
          <w:p>
            <w:pPr/>
            <w:r>
              <w:rPr>
                <w:rFonts w:ascii="Times New Roman" w:hAnsi="Times New Roman" w:eastAsia="宋体" w:cs="Times New Roman"/>
                <w:b/>
              </w:rPr>
              <w:t>补齐</w:t>
            </w:r>
          </w:p>
        </w:tc>
        <w:tc>
          <w:tcPr>
            <w:tcW w:type="dxa" w:w="945"/>
          </w:tcPr>
          <w:p>
            <w:pPr/>
            <w:r>
              <w:rPr>
                <w:rFonts w:ascii="Times New Roman" w:hAnsi="Times New Roman" w:eastAsia="宋体" w:cs="Times New Roman"/>
              </w:rPr>
              <w:t>词典＋规则可覆盖；Institution 仅 308 节点，规则＋人工校验可行</w:t>
            </w:r>
          </w:p>
        </w:tc>
        <w:tc>
          <w:tcPr>
            <w:tcW w:type="dxa" w:w="945"/>
          </w:tcPr>
          <w:p>
            <w:pPr/>
            <w:r>
              <w:rPr>
                <w:rFonts w:ascii="Times New Roman" w:hAnsi="Times New Roman" w:eastAsia="宋体" w:cs="Times New Roman"/>
              </w:rPr>
              <w:t>v2-中</w:t>
            </w:r>
          </w:p>
        </w:tc>
        <w:tc>
          <w:tcPr>
            <w:tcW w:type="dxa" w:w="945"/>
          </w:tcPr>
          <w:p>
            <w:pPr/>
            <w:r>
              <w:rPr>
                <w:rFonts w:ascii="Times New Roman" w:hAnsi="Times New Roman" w:eastAsia="宋体" w:cs="Times New Roman"/>
                <w:b/>
              </w:rPr>
              <w:t>规则口径补齐数据已产出（122/308，40%）</w:t>
            </w:r>
            <w:r>
              <w:rPr>
                <w:rFonts w:ascii="Times New Roman" w:hAnsi="Times New Roman" w:eastAsia="宋体" w:cs="Times New Roman"/>
              </w:rPr>
              <w:t>，待人工校验后下一版导出生效</w:t>
            </w:r>
          </w:p>
        </w:tc>
      </w:tr>
      <w:tr>
        <w:tc>
          <w:tcPr>
            <w:tcW w:type="dxa" w:w="945"/>
          </w:tcPr>
          <w:p>
            <w:pPr/>
            <w:r>
              <w:rPr>
                <w:rFonts w:ascii="Consolas" w:hAnsi="Consolas" w:eastAsia="宋体" w:cs="Consolas"/>
              </w:rPr>
              <w:t>issuer</w:t>
            </w:r>
          </w:p>
        </w:tc>
        <w:tc>
          <w:tcPr>
            <w:tcW w:type="dxa" w:w="945"/>
          </w:tcPr>
          <w:p>
            <w:pPr/>
            <w:r>
              <w:rPr>
                <w:rFonts w:ascii="Times New Roman" w:hAnsi="Times New Roman" w:eastAsia="宋体" w:cs="Times New Roman"/>
              </w:rPr>
              <w:t>nodes</w:t>
            </w:r>
          </w:p>
        </w:tc>
        <w:tc>
          <w:tcPr>
            <w:tcW w:type="dxa" w:w="945"/>
          </w:tcPr>
          <w:p>
            <w:pPr/>
            <w:r>
              <w:rPr>
                <w:rFonts w:ascii="Times New Roman" w:hAnsi="Times New Roman" w:eastAsia="宋体" w:cs="Times New Roman"/>
              </w:rPr>
              <w:t>Policy</w:t>
            </w:r>
          </w:p>
        </w:tc>
        <w:tc>
          <w:tcPr>
            <w:tcW w:type="dxa" w:w="945"/>
          </w:tcPr>
          <w:p>
            <w:pPr/>
            <w:r>
              <w:rPr>
                <w:rFonts w:ascii="Times New Roman" w:hAnsi="Times New Roman" w:eastAsia="宋体" w:cs="Times New Roman"/>
              </w:rPr>
              <w:t>发文机关</w:t>
            </w:r>
          </w:p>
        </w:tc>
        <w:tc>
          <w:tcPr>
            <w:tcW w:type="dxa" w:w="945"/>
          </w:tcPr>
          <w:p>
            <w:pPr/>
            <w:r>
              <w:rPr>
                <w:rFonts w:ascii="Times New Roman" w:hAnsi="Times New Roman" w:eastAsia="宋体" w:cs="Times New Roman"/>
              </w:rPr>
              <w:t>0</w:t>
            </w:r>
          </w:p>
        </w:tc>
        <w:tc>
          <w:tcPr>
            <w:tcW w:type="dxa" w:w="945"/>
          </w:tcPr>
          <w:p>
            <w:pPr/>
            <w:r>
              <w:rPr>
                <w:rFonts w:ascii="Times New Roman" w:hAnsi="Times New Roman" w:eastAsia="宋体" w:cs="Times New Roman"/>
                <w:b/>
              </w:rPr>
              <w:t>补齐</w:t>
            </w:r>
          </w:p>
        </w:tc>
        <w:tc>
          <w:tcPr>
            <w:tcW w:type="dxa" w:w="945"/>
          </w:tcPr>
          <w:p>
            <w:pPr/>
            <w:r>
              <w:rPr>
                <w:rFonts w:ascii="Times New Roman" w:hAnsi="Times New Roman" w:eastAsia="宋体" w:cs="Times New Roman"/>
              </w:rPr>
              <w:t>政策文本"国务院／证监会／发改委印发…"模式可抽；Policy 仅 102 节点</w:t>
            </w:r>
          </w:p>
        </w:tc>
        <w:tc>
          <w:tcPr>
            <w:tcW w:type="dxa" w:w="945"/>
          </w:tcPr>
          <w:p>
            <w:pPr/>
            <w:r>
              <w:rPr>
                <w:rFonts w:ascii="Times New Roman" w:hAnsi="Times New Roman" w:eastAsia="宋体" w:cs="Times New Roman"/>
              </w:rPr>
              <w:t>v2-中</w:t>
            </w:r>
          </w:p>
        </w:tc>
        <w:tc>
          <w:tcPr>
            <w:tcW w:type="dxa" w:w="945"/>
          </w:tcPr>
          <w:p>
            <w:pPr/>
            <w:r>
              <w:rPr>
                <w:rFonts w:ascii="Times New Roman" w:hAnsi="Times New Roman" w:eastAsia="宋体" w:cs="Times New Roman"/>
                <w:b/>
              </w:rPr>
              <w:t>规则口径补齐数据已产出（19/102，19%）</w:t>
            </w:r>
            <w:r>
              <w:rPr>
                <w:rFonts w:ascii="Times New Roman" w:hAnsi="Times New Roman" w:eastAsia="宋体" w:cs="Times New Roman"/>
              </w:rPr>
              <w:t>，待人工校验后下一版导出生效</w:t>
            </w:r>
          </w:p>
        </w:tc>
      </w:tr>
      <w:tr>
        <w:tc>
          <w:tcPr>
            <w:tcW w:type="dxa" w:w="945"/>
          </w:tcPr>
          <w:p>
            <w:pPr/>
            <w:r>
              <w:rPr>
                <w:rFonts w:ascii="Consolas" w:hAnsi="Consolas" w:eastAsia="宋体" w:cs="Consolas"/>
              </w:rPr>
              <w:t>publish_date</w:t>
            </w:r>
          </w:p>
        </w:tc>
        <w:tc>
          <w:tcPr>
            <w:tcW w:type="dxa" w:w="945"/>
          </w:tcPr>
          <w:p>
            <w:pPr/>
            <w:r>
              <w:rPr>
                <w:rFonts w:ascii="Times New Roman" w:hAnsi="Times New Roman" w:eastAsia="宋体" w:cs="Times New Roman"/>
              </w:rPr>
              <w:t>nodes</w:t>
            </w:r>
          </w:p>
        </w:tc>
        <w:tc>
          <w:tcPr>
            <w:tcW w:type="dxa" w:w="945"/>
          </w:tcPr>
          <w:p>
            <w:pPr/>
            <w:r>
              <w:rPr>
                <w:rFonts w:ascii="Times New Roman" w:hAnsi="Times New Roman" w:eastAsia="宋体" w:cs="Times New Roman"/>
              </w:rPr>
              <w:t>Document</w:t>
            </w:r>
          </w:p>
        </w:tc>
        <w:tc>
          <w:tcPr>
            <w:tcW w:type="dxa" w:w="945"/>
          </w:tcPr>
          <w:p>
            <w:pPr/>
            <w:r>
              <w:rPr>
                <w:rFonts w:ascii="Times New Roman" w:hAnsi="Times New Roman" w:eastAsia="宋体" w:cs="Times New Roman"/>
              </w:rPr>
              <w:t>发布日期</w:t>
            </w:r>
          </w:p>
        </w:tc>
        <w:tc>
          <w:tcPr>
            <w:tcW w:type="dxa" w:w="945"/>
          </w:tcPr>
          <w:p>
            <w:pPr/>
            <w:r>
              <w:rPr>
                <w:rFonts w:ascii="Times New Roman" w:hAnsi="Times New Roman" w:eastAsia="宋体" w:cs="Times New Roman"/>
              </w:rPr>
              <w:t>0</w:t>
            </w:r>
          </w:p>
        </w:tc>
        <w:tc>
          <w:tcPr>
            <w:tcW w:type="dxa" w:w="945"/>
          </w:tcPr>
          <w:p>
            <w:pPr/>
            <w:r>
              <w:rPr>
                <w:rFonts w:ascii="Times New Roman" w:hAnsi="Times New Roman" w:eastAsia="宋体" w:cs="Times New Roman"/>
                <w:b/>
              </w:rPr>
              <w:t>撤销（建议）</w:t>
            </w:r>
          </w:p>
        </w:tc>
        <w:tc>
          <w:tcPr>
            <w:tcW w:type="dxa" w:w="945"/>
          </w:tcPr>
          <w:p>
            <w:pPr/>
            <w:r>
              <w:rPr>
                <w:rFonts w:ascii="Times New Roman" w:hAnsi="Times New Roman" w:eastAsia="宋体" w:cs="Times New Roman"/>
              </w:rPr>
              <w:t xml:space="preserve">与已填 692 行的 </w:t>
            </w:r>
            <w:r>
              <w:rPr>
                <w:rFonts w:ascii="Consolas" w:hAnsi="Consolas" w:eastAsia="宋体" w:cs="Consolas"/>
              </w:rPr>
              <w:t>publish_time</w:t>
            </w:r>
            <w:r>
              <w:rPr>
                <w:rFonts w:ascii="Times New Roman" w:hAnsi="Times New Roman" w:eastAsia="宋体" w:cs="Times New Roman"/>
              </w:rPr>
              <w:t xml:space="preserve"> 语义重复；检索侧不读该列，无消费方</w:t>
            </w:r>
          </w:p>
        </w:tc>
        <w:tc>
          <w:tcPr>
            <w:tcW w:type="dxa" w:w="945"/>
          </w:tcPr>
          <w:p>
            <w:pPr/>
            <w:r>
              <w:rPr>
                <w:rFonts w:ascii="Times New Roman" w:hAnsi="Times New Roman" w:eastAsia="宋体" w:cs="Times New Roman"/>
              </w:rPr>
              <w:t>v2-高（低成本）</w:t>
            </w:r>
          </w:p>
        </w:tc>
        <w:tc>
          <w:tcPr>
            <w:tcW w:type="dxa" w:w="945"/>
          </w:tcPr>
          <w:p>
            <w:pPr/>
            <w:r>
              <w:rPr>
                <w:rFonts w:ascii="Times New Roman" w:hAnsi="Times New Roman" w:eastAsia="宋体" w:cs="Times New Roman"/>
                <w:b/>
              </w:rPr>
              <w:t>已登记撤销（2026-10-11 作者决定）</w:t>
            </w:r>
            <w:r>
              <w:rPr>
                <w:rFonts w:ascii="Times New Roman" w:hAnsi="Times New Roman" w:eastAsia="宋体" w:cs="Times New Roman"/>
              </w:rPr>
              <w:t>，下一版导出生效</w:t>
            </w:r>
          </w:p>
        </w:tc>
      </w:tr>
      <w:tr>
        <w:tc>
          <w:tcPr>
            <w:tcW w:type="dxa" w:w="945"/>
          </w:tcPr>
          <w:p>
            <w:pPr/>
            <w:r>
              <w:rPr>
                <w:rFonts w:ascii="Consolas" w:hAnsi="Consolas" w:eastAsia="宋体" w:cs="Consolas"/>
              </w:rPr>
              <w:t>valid_from</w:t>
            </w:r>
          </w:p>
        </w:tc>
        <w:tc>
          <w:tcPr>
            <w:tcW w:type="dxa" w:w="945"/>
          </w:tcPr>
          <w:p>
            <w:pPr/>
            <w:r>
              <w:rPr>
                <w:rFonts w:ascii="Times New Roman" w:hAnsi="Times New Roman" w:eastAsia="宋体" w:cs="Times New Roman"/>
              </w:rPr>
              <w:t>edges</w:t>
            </w:r>
          </w:p>
        </w:tc>
        <w:tc>
          <w:tcPr>
            <w:tcW w:type="dxa" w:w="945"/>
          </w:tcPr>
          <w:p>
            <w:pPr/>
            <w:r>
              <w:rPr>
                <w:rFonts w:ascii="Times New Roman" w:hAnsi="Times New Roman" w:eastAsia="宋体" w:cs="Times New Roman"/>
              </w:rPr>
              <w:t>BELONGS_TO</w:t>
            </w:r>
          </w:p>
        </w:tc>
        <w:tc>
          <w:tcPr>
            <w:tcW w:type="dxa" w:w="945"/>
          </w:tcPr>
          <w:p>
            <w:pPr/>
            <w:r>
              <w:rPr>
                <w:rFonts w:ascii="Times New Roman" w:hAnsi="Times New Roman" w:eastAsia="宋体" w:cs="Times New Roman"/>
              </w:rPr>
              <w:t>关系有效期起</w:t>
            </w:r>
          </w:p>
        </w:tc>
        <w:tc>
          <w:tcPr>
            <w:tcW w:type="dxa" w:w="945"/>
          </w:tcPr>
          <w:p>
            <w:pPr/>
            <w:r>
              <w:rPr>
                <w:rFonts w:ascii="Times New Roman" w:hAnsi="Times New Roman" w:eastAsia="宋体" w:cs="Times New Roman"/>
              </w:rPr>
              <w:t>0</w:t>
            </w:r>
          </w:p>
        </w:tc>
        <w:tc>
          <w:tcPr>
            <w:tcW w:type="dxa" w:w="945"/>
          </w:tcPr>
          <w:p>
            <w:pPr/>
            <w:r>
              <w:rPr>
                <w:rFonts w:ascii="Times New Roman" w:hAnsi="Times New Roman" w:eastAsia="宋体" w:cs="Times New Roman"/>
                <w:b/>
              </w:rPr>
              <w:t>撤销或降级为可选（建议）</w:t>
            </w:r>
          </w:p>
        </w:tc>
        <w:tc>
          <w:tcPr>
            <w:tcW w:type="dxa" w:w="945"/>
          </w:tcPr>
          <w:p>
            <w:pPr/>
            <w:r>
              <w:rPr>
                <w:rFonts w:ascii="Times New Roman" w:hAnsi="Times New Roman" w:eastAsia="宋体" w:cs="Times New Roman"/>
              </w:rPr>
              <w:t>语料不含行业归属变更的可判证据；撤销可同步撤销／降级自检项</w:t>
            </w:r>
          </w:p>
        </w:tc>
        <w:tc>
          <w:tcPr>
            <w:tcW w:type="dxa" w:w="945"/>
          </w:tcPr>
          <w:p>
            <w:pPr/>
            <w:r>
              <w:rPr>
                <w:rFonts w:ascii="Times New Roman" w:hAnsi="Times New Roman" w:eastAsia="宋体" w:cs="Times New Roman"/>
              </w:rPr>
              <w:t>v2-中</w:t>
            </w:r>
          </w:p>
        </w:tc>
        <w:tc>
          <w:tcPr>
            <w:tcW w:type="dxa" w:w="945"/>
          </w:tcPr>
          <w:p>
            <w:pPr/>
            <w:r>
              <w:rPr>
                <w:rFonts w:ascii="Times New Roman" w:hAnsi="Times New Roman" w:eastAsia="宋体" w:cs="Times New Roman"/>
                <w:b/>
              </w:rPr>
              <w:t>已登记撤销（2026-10-11 作者决定）</w:t>
            </w:r>
            <w:r>
              <w:rPr>
                <w:rFonts w:ascii="Times New Roman" w:hAnsi="Times New Roman" w:eastAsia="宋体" w:cs="Times New Roman"/>
              </w:rPr>
              <w:t>，下一版导出生效</w:t>
            </w:r>
          </w:p>
        </w:tc>
      </w:tr>
      <w:tr>
        <w:tc>
          <w:tcPr>
            <w:tcW w:type="dxa" w:w="945"/>
          </w:tcPr>
          <w:p>
            <w:pPr/>
            <w:r>
              <w:rPr>
                <w:rFonts w:ascii="Consolas" w:hAnsi="Consolas" w:eastAsia="宋体" w:cs="Consolas"/>
              </w:rPr>
              <w:t>valid_to</w:t>
            </w:r>
          </w:p>
        </w:tc>
        <w:tc>
          <w:tcPr>
            <w:tcW w:type="dxa" w:w="945"/>
          </w:tcPr>
          <w:p>
            <w:pPr/>
            <w:r>
              <w:rPr>
                <w:rFonts w:ascii="Times New Roman" w:hAnsi="Times New Roman" w:eastAsia="宋体" w:cs="Times New Roman"/>
              </w:rPr>
              <w:t>edges</w:t>
            </w:r>
          </w:p>
        </w:tc>
        <w:tc>
          <w:tcPr>
            <w:tcW w:type="dxa" w:w="945"/>
          </w:tcPr>
          <w:p>
            <w:pPr/>
            <w:r>
              <w:rPr>
                <w:rFonts w:ascii="Times New Roman" w:hAnsi="Times New Roman" w:eastAsia="宋体" w:cs="Times New Roman"/>
              </w:rPr>
              <w:t>BELONGS_TO</w:t>
            </w:r>
          </w:p>
        </w:tc>
        <w:tc>
          <w:tcPr>
            <w:tcW w:type="dxa" w:w="945"/>
          </w:tcPr>
          <w:p>
            <w:pPr/>
            <w:r>
              <w:rPr>
                <w:rFonts w:ascii="Times New Roman" w:hAnsi="Times New Roman" w:eastAsia="宋体" w:cs="Times New Roman"/>
              </w:rPr>
              <w:t>关系有效期止</w:t>
            </w:r>
          </w:p>
        </w:tc>
        <w:tc>
          <w:tcPr>
            <w:tcW w:type="dxa" w:w="945"/>
          </w:tcPr>
          <w:p>
            <w:pPr/>
            <w:r>
              <w:rPr>
                <w:rFonts w:ascii="Times New Roman" w:hAnsi="Times New Roman" w:eastAsia="宋体" w:cs="Times New Roman"/>
              </w:rPr>
              <w:t>0</w:t>
            </w:r>
          </w:p>
        </w:tc>
        <w:tc>
          <w:tcPr>
            <w:tcW w:type="dxa" w:w="945"/>
          </w:tcPr>
          <w:p>
            <w:pPr/>
            <w:r>
              <w:rPr>
                <w:rFonts w:ascii="Times New Roman" w:hAnsi="Times New Roman" w:eastAsia="宋体" w:cs="Times New Roman"/>
                <w:b/>
              </w:rPr>
              <w:t>撤销或降级为可选（建议）</w:t>
            </w:r>
          </w:p>
        </w:tc>
        <w:tc>
          <w:tcPr>
            <w:tcW w:type="dxa" w:w="945"/>
          </w:tcPr>
          <w:p>
            <w:pPr/>
            <w:r>
              <w:rPr>
                <w:rFonts w:ascii="Times New Roman" w:hAnsi="Times New Roman" w:eastAsia="宋体" w:cs="Times New Roman"/>
              </w:rPr>
              <w:t xml:space="preserve">同 </w:t>
            </w:r>
            <w:r>
              <w:rPr>
                <w:rFonts w:ascii="Consolas" w:hAnsi="Consolas" w:eastAsia="宋体" w:cs="Consolas"/>
              </w:rPr>
              <w:t>valid_from</w:t>
            </w:r>
            <w:r>
              <w:rPr>
                <w:rFonts w:ascii="Times New Roman" w:hAnsi="Times New Roman" w:eastAsia="宋体" w:cs="Times New Roman"/>
              </w:rPr>
              <w:t>，两列同进同出</w:t>
            </w:r>
          </w:p>
        </w:tc>
        <w:tc>
          <w:tcPr>
            <w:tcW w:type="dxa" w:w="945"/>
          </w:tcPr>
          <w:p>
            <w:pPr/>
            <w:r>
              <w:rPr>
                <w:rFonts w:ascii="Times New Roman" w:hAnsi="Times New Roman" w:eastAsia="宋体" w:cs="Times New Roman"/>
              </w:rPr>
              <w:t>v2-中</w:t>
            </w:r>
          </w:p>
        </w:tc>
        <w:tc>
          <w:tcPr>
            <w:tcW w:type="dxa" w:w="945"/>
          </w:tcPr>
          <w:p>
            <w:pPr/>
            <w:r>
              <w:rPr>
                <w:rFonts w:ascii="Times New Roman" w:hAnsi="Times New Roman" w:eastAsia="宋体" w:cs="Times New Roman"/>
                <w:b/>
              </w:rPr>
              <w:t>已登记撤销（2026-10-11 作者决定）</w:t>
            </w:r>
            <w:r>
              <w:rPr>
                <w:rFonts w:ascii="Times New Roman" w:hAnsi="Times New Roman" w:eastAsia="宋体" w:cs="Times New Roman"/>
              </w:rPr>
              <w:t>，下一版导出生效</w:t>
            </w:r>
          </w:p>
        </w:tc>
      </w:tr>
      <w:tr>
        <w:tc>
          <w:tcPr>
            <w:tcW w:type="dxa" w:w="945"/>
          </w:tcPr>
          <w:p>
            <w:pPr/>
            <w:r>
              <w:rPr>
                <w:rFonts w:ascii="Consolas" w:hAnsi="Consolas" w:eastAsia="宋体" w:cs="Consolas"/>
              </w:rPr>
              <w:t>level</w:t>
            </w:r>
          </w:p>
        </w:tc>
        <w:tc>
          <w:tcPr>
            <w:tcW w:type="dxa" w:w="945"/>
          </w:tcPr>
          <w:p>
            <w:pPr/>
            <w:r>
              <w:rPr>
                <w:rFonts w:ascii="Times New Roman" w:hAnsi="Times New Roman" w:eastAsia="宋体" w:cs="Times New Roman"/>
              </w:rPr>
              <w:t>nodes</w:t>
            </w:r>
          </w:p>
        </w:tc>
        <w:tc>
          <w:tcPr>
            <w:tcW w:type="dxa" w:w="945"/>
          </w:tcPr>
          <w:p>
            <w:pPr/>
            <w:r>
              <w:rPr>
                <w:rFonts w:ascii="Times New Roman" w:hAnsi="Times New Roman" w:eastAsia="宋体" w:cs="Times New Roman"/>
              </w:rPr>
              <w:t>Industry</w:t>
            </w:r>
          </w:p>
        </w:tc>
        <w:tc>
          <w:tcPr>
            <w:tcW w:type="dxa" w:w="945"/>
          </w:tcPr>
          <w:p>
            <w:pPr/>
            <w:r>
              <w:rPr>
                <w:rFonts w:ascii="Times New Roman" w:hAnsi="Times New Roman" w:eastAsia="宋体" w:cs="Times New Roman"/>
              </w:rPr>
              <w:t>行业层级</w:t>
            </w:r>
          </w:p>
        </w:tc>
        <w:tc>
          <w:tcPr>
            <w:tcW w:type="dxa" w:w="945"/>
          </w:tcPr>
          <w:p>
            <w:pPr/>
            <w:r>
              <w:rPr>
                <w:rFonts w:ascii="Times New Roman" w:hAnsi="Times New Roman" w:eastAsia="宋体" w:cs="Times New Roman"/>
              </w:rPr>
              <w:t>0</w:t>
            </w:r>
          </w:p>
        </w:tc>
        <w:tc>
          <w:tcPr>
            <w:tcW w:type="dxa" w:w="945"/>
          </w:tcPr>
          <w:p>
            <w:pPr/>
            <w:r>
              <w:rPr>
                <w:rFonts w:ascii="Times New Roman" w:hAnsi="Times New Roman" w:eastAsia="宋体" w:cs="Times New Roman"/>
                <w:b/>
              </w:rPr>
              <w:t>补齐或撤销（两可，待裁定）</w:t>
            </w:r>
          </w:p>
        </w:tc>
        <w:tc>
          <w:tcPr>
            <w:tcW w:type="dxa" w:w="945"/>
          </w:tcPr>
          <w:p>
            <w:pPr/>
            <w:r>
              <w:rPr>
                <w:rFonts w:ascii="Times New Roman" w:hAnsi="Times New Roman" w:eastAsia="宋体" w:cs="Times New Roman"/>
              </w:rPr>
              <w:t>补齐需接标准行业分类层级映射（外部数据）；若无消费方则按撤销流程处理</w:t>
            </w:r>
          </w:p>
        </w:tc>
        <w:tc>
          <w:tcPr>
            <w:tcW w:type="dxa" w:w="945"/>
          </w:tcPr>
          <w:p>
            <w:pPr/>
            <w:r>
              <w:rPr>
                <w:rFonts w:ascii="Times New Roman" w:hAnsi="Times New Roman" w:eastAsia="宋体" w:cs="Times New Roman"/>
              </w:rPr>
              <w:t>v2-低</w:t>
            </w:r>
          </w:p>
        </w:tc>
        <w:tc>
          <w:tcPr>
            <w:tcW w:type="dxa" w:w="945"/>
          </w:tcPr>
          <w:p>
            <w:pPr/>
            <w:r>
              <w:rPr>
                <w:rFonts w:ascii="Times New Roman" w:hAnsi="Times New Roman" w:eastAsia="宋体" w:cs="Times New Roman"/>
                <w:b/>
              </w:rPr>
              <w:t>维持待裁定</w:t>
            </w:r>
            <w:r>
              <w:rPr>
                <w:rFonts w:ascii="Times New Roman" w:hAnsi="Times New Roman" w:eastAsia="宋体" w:cs="Times New Roman"/>
              </w:rPr>
              <w:t xml:space="preserve">（登记见 </w:t>
            </w:r>
            <w:r>
              <w:rPr>
                <w:rFonts w:ascii="Consolas" w:hAnsi="Consolas" w:eastAsia="宋体" w:cs="Consolas"/>
              </w:rPr>
              <w:t>改进执行/C3_本体空列清单/撤销与补齐登记.md</w:t>
            </w:r>
            <w:r>
              <w:rPr>
                <w:rFonts w:ascii="Times New Roman" w:hAnsi="Times New Roman" w:eastAsia="宋体" w:cs="Times New Roman"/>
              </w:rPr>
              <w:t>）</w:t>
            </w:r>
          </w:p>
        </w:tc>
      </w:tr>
    </w:tbl>
    <w:p>
      <w:pPr>
        <w:pStyle w:val="正文段落"/>
      </w:pPr>
      <w:r>
        <w:rPr>
          <w:rFonts w:ascii="Times New Roman" w:hAnsi="Times New Roman" w:eastAsia="宋体" w:cs="Times New Roman"/>
        </w:rPr>
        <w:t>合计：判定为补齐 3 列、建议撤销 3 列（</w:t>
      </w:r>
      <w:r>
        <w:rPr>
          <w:rFonts w:ascii="Consolas" w:hAnsi="Consolas" w:eastAsia="宋体" w:cs="Consolas"/>
        </w:rPr>
        <w:t>publish_date</w:t>
      </w:r>
      <w:r>
        <w:rPr>
          <w:rFonts w:ascii="Times New Roman" w:hAnsi="Times New Roman" w:eastAsia="宋体" w:cs="Times New Roman"/>
        </w:rPr>
        <w:t>；</w:t>
      </w:r>
      <w:r>
        <w:rPr>
          <w:rFonts w:ascii="Consolas" w:hAnsi="Consolas" w:eastAsia="宋体" w:cs="Consolas"/>
        </w:rPr>
        <w:t>valid_from</w:t>
      </w:r>
      <w:r>
        <w:rPr>
          <w:rFonts w:ascii="Times New Roman" w:hAnsi="Times New Roman" w:eastAsia="宋体" w:cs="Times New Roman"/>
        </w:rPr>
        <w:t xml:space="preserve"> 与 </w:t>
      </w:r>
      <w:r>
        <w:rPr>
          <w:rFonts w:ascii="Consolas" w:hAnsi="Consolas" w:eastAsia="宋体" w:cs="Consolas"/>
        </w:rPr>
        <w:t>valid_to</w:t>
      </w:r>
      <w:r>
        <w:rPr>
          <w:rFonts w:ascii="Times New Roman" w:hAnsi="Times New Roman" w:eastAsia="宋体" w:cs="Times New Roman"/>
        </w:rPr>
        <w:t xml:space="preserve"> 同进同出）、两可待裁定 1 列；本版 7 列均未执行变更。</w:t>
      </w:r>
      <w:r>
        <w:rPr>
          <w:rFonts w:ascii="Times New Roman" w:hAnsi="Times New Roman" w:eastAsia="宋体" w:cs="Times New Roman"/>
          <w:b/>
        </w:rPr>
        <w:t>执行状态（2026-10-11 更新）</w:t>
      </w:r>
      <w:r>
        <w:rPr>
          <w:rFonts w:ascii="Times New Roman" w:hAnsi="Times New Roman" w:eastAsia="宋体" w:cs="Times New Roman"/>
        </w:rPr>
        <w:t>：撤销类 3 列已按作者决定</w:t>
      </w:r>
      <w:r>
        <w:rPr>
          <w:rFonts w:ascii="Times New Roman" w:hAnsi="Times New Roman" w:eastAsia="宋体" w:cs="Times New Roman"/>
          <w:b/>
        </w:rPr>
        <w:t>完成撤销登记</w:t>
      </w:r>
      <w:r>
        <w:rPr>
          <w:rFonts w:ascii="Times New Roman" w:hAnsi="Times New Roman" w:eastAsia="宋体" w:cs="Times New Roman"/>
        </w:rPr>
        <w:t>（</w:t>
      </w:r>
      <w:r>
        <w:rPr>
          <w:rFonts w:ascii="Consolas" w:hAnsi="Consolas" w:eastAsia="宋体" w:cs="Consolas"/>
        </w:rPr>
        <w:t>改进执行/C3_本体空列清单/撤销与补齐登记.md</w:t>
      </w:r>
      <w:r>
        <w:rPr>
          <w:rFonts w:ascii="Times New Roman" w:hAnsi="Times New Roman" w:eastAsia="宋体" w:cs="Times New Roman"/>
        </w:rPr>
        <w:t>，下一版图谱导出生效，交付口径 v2.1_v1_3 与本节"7 列恒为空"的表述按交付口径保持不变）；补齐类 3 列的</w:t>
      </w:r>
      <w:r>
        <w:rPr>
          <w:rFonts w:ascii="Times New Roman" w:hAnsi="Times New Roman" w:eastAsia="宋体" w:cs="Times New Roman"/>
          <w:b/>
        </w:rPr>
        <w:t>规则口径补齐数据已产出</w:t>
      </w:r>
      <w:r>
        <w:rPr>
          <w:rFonts w:ascii="Times New Roman" w:hAnsi="Times New Roman" w:eastAsia="宋体" w:cs="Times New Roman"/>
        </w:rPr>
        <w:t>（</w:t>
      </w:r>
      <w:r>
        <w:rPr>
          <w:rFonts w:ascii="Consolas" w:hAnsi="Consolas" w:eastAsia="宋体" w:cs="Consolas"/>
        </w:rPr>
        <w:t>交付物/06-实验与评测/改进执行/C3_本体空列清单/</w:t>
      </w:r>
      <w:r>
        <w:rPr>
          <w:rFonts w:ascii="Times New Roman" w:hAnsi="Times New Roman" w:eastAsia="宋体" w:cs="Times New Roman"/>
        </w:rPr>
        <w:t xml:space="preserve"> 下的 </w:t>
      </w:r>
      <w:r>
        <w:rPr>
          <w:rFonts w:ascii="Consolas" w:hAnsi="Consolas" w:eastAsia="宋体" w:cs="Consolas"/>
        </w:rPr>
        <w:t>补齐数据_role_title.jsonl</w:t>
      </w:r>
      <w:r>
        <w:rPr>
          <w:rFonts w:ascii="Times New Roman" w:hAnsi="Times New Roman" w:eastAsia="宋体" w:cs="Times New Roman"/>
        </w:rPr>
        <w:t>、</w:t>
      </w:r>
      <w:r>
        <w:rPr>
          <w:rFonts w:ascii="Consolas" w:hAnsi="Consolas" w:eastAsia="宋体" w:cs="Consolas"/>
        </w:rPr>
        <w:t>补齐数据_institution_type.jsonl</w:t>
      </w:r>
      <w:r>
        <w:rPr>
          <w:rFonts w:ascii="Times New Roman" w:hAnsi="Times New Roman" w:eastAsia="宋体" w:cs="Times New Roman"/>
        </w:rPr>
        <w:t>、</w:t>
      </w:r>
      <w:r>
        <w:rPr>
          <w:rFonts w:ascii="Consolas" w:hAnsi="Consolas" w:eastAsia="宋体" w:cs="Consolas"/>
        </w:rPr>
        <w:t>补齐数据_issuer.jsonl</w:t>
      </w:r>
      <w:r>
        <w:rPr>
          <w:rFonts w:ascii="Times New Roman" w:hAnsi="Times New Roman" w:eastAsia="宋体" w:cs="Times New Roman"/>
        </w:rPr>
        <w:t xml:space="preserve"> 三个文件，逐条带 quote 与块定位、零模型调用），写入导出物前须人工逐条校验。本表给出的是逐列判定与路径；补齐类的新读数须待下一版导出并按冻结流程重跑后才可引用。</w:t>
      </w:r>
    </w:p>
    <w:p>
      <w:pPr>
        <w:pStyle w:val="正文段落"/>
      </w:pPr>
      <w:r>
        <w:rPr>
          <w:rFonts w:ascii="Times New Roman" w:hAnsi="Times New Roman" w:eastAsia="宋体" w:cs="Times New Roman"/>
        </w:rPr>
        <w:t>图谱的构建过程还有三条工程纪律。第一，导出物不含引文与正文：禁字段（引文、引文命中数、备注、正文、原始返回文本）一个都不在表头，实现另做了一次"正文子串在导出文件中零命中"的抽样检查。第二，导出物包含一份可物化的查询脚本，写入顺序同 2.6 节：约束与索引先行，再写节点与边，使图谱可以在任意环境中从导出物重建。第三，重放不需要模型调用：同输入重跑时节点表、边表与查询脚本逐字节一致，唯一每次变化的是统计文件的生成时间与缓存指纹字段。</w:t>
      </w:r>
    </w:p>
    <w:p>
      <w:pPr>
        <w:pStyle w:val="正文段落"/>
      </w:pPr>
      <w:r>
        <w:rPr>
          <w:rFonts w:ascii="Times New Roman" w:hAnsi="Times New Roman" w:eastAsia="宋体" w:cs="Times New Roman"/>
        </w:rPr>
        <w:t>此外，本文在实现中登记了一处需要说明的取舍：当前交付口径相对上一版放宽了实体入图策略，把未命中名单的公司提及也按归一化名建节点，使"含两个以上公司参与方的事件"由 16 个增加到 286 个。这一改动带来收益的同时也带来代价：832 个节点没有股票代码锚，813 条边至少有一端是这类节点，由此引入"同一实体不同书写面分裂成两个节点"与"不同主体同名被合并成一个节点"两类风险。</w:t>
      </w:r>
      <w:r>
        <w:rPr>
          <w:rFonts w:ascii="Times New Roman" w:hAnsi="Times New Roman" w:eastAsia="宋体" w:cs="Times New Roman"/>
          <w:b/>
        </w:rPr>
        <w:t>这处代价与收益同等重要，本文在报告收益的同一段里声明</w:t>
      </w:r>
      <w:r>
        <w:rPr>
          <w:rFonts w:ascii="Times New Roman" w:hAnsi="Times New Roman" w:eastAsia="宋体" w:cs="Times New Roman"/>
        </w:rPr>
        <w:t>，不单独只报收益。</w:t>
      </w:r>
    </w:p>
    <w:p>
      <w:pPr>
        <w:pStyle w:val="Heading2"/>
      </w:pPr>
      <w:r>
        <w:rPr>
          <w:rFonts w:ascii="Times New Roman" w:hAnsi="Times New Roman" w:eastAsia="黑体" w:cs="Times New Roman"/>
        </w:rPr>
        <w:t>5.5 向量索引构建实现</w:t>
      </w:r>
    </w:p>
    <w:p>
      <w:pPr>
        <w:pStyle w:val="正文段落"/>
      </w:pPr>
      <w:r>
        <w:rPr>
          <w:rFonts w:ascii="Times New Roman" w:hAnsi="Times New Roman" w:eastAsia="宋体" w:cs="Times New Roman"/>
        </w:rPr>
        <w:t>向量索引的构建分三步：把 5018 个文本块编码为向量、把向量写入索引、落盘向量与文本块、文档的映射文件。Embedding 模型固定为中文检索的常用基线模型，向量维度 512，池化方式为 CLS，对向量做 L2 归一化后以内积作为相似度度量；查询侧不加指令前缀，文档与查询同向编码，最大序列长度 512，与文本块单块字符上限对齐；运行设备为 CPU，批大小为 32。模型已下载至本地缓存，可以离线加载，符合"实验期间不得更换模型"的固定配置要求。之所以必须在建索引之前固化模型，是因为向量索引一旦建立、更换模型就要全量重建，而实验又要求所有对比组与消融组使用同一个 Embedding 模型。</w:t>
      </w:r>
    </w:p>
    <w:p>
      <w:pPr>
        <w:pStyle w:val="正文段落"/>
      </w:pPr>
      <w:r>
        <w:rPr>
          <w:rFonts w:ascii="Times New Roman" w:hAnsi="Times New Roman" w:eastAsia="宋体" w:cs="Times New Roman"/>
        </w:rPr>
        <w:t>索引类型为精确检索类型，第一版数据规模下用精确检索，代价可以接受，而近似索引会引入额外的召回损失、干扰检索指标的可归因性。索引加载有一个实现层面的坑需要在论文中记录：索引文件的读写</w:t>
      </w:r>
      <w:r>
        <w:rPr>
          <w:rFonts w:ascii="Times New Roman" w:hAnsi="Times New Roman" w:eastAsia="宋体" w:cs="Times New Roman"/>
          <w:b/>
        </w:rPr>
        <w:t>不得对含中文的路径直接调用第三方库的读写函数</w:t>
      </w:r>
      <w:r>
        <w:rPr>
          <w:rFonts w:ascii="Times New Roman" w:hAnsi="Times New Roman" w:eastAsia="宋体" w:cs="Times New Roman"/>
        </w:rPr>
        <w:t>，因为其底层实现使用 C 标准库的文件打开接口，在中文路径下会失败；实现改为先读入字节流再反序列化。这一问题在开发过程中确实出现过，因此把它写入实现说明，以避免复现时再次踩坑。</w:t>
      </w:r>
    </w:p>
    <w:p>
      <w:pPr>
        <w:pStyle w:val="正文段落"/>
      </w:pPr>
      <w:r>
        <w:rPr>
          <w:rFonts w:ascii="Times New Roman" w:hAnsi="Times New Roman" w:eastAsia="宋体" w:cs="Times New Roman"/>
        </w:rPr>
        <w:t>实测读数为：索引可加载，向量条数 5018、维度 512、度量类型为内积；向量条数与文本块条数一致，向量编号取值域恰为 0 到 5017，无缺号、无越界；三级映射双向可查，20 条候选反查全部通过，全集 5018 行映射与 5018 行文本块逐条对齐、零错零漏；抽样 3 条向量做重建与重编码的一致性比对，余弦相似度均为 1.0000000000；返回条数与原始排名检查中，返回恰好 20 条、相似度单调不增、排名为 1 到 20 连续。</w:t>
      </w:r>
    </w:p>
    <w:p>
      <w:pPr>
        <w:pStyle w:val="正文段落"/>
      </w:pPr>
      <w:r>
        <w:rPr>
          <w:rFonts w:ascii="Times New Roman" w:hAnsi="Times New Roman" w:eastAsia="宋体" w:cs="Times New Roman"/>
        </w:rPr>
        <w:t>向量检索侧有一处职责边界需要在实现中写死：向量检索只负责取候选与记录原始排名，</w:t>
      </w:r>
      <w:r>
        <w:rPr>
          <w:rFonts w:ascii="Times New Roman" w:hAnsi="Times New Roman" w:eastAsia="宋体" w:cs="Times New Roman"/>
          <w:b/>
        </w:rPr>
        <w:t>不做去重、不做时间过滤、不做预算裁剪</w:t>
      </w:r>
      <w:r>
        <w:rPr>
          <w:rFonts w:ascii="Times New Roman" w:hAnsi="Times New Roman" w:eastAsia="宋体" w:cs="Times New Roman"/>
        </w:rPr>
        <w:t>——这三件事属于检索管线后续步骤。这样划分的目的是保证这些步骤对全部实验组使用同一套规则，从而保证指标差异可以归因到实验变量而不是实现细节。</w:t>
      </w:r>
    </w:p>
    <w:p>
      <w:pPr>
        <w:pStyle w:val="Heading2"/>
      </w:pPr>
      <w:r>
        <w:rPr>
          <w:rFonts w:ascii="Times New Roman" w:hAnsi="Times New Roman" w:eastAsia="黑体" w:cs="Times New Roman"/>
        </w:rPr>
        <w:t>5.6 混合检索实现</w:t>
      </w:r>
    </w:p>
    <w:p>
      <w:pPr>
        <w:pStyle w:val="正文段落"/>
      </w:pPr>
      <w:r>
        <w:rPr>
          <w:rFonts w:ascii="Times New Roman" w:hAnsi="Times New Roman" w:eastAsia="宋体" w:cs="Times New Roman"/>
        </w:rPr>
        <w:t>混合检索的落点是检索管线代码，其核心是把最终证据集合的形成固定为一条不可重排的调用链，共五步。第一步两路取候选：向量检索返回 N 个候选文本块，图谱侧按关系的来源文本块编号反查文本块；启用时间过滤的组在本步对候选施加时间过滤，事件时间为空的候选一并剔除。第二步按文本块编号合并去重，规则同 4.6 节：两路候选统一到编号后取并集，同一文本块只算一个证据，不重复计数、不合并加权、不加分。第三步裁剪到上下文预算：先裁剪与问题实体无关的远端图谱路径，再按分层保留顺序从尾部往前裁剪文本块，且不使用证据排序的结果。第四步保留 K 个文本块：按同一条分层保留顺序取前 K 个，且本步先于分组排序。第五步得到最终证据集合：同一份集合同时用于四项指标计算与提示词装配，图谱路径与事件三元组计入预算、不计入 K。</w:t>
      </w:r>
    </w:p>
    <w:p>
      <w:pPr>
        <w:pStyle w:val="正文段落"/>
      </w:pPr>
      <w:r>
        <w:rPr>
          <w:rFonts w:ascii="Times New Roman" w:hAnsi="Times New Roman" w:eastAsia="宋体" w:cs="Times New Roman"/>
        </w:rPr>
        <w:t>分层保留顺序是实现中最需要讲清楚的一段。该顺序共三层，</w:t>
      </w:r>
      <w:r>
        <w:rPr>
          <w:rFonts w:ascii="Times New Roman" w:hAnsi="Times New Roman" w:eastAsia="宋体" w:cs="Times New Roman"/>
          <w:b/>
        </w:rPr>
        <w:t>其完整定义见 4.6 节</w:t>
      </w:r>
      <w:r>
        <w:rPr>
          <w:rFonts w:ascii="Times New Roman" w:hAnsi="Times New Roman" w:eastAsia="宋体" w:cs="Times New Roman"/>
        </w:rPr>
        <w:t>：第一层取向量侧候选，按向量检索的原始排名升序取前 K 减 g 个；第二层取图谱侧新增块（没有向量排名的那些），按对问题的向量相似度降序、并列按文本块编号升序，至多取 g 个；第三层用于补足，前两层不足 K 个或预算未用尽时按向量原始排名升序用向量侧剩余候选回填，尾部为未被第二层取到的图谱侧新增块。裁剪与保留 K 共用这同一条顺序。设置该顺序的直接原因是实现过程中发现的一个缺陷：在最初的"向量侧按原始排名保留、图谱侧新增块追加在后"这一字面口径下，图谱侧新增块在结构上</w:t>
      </w:r>
      <w:r>
        <w:rPr>
          <w:rFonts w:ascii="Times New Roman" w:hAnsi="Times New Roman" w:eastAsia="宋体" w:cs="Times New Roman"/>
          <w:b/>
        </w:rPr>
        <w:t>永远进不了</w:t>
      </w:r>
      <w:r>
        <w:rPr>
          <w:rFonts w:ascii="Times New Roman" w:hAnsi="Times New Roman" w:eastAsia="宋体" w:cs="Times New Roman"/>
        </w:rPr>
        <w:t>最终证据集合，实测 30 题中图谱侧证据进入最终集合 0 个，启用与不启用图谱两组在四项指标上完全相同。改为分层保留顺序后，图谱侧证据在每道题上至少有一个名额，可检验性得以恢复。g 作为全局固化量，全部实验组取同一值、不随组变化，因此不破坏单变量归因。</w:t>
      </w:r>
    </w:p>
    <w:p>
      <w:pPr>
        <w:pStyle w:val="正文段落"/>
      </w:pPr>
      <w:r>
        <w:rPr>
          <w:rFonts w:ascii="Times New Roman" w:hAnsi="Times New Roman" w:eastAsia="宋体" w:cs="Times New Roman"/>
        </w:rPr>
        <w:t>图谱查询层实现为七个接口，与查询语言一一对应：一跳邻居、两跳邻居（结果包含一跳）、按事件类型取事件、按公司取参与事件、事件到证据块、时间过滤与路径枚举。图谱侧候选的入池条件已如 2.6 节所述（唯一入池依据是关系上的来源文本块编号，事件编号与文档编号均不具备该资格），此处从略。实测中，语义关系 2503 条全部携带来源文本块编号；抽查 200 个事件的入池边中，证据关系 0 条、缺来源文本块编号 0 条；逐题留痕中的四类非法候选计数全部为 0。</w:t>
      </w:r>
    </w:p>
    <w:p>
      <w:pPr>
        <w:pStyle w:val="正文段落"/>
      </w:pPr>
      <w:r>
        <w:rPr>
          <w:rFonts w:ascii="Times New Roman" w:hAnsi="Times New Roman" w:eastAsia="宋体" w:cs="Times New Roman"/>
        </w:rPr>
        <w:t>图谱查询层还有一处实现形态需要如实说明。开发与实验环境中未部署独立的图数据库服务，图谱查询以内存图实现，接口形态与查询语言一一对应，上层代码与该层后端解耦。这样处理的原因是实验读数必须能够在"图数据库服务未启动"的条件下由落盘产物复算；将来替换为真实图数据库实例时只需替换这一层。这一取舍与本文在需求分析中"不承诺实时同步、以一次完整的重新处理加一致性检查保证口径一致"的限度是同一套口径。</w:t>
      </w:r>
    </w:p>
    <w:p>
      <w:pPr>
        <w:pStyle w:val="正文段落"/>
      </w:pPr>
      <w:r>
        <w:rPr>
          <w:rFonts w:ascii="Times New Roman" w:hAnsi="Times New Roman" w:eastAsia="宋体" w:cs="Times New Roman"/>
        </w:rPr>
        <w:t>检索管线实现了四条可执行断言，并在自检中逐条真跑。断言一：启用与不启用证据排序两组的最终证据集合逐题相同，实测 30 题全部相等，且两组在 30 题上顺序全部不同。断言二：启用与不启用时间过滤两组的最终证据集合</w:t>
      </w:r>
      <w:r>
        <w:rPr>
          <w:rFonts w:ascii="Times New Roman" w:hAnsi="Times New Roman" w:eastAsia="宋体" w:cs="Times New Roman"/>
          <w:b/>
        </w:rPr>
        <w:t>可以不同</w:t>
      </w:r>
      <w:r>
        <w:rPr>
          <w:rFonts w:ascii="Times New Roman" w:hAnsi="Times New Roman" w:eastAsia="宋体" w:cs="Times New Roman"/>
        </w:rPr>
        <w:t xml:space="preserve">，实测 30 题中 </w:t>
      </w:r>
      <w:r>
        <w:rPr>
          <w:rFonts w:ascii="Times New Roman" w:hAnsi="Times New Roman" w:eastAsia="宋体" w:cs="Times New Roman"/>
          <w:b/>
        </w:rPr>
        <w:t>28 题可测</w:t>
      </w:r>
      <w:r>
        <w:rPr>
          <w:rFonts w:ascii="Times New Roman" w:hAnsi="Times New Roman" w:eastAsia="宋体" w:cs="Times New Roman"/>
        </w:rPr>
        <w:t>，另 2 题的差集为空，按既定口径标记为"在该题上不可测"、不得进入后续对比统计。断言三：同一文本块编号只算一个证据，实测 30 题的证据与候选都无重复，另有构造用例验证两路同时命中的文本块入集条数仍为 1 且无额外加分字段。断言四：Precision@K 的分母恒为 K，用收紧预算的构造用例验证题目全部保留、空缺位置记未命中。</w:t>
      </w:r>
    </w:p>
    <w:p>
      <w:pPr>
        <w:pStyle w:val="正文段落"/>
      </w:pPr>
      <w:r>
        <w:rPr>
          <w:rFonts w:ascii="Times New Roman" w:hAnsi="Times New Roman" w:eastAsia="宋体" w:cs="Times New Roman"/>
        </w:rPr>
        <w:t>检索过程的留痕形态为：每题一条运行记录，含最终证据集合、图谱载荷与分段计数的内部字段；图谱载荷中显式标记本次是否使用图谱扩展，路径列表记录起止节点、深度、关系序列，每条关系含关系名、方向、对端节点标识与三项证据属性；事件三元组固定为事件编号、事件类型与事件时间三项。未使用图谱扩展时返回显式标记，不编造路径。参与逐字节比对的文件按固定键序与固定排序落盘，不写运行时间戳与耗时，同一输入两次运行逐字节一致。</w:t>
      </w:r>
    </w:p>
    <w:p>
      <w:pPr>
        <w:pStyle w:val="Heading3"/>
      </w:pPr>
      <w:r>
        <w:rPr>
          <w:rFonts w:ascii="Times New Roman" w:hAnsi="Times New Roman" w:eastAsia="黑体" w:cs="Times New Roman"/>
        </w:rPr>
        <w:t>5.6.1 检索融合的可插拔实现与显著性检验</w:t>
      </w:r>
    </w:p>
    <w:p>
      <w:pPr>
        <w:pStyle w:val="正文段落"/>
      </w:pPr>
      <w:r>
        <w:rPr>
          <w:rFonts w:ascii="Times New Roman" w:hAnsi="Times New Roman" w:eastAsia="宋体" w:cs="Times New Roman"/>
        </w:rPr>
        <w:t>5.6 节所说的"混合"是向量检索与图谱扩展两路候选的合并；本小节处理另一层问题：向量通道本身在精确数字、公司全称、证券代码等字面强约束的问题上召回不稳。稠密向量对语义相近但字面不同的文本更稳健，却可能把与问题共享罕见词面的文本块排到后面；BM25 则恰好相反。为此，系统在向量通道内部增加一个可选的词法—稠密融合档：以字符 1～3-gram 的 BM25 作为词法通道，与既有向量检索分别取 N 条候选，先按通道做 z-score 归一化，再按向量权重 alpha＝0.3、词法权重 0.7 加权求和，按融合分重新排序后仍取前 N 条。</w:t>
      </w:r>
    </w:p>
    <w:p>
      <w:pPr>
        <w:pStyle w:val="正文段落"/>
      </w:pPr>
      <w:r>
        <w:rPr>
          <w:rFonts w:ascii="Times New Roman" w:hAnsi="Times New Roman" w:eastAsia="宋体" w:cs="Times New Roman"/>
        </w:rPr>
        <w:t>实现上，融合档被放在五步契约的第一步"两路取候选"的向量侧，只替换该侧的候选与排名，第二至第五步（合并去重、预算裁剪、保留 K、呈现顺序与证据装配）一行不改。这样做的目的是让融合只影响"谁进入候选池、以什么顺序进入"，而不改变既有的 K／N／上下文预算不变量与证据集合形成规则。档位由同一入口的可选参数选择：</w:t>
      </w:r>
      <w:r>
        <w:rPr>
          <w:rFonts w:ascii="Consolas" w:hAnsi="Consolas" w:eastAsia="宋体" w:cs="Consolas"/>
        </w:rPr>
        <w:t>vector</w:t>
      </w:r>
      <w:r>
        <w:rPr>
          <w:rFonts w:ascii="Times New Roman" w:hAnsi="Times New Roman" w:eastAsia="宋体" w:cs="Times New Roman"/>
        </w:rPr>
        <w:t xml:space="preserve"> 为冻结实验口径，</w:t>
      </w:r>
      <w:r>
        <w:rPr>
          <w:rFonts w:ascii="Consolas" w:hAnsi="Consolas" w:eastAsia="宋体" w:cs="Consolas"/>
        </w:rPr>
        <w:t>hybrid-zscore</w:t>
      </w:r>
      <w:r>
        <w:rPr>
          <w:rFonts w:ascii="Times New Roman" w:hAnsi="Times New Roman" w:eastAsia="宋体" w:cs="Times New Roman"/>
        </w:rPr>
        <w:t xml:space="preserve"> 为融合档；检索管线的默认值仍是 </w:t>
      </w:r>
      <w:r>
        <w:rPr>
          <w:rFonts w:ascii="Consolas" w:hAnsi="Consolas" w:eastAsia="宋体" w:cs="Consolas"/>
        </w:rPr>
        <w:t>vector</w:t>
      </w:r>
      <w:r>
        <w:rPr>
          <w:rFonts w:ascii="Times New Roman" w:hAnsi="Times New Roman" w:eastAsia="宋体" w:cs="Times New Roman"/>
        </w:rPr>
        <w:t xml:space="preserve">，因此 A～E 五组实验在不显式传参时逐字节复现原结果；线上后端则由环境变量 </w:t>
      </w:r>
      <w:r>
        <w:rPr>
          <w:rFonts w:ascii="Consolas" w:hAnsi="Consolas" w:eastAsia="宋体" w:cs="Consolas"/>
        </w:rPr>
        <w:t>ASHARE_RETRIEVAL_MODE</w:t>
      </w:r>
      <w:r>
        <w:rPr>
          <w:rFonts w:ascii="Times New Roman" w:hAnsi="Times New Roman" w:eastAsia="宋体" w:cs="Times New Roman"/>
        </w:rPr>
        <w:t xml:space="preserve"> 默认下发 </w:t>
      </w:r>
      <w:r>
        <w:rPr>
          <w:rFonts w:ascii="Consolas" w:hAnsi="Consolas" w:eastAsia="宋体" w:cs="Consolas"/>
        </w:rPr>
        <w:t>hybrid-zscore</w:t>
      </w:r>
      <w:r>
        <w:rPr>
          <w:rFonts w:ascii="Times New Roman" w:hAnsi="Times New Roman" w:eastAsia="宋体" w:cs="Times New Roman"/>
        </w:rPr>
        <w:t>，并在启动自检中可核对。融合模块按文件路径懒加载，默认档不会触发加载，也不会改变原缓存键与留痕键序；C 组 30 题仍直接消费冻结留痕，不经过该分支。</w:t>
      </w:r>
    </w:p>
    <w:p>
      <w:pPr>
        <w:pStyle w:val="正文段落"/>
      </w:pPr>
      <w:r>
        <w:rPr>
          <w:rFonts w:ascii="Times New Roman" w:hAnsi="Times New Roman" w:eastAsia="宋体" w:cs="Times New Roman"/>
        </w:rPr>
        <w:t>参数与读数来自同一批 120 题的离线调优。基线为 BM25 单独检索；融合档取 alpha＝0.3、两路各取 N、关闭查询扩展。记 K＝10，基线的 R@10 为 0.8875、MRR 为 0.7533、Complete 为 0.8500、Hit@1 为 0.6583；融合档分别为 0.9014、0.7857、0.8583、0.7000。以逐题配对 bootstrap（5000 次，seed＝20261020，95% 百分位区间）检验，MRR 的差值为 +0.0324，置信区间 [+0.0082, +0.0600]，不包含 0，达到显著；Hit@1 提升 0.0417，处于显著边界；R@10 提升 0.0139、Complete 提升 0.0083，二者不显著。另需说明，若只按 R@10 选参，网格第一名是 RRF（k＝10、权重 1∶2、开启查询扩展），其 R@10 为 0.9042，略高于融合档，但 MRR 为 0.7238，反而低于 BM25，且配对检验不显著，故未采用；按 MRR 口径选择才落到 z-score 融合档。这一取舍说明"以哪个指标选参"会改变结论，不能把任一网格第一名直接当作普遍最优。</w:t>
      </w:r>
    </w:p>
    <w:p>
      <w:pPr>
        <w:pStyle w:val="正文段落"/>
      </w:pPr>
      <w:r>
        <w:rPr>
          <w:rFonts w:ascii="Times New Roman" w:hAnsi="Times New Roman" w:eastAsia="宋体" w:cs="Times New Roman"/>
        </w:rPr>
        <w:t>上述显著性的边界必须写明：参数选择与效果检验使用同一批 120 题，没有独立确认集，因此 +0.0324 是在选参样本上的读数，不能外推为对未见题集的增益承诺；融合档也没有作为新的 A～E 实验组重跑，第 6 章的全部冻结读数仍是向量档的结果。它的定位是"在既有契约上增加一个可插拔、可回退的工程档位"，而不是改写实验结论。</w:t>
      </w:r>
    </w:p>
    <w:p>
      <w:pPr>
        <w:pStyle w:val="Heading2"/>
      </w:pPr>
      <w:r>
        <w:rPr>
          <w:rFonts w:ascii="Times New Roman" w:hAnsi="Times New Roman" w:eastAsia="黑体" w:cs="Times New Roman"/>
        </w:rPr>
        <w:t>5.7 大模型问答实现</w:t>
      </w:r>
    </w:p>
    <w:p>
      <w:pPr>
        <w:pStyle w:val="正文段落"/>
      </w:pPr>
      <w:r>
        <w:rPr>
          <w:rFonts w:ascii="Times New Roman" w:hAnsi="Times New Roman" w:eastAsia="宋体" w:cs="Times New Roman"/>
        </w:rPr>
        <w:t>答案生成链路为：读取检索侧落盘的逐题留痕 → 取该题的最终证据集合与图谱载荷 → 装配提示词 → 通过接口请求模型 → 记录结束原因、推理字符数、是否空正文与词元账 → 必要时按规则重试一次 → 过机检 → 拼装四段答案 → 落盘。链路只消费检索侧的留痕文件，不重跑检索、不改写检索产物。</w:t>
      </w:r>
    </w:p>
    <w:p>
      <w:pPr>
        <w:pStyle w:val="正文段落"/>
      </w:pPr>
      <w:r>
        <w:rPr>
          <w:rFonts w:ascii="Times New Roman" w:hAnsi="Times New Roman" w:eastAsia="宋体" w:cs="Times New Roman"/>
        </w:rPr>
        <w:t>提示词模板固定为七区块：系统角色与任务边界、数据版本与时间边界、问题、文本证据、图谱路径与事件三元组、相对时间判定说明、输出格式要求。前两个区块构成系统消息，其余五个区块构成用户消息；图谱区块只在本次使用图谱扩展时出现，未使用时</w:t>
      </w:r>
      <w:r>
        <w:rPr>
          <w:rFonts w:ascii="Times New Roman" w:hAnsi="Times New Roman" w:eastAsia="宋体" w:cs="Times New Roman"/>
          <w:b/>
        </w:rPr>
        <w:t>整块省略</w:t>
      </w:r>
      <w:r>
        <w:rPr>
          <w:rFonts w:ascii="Times New Roman" w:hAnsi="Times New Roman" w:eastAsia="宋体" w:cs="Times New Roman"/>
        </w:rPr>
        <w:t>而不是留空标题。模板与配置严格分离：数据集版本、数据截止时间、检索定值与模型名称全部取自配置文件，模板中不出现任何配置字面量，因此切换配置不需要改动模板；模板与版本号绑定，任何措辞调整都产生新版本号。装配完成后逐题做六项自检并落进留痕：语料回查通过、证据条数不超过 K、图谱载荷原样透传、K 与 N 与配置一致、顺序与检索留痕一致、证据在预算之内；六项在 30 题上全部为真。</w:t>
      </w:r>
    </w:p>
    <w:p>
      <w:pPr>
        <w:pStyle w:val="正文段落"/>
      </w:pPr>
      <w:r>
        <w:rPr>
          <w:rFonts w:ascii="Times New Roman" w:hAnsi="Times New Roman" w:eastAsia="宋体" w:cs="Times New Roman"/>
        </w:rPr>
        <w:t>提示词的输出格式要求中有一条在开发中补入的硬约束：</w:t>
      </w:r>
      <w:r>
        <w:rPr>
          <w:rFonts w:ascii="Times New Roman" w:hAnsi="Times New Roman" w:eastAsia="宋体" w:cs="Times New Roman"/>
          <w:b/>
        </w:rPr>
        <w:t>模型只输出"回答"正文本身</w:t>
      </w:r>
      <w:r>
        <w:rPr>
          <w:rFonts w:ascii="Times New Roman" w:hAnsi="Times New Roman" w:eastAsia="宋体" w:cs="Times New Roman"/>
        </w:rPr>
        <w:t>，不要输出任何区块标题、不要使用 Markdown 标题层级与序号小标题。这条约束来自一次小样本试跑：候选模型会把</w:t>
      </w:r>
      <w:r>
        <w:rPr>
          <w:rFonts w:ascii="Times New Roman" w:hAnsi="Times New Roman" w:eastAsia="宋体" w:cs="Times New Roman"/>
          <w:b/>
        </w:rPr>
        <w:t>使用了图谱扩展</w:t>
      </w:r>
      <w:r>
        <w:rPr>
          <w:rFonts w:ascii="Times New Roman" w:hAnsi="Times New Roman" w:eastAsia="宋体" w:cs="Times New Roman"/>
        </w:rPr>
        <w:t>的题自述成"本次回答未使用图谱扩展"，即模型会对"自己是否使用图谱"作出与事实相反的自述。据此把口径改为只有"回答"正文由模型生成，证据清单段、图谱路径段与数据截至段全部由代码确定性拼装。这是措辞收紧，不改变提示词的七区块结构与顺序。</w:t>
      </w:r>
    </w:p>
    <w:p>
      <w:pPr>
        <w:pStyle w:val="正文段落"/>
      </w:pPr>
      <w:r>
        <w:rPr>
          <w:rFonts w:ascii="Times New Roman" w:hAnsi="Times New Roman" w:eastAsia="宋体" w:cs="Times New Roman"/>
        </w:rPr>
        <w:t>生成侧的冻结配置为：模型固定为选型确定的大语言模型，温度固定为 0，单次输出上限 16384 个词元。输出上限的定值依据是一次分档复测：该端点对应的模型为推理型模型，推理词元与正文词元共用同一输出上限，实测较小的两档分别出现正文被推理吃光与仍然截断的情形，只有较大的档位在最吃推理的题目上也稳定正常结束且正文非空；输出上限不属于实验配置固定表中的冻结项，全部实验组取同一值，因此不构成新的实验变量。</w:t>
      </w:r>
    </w:p>
    <w:p>
      <w:pPr>
        <w:pStyle w:val="正文段落"/>
      </w:pPr>
      <w:r>
        <w:rPr>
          <w:rFonts w:ascii="Times New Roman" w:hAnsi="Times New Roman" w:eastAsia="宋体" w:cs="Times New Roman"/>
        </w:rPr>
        <w:t>答案固定四段，段头逐字为回答、证据来源、知识图谱路径、数据截至与判定区间。其中</w:t>
      </w:r>
      <w:r>
        <w:rPr>
          <w:rFonts w:ascii="Times New Roman" w:hAnsi="Times New Roman" w:eastAsia="宋体" w:cs="Times New Roman"/>
          <w:b/>
        </w:rPr>
        <w:t>只有"回答"段由模型生成</w:t>
      </w:r>
      <w:r>
        <w:rPr>
          <w:rFonts w:ascii="Times New Roman" w:hAnsi="Times New Roman" w:eastAsia="宋体" w:cs="Times New Roman"/>
        </w:rPr>
        <w:t>，其余三段由代码拼装；四段之外不得再有内容，模型若输出段头即判失败。实测 30 题的生成读数为：题数 30、模型调用次数 30、重试 0 次、结束原因全部为正常结束、空正文尝试 0 次；机检方面，引用越界 0 次、日期不可核 0 次、禁词命中 0 次（禁词表 40 条）、图谱段异常 0 题、模型正文图谱标记泄漏 0 题、模型正文小标题泄漏 0 题、证据回链失败 0 题、时间说明不合规 0 题，全部通过题数 30/30。另有两项只统计不判失败的读数：引用总数 158 次（模型正文内），引用记法出现次数 451 次（答案全文，含代码拼装的证据段）；证据原文中明写的、晚于数据截止时间的日期 15 处，这些日期是公开事实的原文，</w:t>
      </w:r>
      <w:r>
        <w:rPr>
          <w:rFonts w:ascii="Times New Roman" w:hAnsi="Times New Roman" w:eastAsia="宋体" w:cs="Times New Roman"/>
          <w:b/>
        </w:rPr>
        <w:t>只统计、不计入失败</w:t>
      </w:r>
      <w:r>
        <w:rPr>
          <w:rFonts w:ascii="Times New Roman" w:hAnsi="Times New Roman" w:eastAsia="宋体" w:cs="Times New Roman"/>
        </w:rPr>
        <w:t>。</w:t>
      </w:r>
    </w:p>
    <w:p>
      <w:pPr>
        <w:pStyle w:val="正文段落"/>
      </w:pPr>
      <w:r>
        <w:rPr>
          <w:rFonts w:ascii="Times New Roman" w:hAnsi="Times New Roman" w:eastAsia="宋体" w:cs="Times New Roman"/>
        </w:rPr>
        <w:t>需要如实说明的是，模型侧输出</w:t>
      </w:r>
      <w:r>
        <w:rPr>
          <w:rFonts w:ascii="Times New Roman" w:hAnsi="Times New Roman" w:eastAsia="宋体" w:cs="Times New Roman"/>
          <w:b/>
        </w:rPr>
        <w:t>不可复现</w:t>
      </w:r>
      <w:r>
        <w:rPr>
          <w:rFonts w:ascii="Times New Roman" w:hAnsi="Times New Roman" w:eastAsia="宋体" w:cs="Times New Roman"/>
        </w:rPr>
        <w:t>：装配层（提示词文本、证据顺序、词元账）可以逐字节复现，但两轮 30 题的"回答"正文逐字符相同题数为 0。因此凡依赖模型侧输出的计数都随重录而变，而判失败的机检项在历次运行中均为 0，不随重录变化。</w:t>
      </w:r>
    </w:p>
    <w:p>
      <w:pPr>
        <w:pStyle w:val="Heading2"/>
      </w:pPr>
      <w:r>
        <w:rPr>
          <w:rFonts w:ascii="Times New Roman" w:hAnsi="Times New Roman" w:eastAsia="黑体" w:cs="Times New Roman"/>
        </w:rPr>
        <w:t>5.8 证据追溯实现</w:t>
      </w:r>
    </w:p>
    <w:p>
      <w:pPr>
        <w:pStyle w:val="正文段落"/>
      </w:pPr>
      <w:r>
        <w:rPr>
          <w:rFonts w:ascii="Times New Roman" w:hAnsi="Times New Roman" w:eastAsia="宋体" w:cs="Times New Roman"/>
        </w:rPr>
        <w:t>证据追溯由三部分组成：证据清单段、图谱路径段与原文定位链路。</w:t>
      </w:r>
    </w:p>
    <w:p>
      <w:pPr>
        <w:pStyle w:val="正文段落"/>
      </w:pPr>
      <w:r>
        <w:rPr>
          <w:rFonts w:ascii="Times New Roman" w:hAnsi="Times New Roman" w:eastAsia="宋体" w:cs="Times New Roman"/>
        </w:rPr>
        <w:t>证据清单段由代码按答案证据关联记录逐条渲染，每条记录含回答编号、文本块编号、文档编号、排名与证据类型五项字段；排名从 1 起连续无洞，且"回答编号加文本块编号"联合唯一，30 题全部满足。证据类型共四类：公告来源、新闻来源、回答来源与相关事件。映射规则为：公告、政策文件与监管公开信息三类文档统一映射为公告来源（三者同属官方发布文本），财经新闻映射为新闻来源，其余情况归入兜底的回答来源，来自图谱侧新增块的证据映射为相关事件。</w:t>
      </w:r>
    </w:p>
    <w:p>
      <w:pPr>
        <w:pStyle w:val="正文段落"/>
      </w:pPr>
      <w:r>
        <w:rPr>
          <w:rFonts w:ascii="Times New Roman" w:hAnsi="Times New Roman" w:eastAsia="宋体" w:cs="Times New Roman"/>
        </w:rPr>
        <w:t>这里有一处实现过程中被查出并修正的缺陷需要记录：映射表最初把新闻类文档的键写成"新闻"，而数据集中该类目的真实取值是"财经新闻"，键名对不上真实取值，导致</w:t>
      </w:r>
      <w:r>
        <w:rPr>
          <w:rFonts w:ascii="Times New Roman" w:hAnsi="Times New Roman" w:eastAsia="宋体" w:cs="Times New Roman"/>
          <w:b/>
        </w:rPr>
        <w:t>新闻类证据全部落到兜底类</w:t>
      </w:r>
      <w:r>
        <w:rPr>
          <w:rFonts w:ascii="Times New Roman" w:hAnsi="Times New Roman" w:eastAsia="宋体" w:cs="Times New Roman"/>
        </w:rPr>
        <w:t>、新闻来源一批证据上出现 0 次。修正后逐类复核计数为：证据 293 条，其中公告来源 234 条、相关事件 53 条、新闻来源 6 条，回答来源归零。由于该缺陷影响提示词第 4 区块的证据标签文本，提示词快照、30 题答案产出与运行清单全部重新生成。这一缺陷的发现方式值得记录：它不是在评审中被发现的，而是通过"已完成项必须独立复现"这一执行纪律查出来的，执行者的自报结论不作为验收依据。</w:t>
      </w:r>
    </w:p>
    <w:p>
      <w:pPr>
        <w:pStyle w:val="正文段落"/>
      </w:pPr>
      <w:r>
        <w:rPr>
          <w:rFonts w:ascii="Times New Roman" w:hAnsi="Times New Roman" w:eastAsia="宋体" w:cs="Times New Roman"/>
        </w:rPr>
        <w:t>图谱路径段按"三方一致"的口径实现与机检：图谱载荷中的使用标记、记录中的是否使用图谱扩展字段、答案四段中的呈现，三者必须一致，实测 30 题全部一致。路径只能由系统从图谱载荷原样透传，模型不参与路径生成，因此"不得编造路径"在实现上等价于"路径字段必须与载荷逐字一致"。未使用图谱扩展时，系统段恰为固定标注"本次回答未使用图谱扩展"，且模型生成的正文中不得出现该固定字样；两个方向合起来构成完整机检。</w:t>
      </w:r>
    </w:p>
    <w:p>
      <w:pPr>
        <w:pStyle w:val="正文段落"/>
      </w:pPr>
      <w:r>
        <w:rPr>
          <w:rFonts w:ascii="Times New Roman" w:hAnsi="Times New Roman" w:eastAsia="宋体" w:cs="Times New Roman"/>
        </w:rPr>
        <w:t>原文定位链路依赖"向量—文本块—文档"三级映射：证据记录携带文档编号与文本块编号，因此可以从答案中的每一条文本证据一路定位到原始文章的标题、来源、URL 与发布时间。数据库设计中"被历史引用的文档与文本块禁止物理删除、禁止原地修改"这条约束，正是为了让这条链路在文档变更之后仍然成立。</w:t>
      </w:r>
    </w:p>
    <w:p>
      <w:pPr>
        <w:pStyle w:val="Heading2"/>
      </w:pPr>
      <w:r>
        <w:rPr>
          <w:rFonts w:ascii="Times New Roman" w:hAnsi="Times New Roman" w:eastAsia="黑体" w:cs="Times New Roman"/>
        </w:rPr>
        <w:t>5.9 前端页面实现</w:t>
      </w:r>
    </w:p>
    <w:p>
      <w:pPr>
        <w:pStyle w:val="正文段落"/>
      </w:pPr>
      <w:r>
        <w:rPr>
          <w:rFonts w:ascii="Times New Roman" w:hAnsi="Times New Roman" w:eastAsia="宋体" w:cs="Times New Roman"/>
        </w:rPr>
        <w:t>前端实现为单页应用，包含四个页面。提问页负责问题输入与提交，并在请求过程中展示加载状态、在失败时按错误码给出对应文案。答案与证据页按固定段头渲染四段答案，并按来源类型对证据分组展示。图谱查看页提供实体检索与上述查询接口，并以自绘矢量图形呈现路径。历史记录页按会话列出历史问答并可进入回看。顶栏读取配置元信息与健康探针，显示数据集版本、数据截至日期与服务就绪状态。</w:t>
      </w:r>
    </w:p>
    <w:p>
      <w:pPr>
        <w:pStyle w:val="正文段落"/>
      </w:pPr>
      <w:r>
        <w:rPr>
          <w:rFonts w:ascii="Times New Roman" w:hAnsi="Times New Roman" w:eastAsia="宋体" w:cs="Times New Roman"/>
        </w:rPr>
        <w:t>前端有三条与"可追溯"直接相关的固定约定。第一，四个段头固定，页面按固定段头渲染，四段之外不再有内容；当本次回答未使用图谱扩展时，图谱路径区块显示固定字样"本次回答未使用图谱扩展"，不留空、不虚构路径。第二，所有涉及相对时间的区域固定显示"数据截至"及日期，向用户说明"最新""最近""近期"类问题的判定基准是数据截止时间而不是系统运行当天。第三，证据列表按来源类型分组，类型集合固定为回答来源、新闻来源、公告来源与相关事件四类。</w:t>
      </w:r>
    </w:p>
    <w:p>
      <w:pPr>
        <w:pStyle w:val="正文段落"/>
      </w:pPr>
      <w:r>
        <w:rPr>
          <w:rFonts w:ascii="Times New Roman" w:hAnsi="Times New Roman" w:eastAsia="宋体" w:cs="Times New Roman"/>
        </w:rPr>
        <w:t>会话隔离在前端实现为：首次访问时生成一个随机会话标识并存于浏览器本地存储（含兜底生成逻辑），历史记录请求一律携带该标识，后端按该标识过滤。第一版不启用登录，因此页面不显示登录入口；库中的既有记录属于同一会话标识，故该会话下历史列表可完整回看。此外，前端不保存任何模型密钥：密钥只保存在后端的环境变量或配置文件中，前端只调用后端接口。</w:t>
      </w:r>
    </w:p>
    <w:p>
      <w:pPr>
        <w:pStyle w:val="正文段落"/>
      </w:pPr>
      <w:r>
        <w:rPr>
          <w:rFonts w:ascii="Times New Roman" w:hAnsi="Times New Roman" w:eastAsia="宋体" w:cs="Times New Roman"/>
        </w:rPr>
        <w:t xml:space="preserve">答案与证据页在四段正文之外提供三个二次使用入口：复制答案全文、复制证据清单（制表符分隔，行数等于证据条数）、复制引用信息（含来源站、发布日期与文档块编号）。三者一律从本次回答已落库的载荷取值，不做二次生成，因此复制出来的内容与页面上看到的段内引用编号一一对应。同一页面对"被限流"做了显式可见化：前端对可重试请求做一次轻量退避重试，仍被限流时在页面顶部显示限流横幅并给出建议等待秒数，各页面不再把失败静默渲染成空态。这一处是有前因的——此前的实现把限流拒绝吞成"没有这家公司／没有这段数据"，在用户测试中定位后修正，改动前后的对照读数见 </w:t>
      </w:r>
      <w:r>
        <w:rPr>
          <w:rFonts w:ascii="Consolas" w:hAnsi="Consolas" w:eastAsia="宋体" w:cs="Consolas"/>
        </w:rPr>
        <w:t>交付物/07-设计与需求/用户测试/04-复测对照与验收.md</w:t>
      </w:r>
      <w:r>
        <w:rPr>
          <w:rFonts w:ascii="Times New Roman" w:hAnsi="Times New Roman" w:eastAsia="宋体" w:cs="Times New Roman"/>
        </w:rPr>
        <w:t>。</w:t>
      </w:r>
    </w:p>
    <w:p>
      <w:pPr>
        <w:pStyle w:val="正文段落"/>
      </w:pPr>
      <w:r>
        <w:rPr>
          <w:rFonts w:ascii="Times New Roman" w:hAnsi="Times New Roman" w:eastAsia="宋体" w:cs="Times New Roman"/>
        </w:rPr>
        <w:t>后端接口与前端页面一一对应：提问页对应问答接口，答案与证据页对应答案查询、证据列表、图谱路径与文档块接口，图谱查看页对应实体、邻居、路径与事件四个图谱接口，历史记录页对应历史列表与历史详情接口。后端共注册 26 条业务路径（28 个业务操作），另有 4 条实时演示路径与 1 条健康探针路径（GET／HEAD 两个操作）；按 OpenAPI 契约快照实测共 31 条路径、34 个操作，覆盖上述全部页面所需能力。</w:t>
      </w:r>
    </w:p>
    <w:p>
      <w:pPr>
        <w:pStyle w:val="正文段落"/>
      </w:pPr>
      <w:r>
        <w:rPr>
          <w:rFonts w:ascii="Times New Roman" w:hAnsi="Times New Roman" w:eastAsia="宋体" w:cs="Times New Roman"/>
        </w:rPr>
        <w:t>需要如实说明前端验收的两级证据。接口级方面，集成冒烟矩阵共 44 行，其中正常路径 28 条覆盖全部页面所需接口，44 行的期望错误码与实测错误码逐行一致；另有 10 类 16 行异常场景，异常发生后服务存活判定全部正常。界面级方面，本文补建了浏览器走查装置（</w:t>
      </w:r>
      <w:r>
        <w:rPr>
          <w:rFonts w:ascii="Consolas" w:hAnsi="Consolas" w:eastAsia="宋体" w:cs="Consolas"/>
        </w:rPr>
        <w:t>交付物/03-代码/前端/测试/uat/跑UAT.mjs</w:t>
      </w:r>
      <w:r>
        <w:rPr>
          <w:rFonts w:ascii="Times New Roman" w:hAnsi="Times New Roman" w:eastAsia="宋体" w:cs="Times New Roman"/>
        </w:rPr>
        <w:t xml:space="preserve">，Playwright ＋ Chromium，1440 × 900，zh-CN／Asia-Shanghai）：按七个任务逐任务执行并逐步骤截屏——T1 新访客首屏、T2 提问主链路、T3 答案可追溯性、T4 图谱浏览、T5 键盘无障碍、T6 小屏适配、T7 答案可读性——每一步同时落盘可见文本快照、可聚焦元素清单与浏览器控制台／网络错误；装置自身的判据缺陷（提交按钮选择器命中了只做滚动的"开始提问"、答案到达判据误命中提问框占位文案、跨任务的浏览器上下文不一致导致会话标识不同）在首轮即被定位并修正后重跑，修正前后各留痕迹。同一装置在体验优化前后各完整执行一遍，两轮按同一判据统计，改动前后的完整读数与截图证据落 </w:t>
      </w:r>
      <w:r>
        <w:rPr>
          <w:rFonts w:ascii="Consolas" w:hAnsi="Consolas" w:eastAsia="宋体" w:cs="Consolas"/>
        </w:rPr>
        <w:t>交付物/07-设计与需求/用户测试/04-复测对照与验收.md</w:t>
      </w:r>
      <w:r>
        <w:rPr>
          <w:rFonts w:ascii="Times New Roman" w:hAnsi="Times New Roman" w:eastAsia="宋体" w:cs="Times New Roman"/>
        </w:rPr>
        <w:t xml:space="preserve"> 与 </w:t>
      </w:r>
      <w:r>
        <w:rPr>
          <w:rFonts w:ascii="Consolas" w:hAnsi="Consolas" w:eastAsia="宋体" w:cs="Consolas"/>
        </w:rPr>
        <w:t>交付物/03-代码/前端/测试/uat/证据/</w:t>
      </w:r>
      <w:r>
        <w:rPr>
          <w:rFonts w:ascii="Times New Roman" w:hAnsi="Times New Roman" w:eastAsia="宋体" w:cs="Times New Roman"/>
        </w:rPr>
        <w:t>。该装置仍未覆盖 Firefox／Safari 与真机移动端，小屏适配为 390 × 844 视口模拟而非真机，这一边界在第6章的已知限制中登记。</w:t>
      </w:r>
    </w:p>
    <w:p>
      <w:pPr>
        <w:pStyle w:val="Heading3"/>
      </w:pPr>
      <w:r>
        <w:rPr>
          <w:rFonts w:ascii="Times New Roman" w:hAnsi="Times New Roman" w:eastAsia="黑体" w:cs="Times New Roman"/>
        </w:rPr>
        <w:t>5.10 本章小结</w:t>
      </w:r>
    </w:p>
    <w:p>
      <w:pPr>
        <w:pStyle w:val="正文段落"/>
      </w:pPr>
      <w:r>
        <w:rPr>
          <w:rFonts w:ascii="Times New Roman" w:hAnsi="Times New Roman" w:eastAsia="宋体" w:cs="Times New Roman"/>
        </w:rPr>
        <w:t>本章按数据处理、事件抽取、实体消歧与事件去重、知识图谱构建、向量索引构建、混合检索、大模型问答、证据追溯与前端页面九个模块说明实现落点。实现中固化五步证据契约与分层保留顺序，修正了图谱侧证据无法进入最终集合的缺陷；证据清单、图谱路径与原文定位链路均以确定性代码拼装，并以机检保证"三方一致"。上述实现使第4章的设计转化为可运行、可复算的系统。下一章给出系统测试与实验分析。</w:t>
      </w:r>
    </w:p>
    <w:p>
      <w:pPr>
        <w:pStyle w:val="Heading1"/>
      </w:pPr>
      <w:r>
        <w:rPr>
          <w:rFonts w:ascii="Times New Roman" w:hAnsi="Times New Roman" w:eastAsia="黑体" w:cs="Times New Roman"/>
        </w:rPr>
        <w:t>第6章 系统测试与实验分析</w:t>
      </w:r>
    </w:p>
    <w:p>
      <w:pPr>
        <w:pStyle w:val="Heading2"/>
      </w:pPr>
      <w:r>
        <w:rPr>
          <w:rFonts w:ascii="Times New Roman" w:hAnsi="Times New Roman" w:eastAsia="黑体" w:cs="Times New Roman"/>
        </w:rPr>
        <w:t>6.1 测试环境与实验配置</w:t>
      </w:r>
    </w:p>
    <w:p>
      <w:pPr>
        <w:pStyle w:val="正文段落"/>
      </w:pPr>
      <w:r>
        <w:rPr>
          <w:rFonts w:ascii="Times New Roman" w:hAnsi="Times New Roman" w:eastAsia="宋体" w:cs="Times New Roman"/>
        </w:rPr>
        <w:t>本系统的测试与实验在同一台个人计算机上完成，软件环境为 Python 3.12.10，依赖 pymysql、neo4j、faiss 与 transformers 等库；关系数据库为 MySQL 8.4.9（本机服务，端口 3306），图数据库为容器化的 Neo4j 5.26.31（端口 7474 与 7687），向量索引由本地的 FAISS 库加载。开发与实验期间，后端服务监听 8000 端口。健康探针覆盖四项：关系数据库、图数据库、向量索引与模型配置，四项全部为就绪状态时，健康接口返回的数据集口径为"向量 5018 条、维度 512"与"模型与提示词版本、K=10、N=20、预算=3600、g=2"。</w:t>
      </w:r>
    </w:p>
    <w:p>
      <w:pPr>
        <w:pStyle w:val="正文段落"/>
      </w:pPr>
      <w:r>
        <w:rPr>
          <w:rFonts w:ascii="Times New Roman" w:hAnsi="Times New Roman" w:eastAsia="宋体" w:cs="Times New Roman"/>
        </w:rPr>
        <w:t>需要说明的是，本系统的</w:t>
      </w:r>
      <w:r>
        <w:rPr>
          <w:rFonts w:ascii="Times New Roman" w:hAnsi="Times New Roman" w:eastAsia="宋体" w:cs="Times New Roman"/>
          <w:b/>
        </w:rPr>
        <w:t>实验类检查与读数复算不依赖任何服务在线</w:t>
      </w:r>
      <w:r>
        <w:rPr>
          <w:rFonts w:ascii="Times New Roman" w:hAnsi="Times New Roman" w:eastAsia="宋体" w:cs="Times New Roman"/>
        </w:rPr>
        <w:t>：检查的全部依据都落在已落盘的产物上，因此在后端服务与图数据库都未启动的环境下同样可以跑完并给出结论。这一点是刻意设计的——如果依据依赖服务，服务未启动就会被误判成内容缺陷。测试环境实测中，本机在部分轮次确实处于"8000 未监听、7687 未监听"的状态，全部测试与复算仍正常完成。</w:t>
      </w:r>
    </w:p>
    <w:p>
      <w:pPr>
        <w:pStyle w:val="正文段落"/>
      </w:pPr>
      <w:r>
        <w:rPr>
          <w:rFonts w:ascii="Times New Roman" w:hAnsi="Times New Roman" w:eastAsia="宋体" w:cs="Times New Roman"/>
        </w:rPr>
        <w:t xml:space="preserve">实验配置在实验开始前固定为八项，实验期间不得更改。其中 Embedding 模型为中文检索的常用基线模型，并固定了其版本标识；大语言模型固定为选型确定的那一个模型与版本；温度固定为 0；提示词版本固定为 v1.0；四项检索侧配置量固定为 </w:t>
      </w:r>
      <w:r>
        <w:rPr>
          <w:rFonts w:ascii="Times New Roman" w:hAnsi="Times New Roman" w:eastAsia="宋体" w:cs="Times New Roman"/>
          <w:b/>
        </w:rPr>
        <w:t>K＝10、N＝20、上下文预算＝3600、图谱侧保留份额 g＝2</w:t>
      </w:r>
      <w:r>
        <w:rPr>
          <w:rFonts w:ascii="Times New Roman" w:hAnsi="Times New Roman" w:eastAsia="宋体" w:cs="Times New Roman"/>
        </w:rPr>
        <w:t>。这四项定值由检索预实验按"在满足预算的前提下取 Complete Evidence Recall@K 饱和的最小 K"这一规则定出：预算不构成约束时 K 在网格内并未饱和，因此必须先定死预算再在预算下判饱和；在同一预算下把 K 从 10 提到 15 时该指标不再提升，且 K 取 15 时的文本块占用中位数已超过预算，故取 K＝10，N 取使该指标达到该档最大值的</w:t>
      </w:r>
      <w:r>
        <w:rPr>
          <w:rFonts w:ascii="Times New Roman" w:hAnsi="Times New Roman" w:eastAsia="宋体" w:cs="Times New Roman"/>
          <w:b/>
        </w:rPr>
        <w:t>最小</w:t>
      </w:r>
      <w:r>
        <w:rPr>
          <w:rFonts w:ascii="Times New Roman" w:hAnsi="Times New Roman" w:eastAsia="宋体" w:cs="Times New Roman"/>
        </w:rPr>
        <w:t xml:space="preserve"> N。g 的取值为满足"四项指标均不劣于 g＝0"的 g 中的最大值且不低于下限 1，下限 1 的理由是</w:t>
      </w:r>
      <w:r>
        <w:rPr>
          <w:rFonts w:ascii="Times New Roman" w:hAnsi="Times New Roman" w:eastAsia="宋体" w:cs="Times New Roman"/>
          <w:b/>
        </w:rPr>
        <w:t>可检验性属设计约束</w:t>
      </w:r>
      <w:r>
        <w:rPr>
          <w:rFonts w:ascii="Times New Roman" w:hAnsi="Times New Roman" w:eastAsia="宋体" w:cs="Times New Roman"/>
        </w:rPr>
        <w:t>——保证图谱侧证据在每道题上至少有一个名额，g 取 0 会使方法组与基线组在最终证据集合上结构性相等。</w:t>
      </w:r>
    </w:p>
    <w:p>
      <w:pPr>
        <w:pStyle w:val="正文段落"/>
      </w:pPr>
      <w:r>
        <w:rPr>
          <w:rFonts w:ascii="Times New Roman" w:hAnsi="Times New Roman" w:eastAsia="宋体" w:cs="Times New Roman"/>
        </w:rPr>
        <w:t>表 6-1 给出本系统实验的固定配置。</w:t>
      </w:r>
    </w:p>
    <w:p>
      <w:pPr>
        <w:pStyle w:val="表题"/>
      </w:pPr>
      <w:r>
        <w:rPr>
          <w:rFonts w:ascii="Times New Roman" w:hAnsi="Times New Roman" w:eastAsia="宋体" w:cs="Times New Roman"/>
        </w:rPr>
        <w:t>表 6-1　实验配置固定表（实验期间不变）</w:t>
      </w:r>
    </w:p>
    <w:tbl>
      <w:tblPr>
        <w:tblStyle w:val="TableGrid"/>
        <w:tblW w:type="auto" w:w="0"/>
        <w:jc w:val="center"/>
        <w:tblLayout w:type="autofit"/>
        <w:tblLook w:firstColumn="1" w:firstRow="1" w:lastColumn="0" w:lastRow="0" w:noHBand="0" w:noVBand="1" w:val="04A0"/>
        <w:tblLayout w:type="autofit"/>
        <w:tblW w:w="5000" w:type="pct"/>
      </w:tblPr>
      <w:tblGrid>
        <w:gridCol w:w="4252"/>
        <w:gridCol w:w="4252"/>
      </w:tblGrid>
      <w:tr>
        <w:trPr>
          <w:tblHeader w:val="true"/>
        </w:trPr>
        <w:tc>
          <w:tcPr>
            <w:tcW w:type="dxa" w:w="4252"/>
          </w:tcPr>
          <w:p>
            <w:pPr/>
            <w:r>
              <w:rPr>
                <w:rFonts w:ascii="Times New Roman" w:hAnsi="Times New Roman" w:eastAsia="宋体" w:cs="Times New Roman"/>
                <w:b/>
              </w:rPr>
              <w:t>配置项</w:t>
            </w:r>
          </w:p>
        </w:tc>
        <w:tc>
          <w:tcPr>
            <w:tcW w:type="dxa" w:w="4252"/>
          </w:tcPr>
          <w:p>
            <w:pPr/>
            <w:r>
              <w:rPr>
                <w:rFonts w:ascii="Times New Roman" w:hAnsi="Times New Roman" w:eastAsia="宋体" w:cs="Times New Roman"/>
                <w:b/>
              </w:rPr>
              <w:t>取值</w:t>
            </w:r>
          </w:p>
        </w:tc>
      </w:tr>
      <w:tr>
        <w:tc>
          <w:tcPr>
            <w:tcW w:type="dxa" w:w="4252"/>
          </w:tcPr>
          <w:p>
            <w:pPr/>
            <w:r>
              <w:rPr>
                <w:rFonts w:ascii="Times New Roman" w:hAnsi="Times New Roman" w:eastAsia="宋体" w:cs="Times New Roman"/>
              </w:rPr>
              <w:t>Embedding 模型</w:t>
            </w:r>
          </w:p>
        </w:tc>
        <w:tc>
          <w:tcPr>
            <w:tcW w:type="dxa" w:w="4252"/>
          </w:tcPr>
          <w:p>
            <w:pPr/>
            <w:r>
              <w:rPr>
                <w:rFonts w:ascii="Times New Roman" w:hAnsi="Times New Roman" w:eastAsia="宋体" w:cs="Times New Roman"/>
              </w:rPr>
              <w:t>中文检索基线模型，固定版本标识，512 维，L2 归一化后内积</w:t>
            </w:r>
          </w:p>
        </w:tc>
      </w:tr>
      <w:tr>
        <w:tc>
          <w:tcPr>
            <w:tcW w:type="dxa" w:w="4252"/>
          </w:tcPr>
          <w:p>
            <w:pPr/>
            <w:r>
              <w:rPr>
                <w:rFonts w:ascii="Times New Roman" w:hAnsi="Times New Roman" w:eastAsia="宋体" w:cs="Times New Roman"/>
              </w:rPr>
              <w:t>大语言模型</w:t>
            </w:r>
          </w:p>
        </w:tc>
        <w:tc>
          <w:tcPr>
            <w:tcW w:type="dxa" w:w="4252"/>
          </w:tcPr>
          <w:p>
            <w:pPr/>
            <w:r>
              <w:rPr>
                <w:rFonts w:ascii="Times New Roman" w:hAnsi="Times New Roman" w:eastAsia="宋体" w:cs="Times New Roman"/>
              </w:rPr>
              <w:t>选型确定的模型，提示词版本 v1.0</w:t>
            </w:r>
          </w:p>
        </w:tc>
      </w:tr>
      <w:tr>
        <w:tc>
          <w:tcPr>
            <w:tcW w:type="dxa" w:w="4252"/>
          </w:tcPr>
          <w:p>
            <w:pPr/>
            <w:r>
              <w:rPr>
                <w:rFonts w:ascii="Times New Roman" w:hAnsi="Times New Roman" w:eastAsia="宋体" w:cs="Times New Roman"/>
              </w:rPr>
              <w:t>温度</w:t>
            </w:r>
          </w:p>
        </w:tc>
        <w:tc>
          <w:tcPr>
            <w:tcW w:type="dxa" w:w="4252"/>
          </w:tcPr>
          <w:p>
            <w:pPr/>
            <w:r>
              <w:rPr>
                <w:rFonts w:ascii="Times New Roman" w:hAnsi="Times New Roman" w:eastAsia="宋体" w:cs="Times New Roman"/>
              </w:rPr>
              <w:t>0</w:t>
            </w:r>
          </w:p>
        </w:tc>
      </w:tr>
      <w:tr>
        <w:tc>
          <w:tcPr>
            <w:tcW w:type="dxa" w:w="4252"/>
          </w:tcPr>
          <w:p>
            <w:pPr/>
            <w:r>
              <w:rPr>
                <w:rFonts w:ascii="Times New Roman" w:hAnsi="Times New Roman" w:eastAsia="宋体" w:cs="Times New Roman"/>
              </w:rPr>
              <w:t>Top-K（K）</w:t>
            </w:r>
          </w:p>
        </w:tc>
        <w:tc>
          <w:tcPr>
            <w:tcW w:type="dxa" w:w="4252"/>
          </w:tcPr>
          <w:p>
            <w:pPr/>
            <w:r>
              <w:rPr>
                <w:rFonts w:ascii="Times New Roman" w:hAnsi="Times New Roman" w:eastAsia="宋体" w:cs="Times New Roman"/>
              </w:rPr>
              <w:t>10</w:t>
            </w:r>
          </w:p>
        </w:tc>
      </w:tr>
      <w:tr>
        <w:tc>
          <w:tcPr>
            <w:tcW w:type="dxa" w:w="4252"/>
          </w:tcPr>
          <w:p>
            <w:pPr/>
            <w:r>
              <w:rPr>
                <w:rFonts w:ascii="Times New Roman" w:hAnsi="Times New Roman" w:eastAsia="宋体" w:cs="Times New Roman"/>
              </w:rPr>
              <w:t>向量候选数（N）</w:t>
            </w:r>
          </w:p>
        </w:tc>
        <w:tc>
          <w:tcPr>
            <w:tcW w:type="dxa" w:w="4252"/>
          </w:tcPr>
          <w:p>
            <w:pPr/>
            <w:r>
              <w:rPr>
                <w:rFonts w:ascii="Times New Roman" w:hAnsi="Times New Roman" w:eastAsia="宋体" w:cs="Times New Roman"/>
              </w:rPr>
              <w:t>20</w:t>
            </w:r>
          </w:p>
        </w:tc>
      </w:tr>
      <w:tr>
        <w:tc>
          <w:tcPr>
            <w:tcW w:type="dxa" w:w="4252"/>
          </w:tcPr>
          <w:p>
            <w:pPr/>
            <w:r>
              <w:rPr>
                <w:rFonts w:ascii="Times New Roman" w:hAnsi="Times New Roman" w:eastAsia="宋体" w:cs="Times New Roman"/>
              </w:rPr>
              <w:t>上下文预算</w:t>
            </w:r>
          </w:p>
        </w:tc>
        <w:tc>
          <w:tcPr>
            <w:tcW w:type="dxa" w:w="4252"/>
          </w:tcPr>
          <w:p>
            <w:pPr/>
            <w:r>
              <w:rPr>
                <w:rFonts w:ascii="Times New Roman" w:hAnsi="Times New Roman" w:eastAsia="宋体" w:cs="Times New Roman"/>
              </w:rPr>
              <w:t>3600</w:t>
            </w:r>
          </w:p>
        </w:tc>
      </w:tr>
      <w:tr>
        <w:tc>
          <w:tcPr>
            <w:tcW w:type="dxa" w:w="4252"/>
          </w:tcPr>
          <w:p>
            <w:pPr/>
            <w:r>
              <w:rPr>
                <w:rFonts w:ascii="Times New Roman" w:hAnsi="Times New Roman" w:eastAsia="宋体" w:cs="Times New Roman"/>
              </w:rPr>
              <w:t>图谱侧保留份额（g）</w:t>
            </w:r>
          </w:p>
        </w:tc>
        <w:tc>
          <w:tcPr>
            <w:tcW w:type="dxa" w:w="4252"/>
          </w:tcPr>
          <w:p>
            <w:pPr/>
            <w:r>
              <w:rPr>
                <w:rFonts w:ascii="Times New Roman" w:hAnsi="Times New Roman" w:eastAsia="宋体" w:cs="Times New Roman"/>
              </w:rPr>
              <w:t>2</w:t>
            </w:r>
          </w:p>
        </w:tc>
      </w:tr>
      <w:tr>
        <w:tc>
          <w:tcPr>
            <w:tcW w:type="dxa" w:w="4252"/>
          </w:tcPr>
          <w:p>
            <w:pPr/>
            <w:r>
              <w:rPr>
                <w:rFonts w:ascii="Times New Roman" w:hAnsi="Times New Roman" w:eastAsia="宋体" w:cs="Times New Roman"/>
              </w:rPr>
              <w:t>数据集版本与数据截止时间</w:t>
            </w:r>
          </w:p>
        </w:tc>
        <w:tc>
          <w:tcPr>
            <w:tcW w:type="dxa" w:w="4252"/>
          </w:tcPr>
          <w:p>
            <w:pPr/>
            <w:r>
              <w:rPr>
                <w:rFonts w:ascii="Times New Roman" w:hAnsi="Times New Roman" w:eastAsia="宋体" w:cs="Times New Roman"/>
              </w:rPr>
              <w:t>v2.1；数据截至 2026-09-25</w:t>
            </w:r>
          </w:p>
        </w:tc>
      </w:tr>
    </w:tbl>
    <w:p>
      <w:pPr>
        <w:pStyle w:val="正文段落"/>
      </w:pPr>
      <w:r>
        <w:rPr>
          <w:rFonts w:ascii="Times New Roman" w:hAnsi="Times New Roman" w:eastAsia="宋体" w:cs="Times New Roman"/>
        </w:rPr>
        <w:t>数据集与图谱的实验基线为：数据集 v2.1 含 709 篇文档、5018 个文本块；图谱交付口径含 3607 个节点与 3614 条边。实验题集口径为 120 题，其中核心题 108 题、压力子集 12 题；压力子集为"关系型＋两跳＋有时间约束"的组合，</w:t>
      </w:r>
      <w:r>
        <w:rPr>
          <w:rFonts w:ascii="Times New Roman" w:hAnsi="Times New Roman" w:eastAsia="宋体" w:cs="Times New Roman"/>
          <w:b/>
        </w:rPr>
        <w:t>必须单独报告，不得并入核心题的总体平均</w:t>
      </w:r>
      <w:r>
        <w:rPr>
          <w:rFonts w:ascii="Times New Roman" w:hAnsi="Times New Roman" w:eastAsia="宋体" w:cs="Times New Roman"/>
        </w:rPr>
        <w:t>。</w:t>
      </w:r>
    </w:p>
    <w:p>
      <w:pPr>
        <w:pStyle w:val="正文段落"/>
      </w:pPr>
      <w:r>
        <w:rPr>
          <w:rFonts w:ascii="Times New Roman" w:hAnsi="Times New Roman" w:eastAsia="宋体" w:cs="Times New Roman"/>
        </w:rPr>
        <w:t xml:space="preserve">题集本身经过一次逐题机检，读数如后：题集为每题附带的引文锚点（即 </w:t>
      </w:r>
      <w:r>
        <w:rPr>
          <w:rFonts w:ascii="Consolas" w:hAnsi="Consolas" w:eastAsia="宋体" w:cs="Consolas"/>
        </w:rPr>
        <w:t>anchor</w:t>
      </w:r>
      <w:r>
        <w:rPr>
          <w:rFonts w:ascii="Times New Roman" w:hAnsi="Times New Roman" w:eastAsia="宋体" w:cs="Times New Roman"/>
        </w:rPr>
        <w:t>）在对应证据块原文中去空白后</w:t>
      </w:r>
      <w:r>
        <w:rPr>
          <w:rFonts w:ascii="Times New Roman" w:hAnsi="Times New Roman" w:eastAsia="宋体" w:cs="Times New Roman"/>
          <w:b/>
        </w:rPr>
        <w:t>逐字命中 249 条</w:t>
      </w:r>
      <w:r>
        <w:rPr>
          <w:rFonts w:ascii="Times New Roman" w:hAnsi="Times New Roman" w:eastAsia="宋体" w:cs="Times New Roman"/>
        </w:rPr>
        <w:t>，且 120 题逐题至少命中 1 条；带时间约束的题 66 道，其参照证据文档全部落在可过滤文档集合（66 篇）之内；与 30 题预实验集的参照证据集合完全相同的题为 0 道。这三项读数说明题集本身可用，</w:t>
      </w:r>
      <w:r>
        <w:rPr>
          <w:rFonts w:ascii="Times New Roman" w:hAnsi="Times New Roman" w:eastAsia="宋体" w:cs="Times New Roman"/>
          <w:b/>
        </w:rPr>
        <w:t>但它们只是题集的构造性机检，不构成任何一组的检索或问答结果</w:t>
      </w:r>
      <w:r>
        <w:rPr>
          <w:rFonts w:ascii="Times New Roman" w:hAnsi="Times New Roman" w:eastAsia="宋体" w:cs="Times New Roman"/>
        </w:rPr>
        <w:t>。</w:t>
      </w:r>
    </w:p>
    <w:p>
      <w:pPr>
        <w:pStyle w:val="正文段落"/>
      </w:pPr>
      <w:r>
        <w:rPr>
          <w:rFonts w:ascii="Times New Roman" w:hAnsi="Times New Roman" w:eastAsia="宋体" w:cs="Times New Roman"/>
        </w:rPr>
        <w:t>需要在本节明确登记两条读数边界，这是本章最容易写错的地方。第一层是</w:t>
      </w:r>
      <w:r>
        <w:rPr>
          <w:rFonts w:ascii="Times New Roman" w:hAnsi="Times New Roman" w:eastAsia="宋体" w:cs="Times New Roman"/>
          <w:b/>
        </w:rPr>
        <w:t>预实验层</w:t>
      </w:r>
      <w:r>
        <w:rPr>
          <w:rFonts w:ascii="Times New Roman" w:hAnsi="Times New Roman" w:eastAsia="宋体" w:cs="Times New Roman"/>
        </w:rPr>
        <w:t>：对照与消融运行的先行版本建立在 30 题预实验集之上，每一组各 30 条运行记录；该层的任何读数都</w:t>
      </w:r>
      <w:r>
        <w:rPr>
          <w:rFonts w:ascii="Times New Roman" w:hAnsi="Times New Roman" w:eastAsia="宋体" w:cs="Times New Roman"/>
          <w:b/>
        </w:rPr>
        <w:t>不是正式实验结论</w:t>
      </w:r>
      <w:r>
        <w:rPr>
          <w:rFonts w:ascii="Times New Roman" w:hAnsi="Times New Roman" w:eastAsia="宋体" w:cs="Times New Roman"/>
        </w:rPr>
        <w:t>，引用时必须写明“30 题预实验集”。第二层是</w:t>
      </w:r>
      <w:r>
        <w:rPr>
          <w:rFonts w:ascii="Times New Roman" w:hAnsi="Times New Roman" w:eastAsia="宋体" w:cs="Times New Roman"/>
          <w:b/>
        </w:rPr>
        <w:t>正式全量层</w:t>
      </w:r>
      <w:r>
        <w:rPr>
          <w:rFonts w:ascii="Times New Roman" w:hAnsi="Times New Roman" w:eastAsia="宋体" w:cs="Times New Roman"/>
        </w:rPr>
        <w:t xml:space="preserve">：120 题 × 6 组共完成约 720 次大模型调用，正式读数落点为 </w:t>
      </w:r>
      <w:r>
        <w:rPr>
          <w:rFonts w:ascii="Consolas" w:hAnsi="Consolas" w:eastAsia="宋体" w:cs="Consolas"/>
        </w:rPr>
        <w:t>交付物/06-实验与评测/对照产出_正式/</w:t>
      </w:r>
      <w:r>
        <w:rPr>
          <w:rFonts w:ascii="Times New Roman" w:hAnsi="Times New Roman" w:eastAsia="宋体" w:cs="Times New Roman"/>
        </w:rPr>
        <w:t>（</w:t>
      </w:r>
      <w:r>
        <w:rPr>
          <w:rFonts w:ascii="Consolas" w:hAnsi="Consolas" w:eastAsia="宋体" w:cs="Consolas"/>
        </w:rPr>
        <w:t>A_vs_C_对照报告.md</w:t>
      </w:r>
      <w:r>
        <w:rPr>
          <w:rFonts w:ascii="Times New Roman" w:hAnsi="Times New Roman" w:eastAsia="宋体" w:cs="Times New Roman"/>
        </w:rPr>
        <w:t xml:space="preserve"> 与 </w:t>
      </w:r>
      <w:r>
        <w:rPr>
          <w:rFonts w:ascii="Consolas" w:hAnsi="Consolas" w:eastAsia="宋体" w:cs="Consolas"/>
        </w:rPr>
        <w:t>A_vs_C_对照.json</w:t>
      </w:r>
      <w:r>
        <w:rPr>
          <w:rFonts w:ascii="Times New Roman" w:hAnsi="Times New Roman" w:eastAsia="宋体" w:cs="Times New Roman"/>
        </w:rPr>
        <w:t>），本章 6.7 至 6.10 四节即按该层读数展开。两层的分工是：</w:t>
      </w:r>
      <w:r>
        <w:rPr>
          <w:rFonts w:ascii="Times New Roman" w:hAnsi="Times New Roman" w:eastAsia="宋体" w:cs="Times New Roman"/>
          <w:b/>
        </w:rPr>
        <w:t>预实验层用于验证管线与定值，正式全量层用于给出结论</w:t>
      </w:r>
      <w:r>
        <w:rPr>
          <w:rFonts w:ascii="Times New Roman" w:hAnsi="Times New Roman" w:eastAsia="宋体" w:cs="Times New Roman"/>
        </w:rPr>
        <w:t>；凡涉及正式全量的指标读数一律取自正式层落点，预实验层读数只在需要作方向对照时出现、并逐处标明“30 题预实验集”。</w:t>
      </w:r>
    </w:p>
    <w:p>
      <w:pPr>
        <w:pStyle w:val="正文段落"/>
      </w:pPr>
      <w:r>
        <w:rPr>
          <w:rFonts w:ascii="Times New Roman" w:hAnsi="Times New Roman" w:eastAsia="宋体" w:cs="Times New Roman"/>
        </w:rPr>
        <w:t xml:space="preserve">正式全量层的口径与规模如下：有效题数为 </w:t>
      </w:r>
      <w:r>
        <w:rPr>
          <w:rFonts w:ascii="Times New Roman" w:hAnsi="Times New Roman" w:eastAsia="宋体" w:cs="Times New Roman"/>
          <w:b/>
        </w:rPr>
        <w:t>A 113／B 118／C 117／D 117／E 117／B1 120</w:t>
      </w:r>
      <w:r>
        <w:rPr>
          <w:rFonts w:ascii="Times New Roman" w:hAnsi="Times New Roman" w:eastAsia="宋体" w:cs="Times New Roman"/>
        </w:rPr>
        <w:t xml:space="preserve">（120 题口径），核心 108 题口径下为 </w:t>
      </w:r>
      <w:r>
        <w:rPr>
          <w:rFonts w:ascii="Times New Roman" w:hAnsi="Times New Roman" w:eastAsia="宋体" w:cs="Times New Roman"/>
          <w:b/>
        </w:rPr>
        <w:t>A 102／B 106／C 105／D 105／E 105</w:t>
      </w:r>
      <w:r>
        <w:rPr>
          <w:rFonts w:ascii="Times New Roman" w:hAnsi="Times New Roman" w:eastAsia="宋体" w:cs="Times New Roman"/>
        </w:rPr>
        <w:t>。6.7 至 6.10 四节依次为：6.7 检索实验（核心 108 题四项指标 ＋ 压力子集 12 题 ＋ 全部 120 题总览 ＋ 逐子集读数 ＋ 失败题与分母口径）、6.8 问答对比实验（正式集问答质量评分、五组三维度均值与 12.8 判定表）、6.9 消融实验（C→D 与 D→E 的逐题比对、时间过滤三层口径）与 6.10 失败案例分析（答案侧门禁未通过的题次、六类归因的代理判据与计数）。</w:t>
      </w:r>
    </w:p>
    <w:p>
      <w:pPr>
        <w:pStyle w:val="引文"/>
      </w:pPr>
      <w:r>
        <w:rPr>
          <w:rFonts w:ascii="Times New Roman" w:hAnsi="Times New Roman" w:eastAsia="宋体" w:cs="Times New Roman"/>
          <w:b/>
        </w:rPr>
        <w:t>口径说明。</w:t>
      </w:r>
      <w:r>
        <w:rPr>
          <w:rFonts w:ascii="Times New Roman" w:hAnsi="Times New Roman" w:eastAsia="宋体" w:cs="Times New Roman"/>
        </w:rPr>
        <w:t xml:space="preserve"> 本节曾按“正式全量实验尚未运行”写成两条边界（“6.7 至 6.10 四节一律留空”），该状态已到期；正式全量实验 120 题 × 6 组已完成、四节已按正式读数回填。本节按终稿口径改写为“预实验层／正式全量层”的分工，</w:t>
      </w:r>
      <w:r>
        <w:rPr>
          <w:rFonts w:ascii="Times New Roman" w:hAnsi="Times New Roman" w:eastAsia="宋体" w:cs="Times New Roman"/>
          <w:b/>
        </w:rPr>
        <w:t>未改动任何读数</w:t>
      </w:r>
      <w:r>
        <w:rPr>
          <w:rFonts w:ascii="Times New Roman" w:hAnsi="Times New Roman" w:eastAsia="宋体" w:cs="Times New Roman"/>
        </w:rPr>
        <w:t>；相关版本演进可查本章修订记录与项目执行总控文档的修订史。</w:t>
      </w:r>
    </w:p>
    <w:p>
      <w:pPr>
        <w:pStyle w:val="正文段落"/>
      </w:pPr>
      <w:r>
        <w:rPr>
          <w:rFonts w:ascii="Times New Roman" w:hAnsi="Times New Roman" w:eastAsia="宋体" w:cs="Times New Roman"/>
        </w:rPr>
        <w:t>此外，本文如实登记一项与实验口径无关的边界例外：系统页面上为演示需要实现的"实时数据区"是</w:t>
      </w:r>
      <w:r>
        <w:rPr>
          <w:rFonts w:ascii="Times New Roman" w:hAnsi="Times New Roman" w:eastAsia="宋体" w:cs="Times New Roman"/>
          <w:b/>
        </w:rPr>
        <w:t>演示增强组件</w:t>
      </w:r>
      <w:r>
        <w:rPr>
          <w:rFonts w:ascii="Times New Roman" w:hAnsi="Times New Roman" w:eastAsia="宋体" w:cs="Times New Roman"/>
        </w:rPr>
        <w:t>，它不进任何实验组、不进证据链、不写入任何一张表，也不计入任何指标；本课题</w:t>
      </w:r>
      <w:r>
        <w:rPr>
          <w:rFonts w:ascii="Times New Roman" w:hAnsi="Times New Roman" w:eastAsia="宋体" w:cs="Times New Roman"/>
          <w:b/>
        </w:rPr>
        <w:t>没有</w:t>
      </w:r>
      <w:r>
        <w:rPr>
          <w:rFonts w:ascii="Times New Roman" w:hAnsi="Times New Roman" w:eastAsia="宋体" w:cs="Times New Roman"/>
        </w:rPr>
        <w:t>接入实时行情，该组件也不作为任何实验口径或数据来源依据。</w:t>
      </w:r>
    </w:p>
    <w:p>
      <w:pPr>
        <w:pStyle w:val="Heading2"/>
      </w:pPr>
      <w:r>
        <w:rPr>
          <w:rFonts w:ascii="Times New Roman" w:hAnsi="Times New Roman" w:eastAsia="黑体" w:cs="Times New Roman"/>
        </w:rPr>
        <w:t>6.2 评价指标定义与评分标准</w:t>
      </w:r>
    </w:p>
    <w:p>
      <w:pPr>
        <w:pStyle w:val="正文段落"/>
      </w:pPr>
      <w:r>
        <w:rPr>
          <w:rFonts w:ascii="Times New Roman" w:hAnsi="Times New Roman" w:eastAsia="宋体" w:cs="Times New Roman"/>
        </w:rPr>
        <w:t>本章使用的指标分三组：抽取指标、检索指标与问答指标，另有系统指标单独在 6.6 节报告。</w:t>
      </w:r>
    </w:p>
    <w:p>
      <w:pPr>
        <w:pStyle w:val="正文段落"/>
      </w:pPr>
      <w:r>
        <w:rPr>
          <w:rFonts w:ascii="Times New Roman" w:hAnsi="Times New Roman" w:eastAsia="宋体" w:cs="Times New Roman"/>
        </w:rPr>
        <w:t>抽取指标用于回答"财经事件能否被稳定地结构化表示"这一问题，其对照物是</w:t>
      </w:r>
      <w:r>
        <w:rPr>
          <w:rFonts w:ascii="Times New Roman" w:hAnsi="Times New Roman" w:eastAsia="宋体" w:cs="Times New Roman"/>
          <w:b/>
        </w:rPr>
        <w:t>金标准（三模型综合）</w:t>
      </w:r>
      <w:r>
        <w:rPr>
          <w:rFonts w:ascii="Times New Roman" w:hAnsi="Times New Roman" w:eastAsia="宋体" w:cs="Times New Roman"/>
        </w:rPr>
        <w:t>，因此本节及 6.3 节的主口径抽取读数一律限定为"</w:t>
      </w:r>
      <w:r>
        <w:rPr>
          <w:rFonts w:ascii="Times New Roman" w:hAnsi="Times New Roman" w:eastAsia="宋体" w:cs="Times New Roman"/>
          <w:b/>
        </w:rPr>
        <w:t>金标准（三模型综合）口径下的抽取表现</w:t>
      </w:r>
      <w:r>
        <w:rPr>
          <w:rFonts w:ascii="Times New Roman" w:hAnsi="Times New Roman" w:eastAsia="宋体" w:cs="Times New Roman"/>
        </w:rPr>
        <w:t>"。所谓金标准（三模型综合），是指由三个不同厂商的模型（</w:t>
      </w:r>
      <w:r>
        <w:rPr>
          <w:rFonts w:ascii="Consolas" w:hAnsi="Consolas" w:eastAsia="宋体" w:cs="Consolas"/>
        </w:rPr>
        <w:t>deepseek-flash</w:t>
      </w:r>
      <w:r>
        <w:rPr>
          <w:rFonts w:ascii="Times New Roman" w:hAnsi="Times New Roman" w:eastAsia="宋体" w:cs="Times New Roman"/>
        </w:rPr>
        <w:t>、</w:t>
      </w:r>
      <w:r>
        <w:rPr>
          <w:rFonts w:ascii="Consolas" w:hAnsi="Consolas" w:eastAsia="宋体" w:cs="Consolas"/>
        </w:rPr>
        <w:t>kimi-k2.7-code</w:t>
      </w:r>
      <w:r>
        <w:rPr>
          <w:rFonts w:ascii="Times New Roman" w:hAnsi="Times New Roman" w:eastAsia="宋体" w:cs="Times New Roman"/>
        </w:rPr>
        <w:t>、</w:t>
      </w:r>
      <w:r>
        <w:rPr>
          <w:rFonts w:ascii="Consolas" w:hAnsi="Consolas" w:eastAsia="宋体" w:cs="Consolas"/>
        </w:rPr>
        <w:t>glm-5.3-flash</w:t>
      </w:r>
      <w:r>
        <w:rPr>
          <w:rFonts w:ascii="Times New Roman" w:hAnsi="Times New Roman" w:eastAsia="宋体" w:cs="Times New Roman"/>
        </w:rPr>
        <w:t>）按同一套固定提示词在同一批 260 条文本块上</w:t>
      </w:r>
      <w:r>
        <w:rPr>
          <w:rFonts w:ascii="Times New Roman" w:hAnsi="Times New Roman" w:eastAsia="宋体" w:cs="Times New Roman"/>
          <w:b/>
        </w:rPr>
        <w:t>各自独立标注</w:t>
      </w:r>
      <w:r>
        <w:rPr>
          <w:rFonts w:ascii="Times New Roman" w:hAnsi="Times New Roman" w:eastAsia="宋体" w:cs="Times New Roman"/>
        </w:rPr>
        <w:t>，再逐条取事实的跨模型共识：被不少于两家认领者判入金标准，三家均认领者取一致值，家内部分歧时取可对齐者的字段值，无法对齐的属性按"不猜测"纪律留空并记为未决。为便于与既有结论逐项对照，本文同时保留一套</w:t>
      </w:r>
      <w:r>
        <w:rPr>
          <w:rFonts w:ascii="Times New Roman" w:hAnsi="Times New Roman" w:eastAsia="宋体" w:cs="Times New Roman"/>
          <w:b/>
        </w:rPr>
        <w:t>对照口径</w:t>
      </w:r>
      <w:r>
        <w:rPr>
          <w:rFonts w:ascii="Times New Roman" w:hAnsi="Times New Roman" w:eastAsia="宋体" w:cs="Times New Roman"/>
        </w:rPr>
        <w:t>——由单一模型（</w:t>
      </w:r>
      <w:r>
        <w:rPr>
          <w:rFonts w:ascii="Consolas" w:hAnsi="Consolas" w:eastAsia="宋体" w:cs="Consolas"/>
        </w:rPr>
        <w:t>deepseek-flash</w:t>
      </w:r>
      <w:r>
        <w:rPr>
          <w:rFonts w:ascii="Times New Roman" w:hAnsi="Times New Roman" w:eastAsia="宋体" w:cs="Times New Roman"/>
        </w:rPr>
        <w:t>）在温度 0 下自动标注、再经离线规则扫描与两轮定向修复形成的单模型参照集；两套读数的判据与聚合方式逐字一致，差异只来自对照物，故</w:t>
      </w:r>
      <w:r>
        <w:rPr>
          <w:rFonts w:ascii="Times New Roman" w:hAnsi="Times New Roman" w:eastAsia="宋体" w:cs="Times New Roman"/>
          <w:b/>
        </w:rPr>
        <w:t>并存报告、不互相替换</w:t>
      </w:r>
      <w:r>
        <w:rPr>
          <w:rFonts w:ascii="Times New Roman" w:hAnsi="Times New Roman" w:eastAsia="宋体" w:cs="Times New Roman"/>
        </w:rPr>
        <w:t>。指标为实体、事件、关系与时间四类任务的精确率、召回率与 F1，判据为主判据（键＝类型＋规范化名字，逐字相等才算命中）与宽松配对口径（在主判据之外，再按"类型字段一致且两侧证据引文去空白后互相包含"贪心配对）两种，</w:t>
      </w:r>
      <w:r>
        <w:rPr>
          <w:rFonts w:ascii="Times New Roman" w:hAnsi="Times New Roman" w:eastAsia="宋体" w:cs="Times New Roman"/>
          <w:b/>
        </w:rPr>
        <w:t>两个口径都必须报告，不得只报宽松的那一个</w:t>
      </w:r>
      <w:r>
        <w:rPr>
          <w:rFonts w:ascii="Times New Roman" w:hAnsi="Times New Roman" w:eastAsia="宋体" w:cs="Times New Roman"/>
        </w:rPr>
        <w:t>。四类任务的聚合口径为 micro，即把各文本块的命中、误报与漏报直接相加后再计算。</w:t>
      </w:r>
    </w:p>
    <w:p>
      <w:pPr>
        <w:pStyle w:val="正文段落"/>
      </w:pPr>
      <w:r>
        <w:rPr>
          <w:rFonts w:ascii="Times New Roman" w:hAnsi="Times New Roman" w:eastAsia="宋体" w:cs="Times New Roman"/>
        </w:rPr>
        <w:t>这里必须把口径的性质说清楚，以免读者误读。第一，</w:t>
      </w:r>
      <w:r>
        <w:rPr>
          <w:rFonts w:ascii="Times New Roman" w:hAnsi="Times New Roman" w:eastAsia="宋体" w:cs="Times New Roman"/>
          <w:b/>
        </w:rPr>
        <w:t>金标准的每一个条目都是模型判断的产物</w:t>
      </w:r>
      <w:r>
        <w:rPr>
          <w:rFonts w:ascii="Times New Roman" w:hAnsi="Times New Roman" w:eastAsia="宋体" w:cs="Times New Roman"/>
        </w:rPr>
        <w:t xml:space="preserve">，本文没有引入人工逐条标注这一步，因此该口径下的精确率、召回率与 F1 </w:t>
      </w:r>
      <w:r>
        <w:rPr>
          <w:rFonts w:ascii="Times New Roman" w:hAnsi="Times New Roman" w:eastAsia="宋体" w:cs="Times New Roman"/>
          <w:b/>
        </w:rPr>
        <w:t>不得读作"准确率"</w:t>
      </w:r>
      <w:r>
        <w:rPr>
          <w:rFonts w:ascii="Times New Roman" w:hAnsi="Times New Roman" w:eastAsia="宋体" w:cs="Times New Roman"/>
        </w:rPr>
        <w:t>，也不得写成任何以人工标注为对照物的表述；"金标准"在此指的是</w:t>
      </w:r>
      <w:r>
        <w:rPr>
          <w:rFonts w:ascii="Times New Roman" w:hAnsi="Times New Roman" w:eastAsia="宋体" w:cs="Times New Roman"/>
          <w:b/>
        </w:rPr>
        <w:t>三模型共识口径</w:t>
      </w:r>
      <w:r>
        <w:rPr>
          <w:rFonts w:ascii="Times New Roman" w:hAnsi="Times New Roman" w:eastAsia="宋体" w:cs="Times New Roman"/>
        </w:rPr>
        <w:t>，其价值在于消除了单一模型自证的循环，但仍属模型口径而非人工口径。第二，对照口径的单模型参照集与抽取器同端点、同模型家族（其标注模型更与抽取器同模型），两者之间的一致</w:t>
      </w:r>
      <w:r>
        <w:rPr>
          <w:rFonts w:ascii="Times New Roman" w:hAnsi="Times New Roman" w:eastAsia="宋体" w:cs="Times New Roman"/>
          <w:b/>
        </w:rPr>
        <w:t>不构成独立验证</w:t>
      </w:r>
      <w:r>
        <w:rPr>
          <w:rFonts w:ascii="Times New Roman" w:hAnsi="Times New Roman" w:eastAsia="宋体" w:cs="Times New Roman"/>
        </w:rPr>
        <w:t>，这正是本文另建三模型共识金标准的原因；两套读数并列即可看出结论对对照物选择的敏感程度。第三，已登记的偏倚方向是：单模型参照集比多模型共识更紧、以漏标为主，因此在单模型口径下抽取的精确率与召回率</w:t>
      </w:r>
      <w:r>
        <w:rPr>
          <w:rFonts w:ascii="Times New Roman" w:hAnsi="Times New Roman" w:eastAsia="宋体" w:cs="Times New Roman"/>
          <w:b/>
        </w:rPr>
        <w:t>都被低估</w:t>
      </w:r>
      <w:r>
        <w:rPr>
          <w:rFonts w:ascii="Times New Roman" w:hAnsi="Times New Roman" w:eastAsia="宋体" w:cs="Times New Roman"/>
        </w:rPr>
        <w:t>；换成三模型共识后，事件召回率由 0.0712 升至 0.2449，正是这一偏倚被纠正的直接证据（见 6.3 节表 6-3 的对照说明）。第四，条目级的"完全一致率"不能当准确率读——第三方模型盲标复核显示该指标只有 12.5% 到 30.0%，差异主要来自收录门槛与粒度而非类型判断分歧；可跨模型复现的是分层指标（实体类型一致率与事件类型分布差异），因此本文将读数拆到分类型。第五，三模型之间在</w:t>
      </w:r>
      <w:r>
        <w:rPr>
          <w:rFonts w:ascii="Times New Roman" w:hAnsi="Times New Roman" w:eastAsia="宋体" w:cs="Times New Roman"/>
          <w:b/>
        </w:rPr>
        <w:t>事件</w:t>
      </w:r>
      <w:r>
        <w:rPr>
          <w:rFonts w:ascii="Times New Roman" w:hAnsi="Times New Roman" w:eastAsia="宋体" w:cs="Times New Roman"/>
        </w:rPr>
        <w:t>类上的共识最弱：260 条评测块上三模型共识的事件条目仅 49 条，而共识实体 672 条、关系 564 条、时间 111 条；这说明模型对"什么算一个事件"的粒度与措辞判断分歧明显，本文如实登记这一模型间一致性上限，不以任何方式回避。</w:t>
      </w:r>
    </w:p>
    <w:p>
      <w:pPr>
        <w:pStyle w:val="正文段落"/>
      </w:pPr>
      <w:r>
        <w:rPr>
          <w:rFonts w:ascii="Times New Roman" w:hAnsi="Times New Roman" w:eastAsia="宋体" w:cs="Times New Roman"/>
        </w:rPr>
        <w:t>检索指标四项，主口径统一为文本块级，其定义如下。Recall@K 为前 K 条中命中的证据文本块数除以该问题的证据文本块总数，按问题取平均。Precision@K 为前 K 条中属于证据的文本块数除以 K（</w:t>
      </w:r>
      <w:r>
        <w:rPr>
          <w:rFonts w:ascii="Times New Roman" w:hAnsi="Times New Roman" w:eastAsia="宋体" w:cs="Times New Roman"/>
          <w:b/>
        </w:rPr>
        <w:t>分母恒为 K</w:t>
      </w:r>
      <w:r>
        <w:rPr>
          <w:rFonts w:ascii="Times New Roman" w:hAnsi="Times New Roman" w:eastAsia="宋体" w:cs="Times New Roman"/>
        </w:rPr>
        <w:t>，不足 K 条时空缺位置记未命中），按问题取平均。MRR 为第一个证据文本块所在排名的倒数，按问题取平均，前 K 内无证据则该问题记 0。Complete Evidence Recall@K 为该问题的证据文本块全部出现在前 K 条中记 1、否则记 0，按问题取平均。"召回了多少"由 Recall@K 承担，"是否全部召回"由 Complete Evidence Recall@K 承担，因此不另设同义指标。文档级口径只在需要诊断时作为辅助使用，且必须单独标注，不得与文本块级混算。四项指标都在 4.6 节所述的"最终证据集合五步契约"得到的集合上计算。</w:t>
      </w:r>
    </w:p>
    <w:p>
      <w:pPr>
        <w:pStyle w:val="正文段落"/>
      </w:pPr>
      <w:r>
        <w:rPr>
          <w:rFonts w:ascii="Times New Roman" w:hAnsi="Times New Roman" w:eastAsia="宋体" w:cs="Times New Roman"/>
        </w:rPr>
        <w:t>问答指标三项，取值均为 0、1、2。Answer Accuracy 的取值为：0 表示错误，1 表示部分正确，2 表示完全正确。Completeness 的取值为：0 表示关键信息大量遗漏，1 表示基本覆盖，2 表示信息完整。Faithfulness 的取值为：0 表示存在明显无依据事实，1 表示少量不严谨，2 表示完全基于证据。</w:t>
      </w:r>
    </w:p>
    <w:p>
      <w:pPr>
        <w:pStyle w:val="正文段落"/>
      </w:pPr>
      <w:r>
        <w:rPr>
          <w:rFonts w:ascii="Times New Roman" w:hAnsi="Times New Roman" w:eastAsia="宋体" w:cs="Times New Roman"/>
        </w:rPr>
        <w:t>关于问答指标的评分主体，本节需要明确登记一处口径：本课题的问答三项指标</w:t>
      </w:r>
      <w:r>
        <w:rPr>
          <w:rFonts w:ascii="Times New Roman" w:hAnsi="Times New Roman" w:eastAsia="宋体" w:cs="Times New Roman"/>
          <w:b/>
        </w:rPr>
        <w:t>采用跨厂商模型评审（模型评分）</w:t>
      </w:r>
      <w:r>
        <w:rPr>
          <w:rFonts w:ascii="Times New Roman" w:hAnsi="Times New Roman" w:eastAsia="宋体" w:cs="Times New Roman"/>
        </w:rPr>
        <w:t>的方式给出——由三个不同厂商的大模型（</w:t>
      </w:r>
      <w:r>
        <w:rPr>
          <w:rFonts w:ascii="Consolas" w:hAnsi="Consolas" w:eastAsia="宋体" w:cs="Consolas"/>
        </w:rPr>
        <w:t>deepseek-flash</w:t>
      </w:r>
      <w:r>
        <w:rPr>
          <w:rFonts w:ascii="Times New Roman" w:hAnsi="Times New Roman" w:eastAsia="宋体" w:cs="Times New Roman"/>
        </w:rPr>
        <w:t>、</w:t>
      </w:r>
      <w:r>
        <w:rPr>
          <w:rFonts w:ascii="Consolas" w:hAnsi="Consolas" w:eastAsia="宋体" w:cs="Consolas"/>
        </w:rPr>
        <w:t>kimi-k2.7-code</w:t>
      </w:r>
      <w:r>
        <w:rPr>
          <w:rFonts w:ascii="Times New Roman" w:hAnsi="Times New Roman" w:eastAsia="宋体" w:cs="Times New Roman"/>
        </w:rPr>
        <w:t>、</w:t>
      </w:r>
      <w:r>
        <w:rPr>
          <w:rFonts w:ascii="Consolas" w:hAnsi="Consolas" w:eastAsia="宋体" w:cs="Consolas"/>
        </w:rPr>
        <w:t>glm-5.3-flash</w:t>
      </w:r>
      <w:r>
        <w:rPr>
          <w:rFonts w:ascii="Times New Roman" w:hAnsi="Times New Roman" w:eastAsia="宋体" w:cs="Times New Roman"/>
        </w:rPr>
        <w:t>）按上述原量表逐字</w:t>
      </w:r>
      <w:r>
        <w:rPr>
          <w:rFonts w:ascii="Times New Roman" w:hAnsi="Times New Roman" w:eastAsia="宋体" w:cs="Times New Roman"/>
          <w:b/>
        </w:rPr>
        <w:t>各自独立评分</w:t>
      </w:r>
      <w:r>
        <w:rPr>
          <w:rFonts w:ascii="Times New Roman" w:hAnsi="Times New Roman" w:eastAsia="宋体" w:cs="Times New Roman"/>
        </w:rPr>
        <w:t>，逐条答案的三家分数取</w:t>
      </w:r>
      <w:r>
        <w:rPr>
          <w:rFonts w:ascii="Times New Roman" w:hAnsi="Times New Roman" w:eastAsia="宋体" w:cs="Times New Roman"/>
          <w:b/>
        </w:rPr>
        <w:t>均值为主读数</w:t>
      </w:r>
      <w:r>
        <w:rPr>
          <w:rFonts w:ascii="Times New Roman" w:hAnsi="Times New Roman" w:eastAsia="宋体" w:cs="Times New Roman"/>
        </w:rPr>
        <w:t>、取</w:t>
      </w:r>
      <w:r>
        <w:rPr>
          <w:rFonts w:ascii="Times New Roman" w:hAnsi="Times New Roman" w:eastAsia="宋体" w:cs="Times New Roman"/>
          <w:b/>
        </w:rPr>
        <w:t>多数（或中位）为辅读数</w:t>
      </w:r>
      <w:r>
        <w:rPr>
          <w:rFonts w:ascii="Times New Roman" w:hAnsi="Times New Roman" w:eastAsia="宋体" w:cs="Times New Roman"/>
        </w:rPr>
        <w:t>；三家逐维一致、两家一致加一家分歧、三家互不相同的分布均如实登记，一致率只说明"模型之间判断是否相同"。因此</w:t>
      </w:r>
      <w:r>
        <w:rPr>
          <w:rFonts w:ascii="Times New Roman" w:hAnsi="Times New Roman" w:eastAsia="宋体" w:cs="Times New Roman"/>
          <w:b/>
        </w:rPr>
        <w:t>凡引用问答准确率，一律限定为"金标准（三模型综合）口径下的准确率"</w:t>
      </w:r>
      <w:r>
        <w:rPr>
          <w:rFonts w:ascii="Times New Roman" w:hAnsi="Times New Roman" w:eastAsia="宋体" w:cs="Times New Roman"/>
        </w:rPr>
        <w:t>。这里有三条边界必须同时写明：其一，</w:t>
      </w:r>
      <w:r>
        <w:rPr>
          <w:rFonts w:ascii="Times New Roman" w:hAnsi="Times New Roman" w:eastAsia="宋体" w:cs="Times New Roman"/>
          <w:b/>
        </w:rPr>
        <w:t>三模型评分仍全部由模型给出，本文不存在人工评分这一步</w:t>
      </w:r>
      <w:r>
        <w:rPr>
          <w:rFonts w:ascii="Times New Roman" w:hAnsi="Times New Roman" w:eastAsia="宋体" w:cs="Times New Roman"/>
        </w:rPr>
        <w:t>，所谓"金标准"在此指的是三模型共识口径，其作用是消除单一评分方的模型偏好，</w:t>
      </w:r>
      <w:r>
        <w:rPr>
          <w:rFonts w:ascii="Times New Roman" w:hAnsi="Times New Roman" w:eastAsia="宋体" w:cs="Times New Roman"/>
          <w:b/>
        </w:rPr>
        <w:t>不得</w:t>
      </w:r>
      <w:r>
        <w:rPr>
          <w:rFonts w:ascii="Times New Roman" w:hAnsi="Times New Roman" w:eastAsia="宋体" w:cs="Times New Roman"/>
        </w:rPr>
        <w:t>把这一表述读作"经过人工核验的准确率"；其二，三家之间的逐维一致率</w:t>
      </w:r>
      <w:r>
        <w:rPr>
          <w:rFonts w:ascii="Times New Roman" w:hAnsi="Times New Roman" w:eastAsia="宋体" w:cs="Times New Roman"/>
          <w:b/>
        </w:rPr>
        <w:t>不得</w:t>
      </w:r>
      <w:r>
        <w:rPr>
          <w:rFonts w:ascii="Times New Roman" w:hAnsi="Times New Roman" w:eastAsia="宋体" w:cs="Times New Roman"/>
        </w:rPr>
        <w:t>写成评分者一致性或评分信度，它只度量模型间判断的相同程度；其三，评分标准（即上面的 0、1、2 定义）在实验开始前固定，不得在看到结果之后调整。需要如实登记的是，评分方之一对温度为 0 的请求存在拒收情形，实测回退到温度为 1 的取值，因此该评分存在一处温度不可控的已知限制；三家逐条覆盖 582 条有效答案（详见 6.8.1），其中逐维三家全同 1614 项、三家内两家一致 121 项、三家互不相同 1 项。</w:t>
      </w:r>
    </w:p>
    <w:p>
      <w:pPr>
        <w:pStyle w:val="正文段落"/>
      </w:pPr>
      <w:r>
        <w:rPr>
          <w:rFonts w:ascii="Times New Roman" w:hAnsi="Times New Roman" w:eastAsia="宋体" w:cs="Times New Roman"/>
        </w:rPr>
        <w:t>系统指标沿用第3章非功能需求的口径：响应时间一项要求在统一的测试环境下记录平均回答耗时与 P95 耗时并分段；并发能力一项包含两条并列口径——10 个并发用户下接口成功率不低于 95%，以及连续 100 次请求成功率不低于 95%，</w:t>
      </w:r>
      <w:r>
        <w:rPr>
          <w:rFonts w:ascii="Times New Roman" w:hAnsi="Times New Roman" w:eastAsia="宋体" w:cs="Times New Roman"/>
          <w:b/>
        </w:rPr>
        <w:t>两条口径都必须报告，不得只报较高的那一个</w:t>
      </w:r>
      <w:r>
        <w:rPr>
          <w:rFonts w:ascii="Times New Roman" w:hAnsi="Times New Roman" w:eastAsia="宋体" w:cs="Times New Roman"/>
        </w:rPr>
        <w:t>。本节另登记三条与读数一起解释的规则：P95 采用最近秩法，样本量较小时 P95 接近最大值，因此</w:t>
      </w:r>
      <w:r>
        <w:rPr>
          <w:rFonts w:ascii="Times New Roman" w:hAnsi="Times New Roman" w:eastAsia="宋体" w:cs="Times New Roman"/>
          <w:b/>
        </w:rPr>
        <w:t>必须连样本量一起读</w:t>
      </w:r>
      <w:r>
        <w:rPr>
          <w:rFonts w:ascii="Times New Roman" w:hAnsi="Times New Roman" w:eastAsia="宋体" w:cs="Times New Roman"/>
        </w:rPr>
        <w:t>；背靠背连续请求的失败若全部来自服务端限流，则该结果反映的是服务端的主动保护行为，</w:t>
      </w:r>
      <w:r>
        <w:rPr>
          <w:rFonts w:ascii="Times New Roman" w:hAnsi="Times New Roman" w:eastAsia="宋体" w:cs="Times New Roman"/>
          <w:b/>
        </w:rPr>
        <w:t>不得写成"系统可用性为某个百分比"</w:t>
      </w:r>
      <w:r>
        <w:rPr>
          <w:rFonts w:ascii="Times New Roman" w:hAnsi="Times New Roman" w:eastAsia="宋体" w:cs="Times New Roman"/>
        </w:rPr>
        <w:t>；分段耗时只能报告实际取得的分段，派生量必须标注为派生量。</w:t>
      </w:r>
    </w:p>
    <w:p>
      <w:pPr>
        <w:pStyle w:val="Heading2"/>
      </w:pPr>
      <w:r>
        <w:rPr>
          <w:rFonts w:ascii="Times New Roman" w:hAnsi="Times New Roman" w:eastAsia="黑体" w:cs="Times New Roman"/>
        </w:rPr>
        <w:t>6.3 抽取实验</w:t>
      </w:r>
    </w:p>
    <w:p>
      <w:pPr>
        <w:pStyle w:val="正文段落"/>
      </w:pPr>
      <w:r>
        <w:rPr>
          <w:rFonts w:ascii="Times New Roman" w:hAnsi="Times New Roman" w:eastAsia="宋体" w:cs="Times New Roman"/>
        </w:rPr>
        <w:t>本节报告 RQ1 的抽取评测结果。主口径读数即 6.2 节登记的"</w:t>
      </w:r>
      <w:r>
        <w:rPr>
          <w:rFonts w:ascii="Times New Roman" w:hAnsi="Times New Roman" w:eastAsia="宋体" w:cs="Times New Roman"/>
          <w:b/>
        </w:rPr>
        <w:t>金标准（三模型综合）口径</w:t>
      </w:r>
      <w:r>
        <w:rPr>
          <w:rFonts w:ascii="Times New Roman" w:hAnsi="Times New Roman" w:eastAsia="宋体" w:cs="Times New Roman"/>
        </w:rPr>
        <w:t>"（口径定义与性质见 6.2 节）；单模型参照集口径的读数作为</w:t>
      </w:r>
      <w:r>
        <w:rPr>
          <w:rFonts w:ascii="Times New Roman" w:hAnsi="Times New Roman" w:eastAsia="宋体" w:cs="Times New Roman"/>
          <w:b/>
        </w:rPr>
        <w:t>对照口径并列报告</w:t>
      </w:r>
      <w:r>
        <w:rPr>
          <w:rFonts w:ascii="Times New Roman" w:hAnsi="Times New Roman" w:eastAsia="宋体" w:cs="Times New Roman"/>
        </w:rPr>
        <w:t>（见本节末表 6-3），两套读数并存、不互相替换。</w:t>
      </w:r>
    </w:p>
    <w:p>
      <w:pPr>
        <w:pStyle w:val="正文段落"/>
      </w:pPr>
      <w:r>
        <w:rPr>
          <w:rFonts w:ascii="Times New Roman" w:hAnsi="Times New Roman" w:eastAsia="宋体" w:cs="Times New Roman"/>
          <w:b/>
        </w:rPr>
        <w:t>评测的规模与对照物。</w:t>
      </w:r>
      <w:r>
        <w:rPr>
          <w:rFonts w:ascii="Times New Roman" w:hAnsi="Times New Roman" w:eastAsia="宋体" w:cs="Times New Roman"/>
        </w:rPr>
        <w:t xml:space="preserve">评测条目为开发集 60 条加测试集 200 条，合计 </w:t>
      </w:r>
      <w:r>
        <w:rPr>
          <w:rFonts w:ascii="Times New Roman" w:hAnsi="Times New Roman" w:eastAsia="宋体" w:cs="Times New Roman"/>
          <w:b/>
        </w:rPr>
        <w:t>260 条</w:t>
      </w:r>
      <w:r>
        <w:rPr>
          <w:rFonts w:ascii="Times New Roman" w:hAnsi="Times New Roman" w:eastAsia="宋体" w:cs="Times New Roman"/>
        </w:rPr>
        <w:t>，单位是文本块，两段文本块不重叠。金标准由三个不同厂商的模型（</w:t>
      </w:r>
      <w:r>
        <w:rPr>
          <w:rFonts w:ascii="Consolas" w:hAnsi="Consolas" w:eastAsia="宋体" w:cs="Consolas"/>
        </w:rPr>
        <w:t>deepseek-flash</w:t>
      </w:r>
      <w:r>
        <w:rPr>
          <w:rFonts w:ascii="Times New Roman" w:hAnsi="Times New Roman" w:eastAsia="宋体" w:cs="Times New Roman"/>
        </w:rPr>
        <w:t>、</w:t>
      </w:r>
      <w:r>
        <w:rPr>
          <w:rFonts w:ascii="Consolas" w:hAnsi="Consolas" w:eastAsia="宋体" w:cs="Consolas"/>
        </w:rPr>
        <w:t>kimi-k2.7-code</w:t>
      </w:r>
      <w:r>
        <w:rPr>
          <w:rFonts w:ascii="Times New Roman" w:hAnsi="Times New Roman" w:eastAsia="宋体" w:cs="Times New Roman"/>
        </w:rPr>
        <w:t>、</w:t>
      </w:r>
      <w:r>
        <w:rPr>
          <w:rFonts w:ascii="Consolas" w:hAnsi="Consolas" w:eastAsia="宋体" w:cs="Consolas"/>
        </w:rPr>
        <w:t>glm-5.3-flash</w:t>
      </w:r>
      <w:r>
        <w:rPr>
          <w:rFonts w:ascii="Times New Roman" w:hAnsi="Times New Roman" w:eastAsia="宋体" w:cs="Times New Roman"/>
        </w:rPr>
        <w:t>）按同一套固定提示词独立标注后取</w:t>
      </w:r>
      <w:r>
        <w:rPr>
          <w:rFonts w:ascii="Times New Roman" w:hAnsi="Times New Roman" w:eastAsia="宋体" w:cs="Times New Roman"/>
          <w:b/>
        </w:rPr>
        <w:t>逐条事实被不少于两家认领</w:t>
      </w:r>
      <w:r>
        <w:rPr>
          <w:rFonts w:ascii="Times New Roman" w:hAnsi="Times New Roman" w:eastAsia="宋体" w:cs="Times New Roman"/>
        </w:rPr>
        <w:t>的共识构成，共识门限为三分之二；三家均认领者取三家一致，三家内部分歧时按"不少于两家"判入、字段值取可对齐者，未能对齐的属性按本文的"不猜测"纪律留空并记为未决。系统侧取值来自整篇抽取产物（一行一篇文档，每条事实带来源文本块编号），逐块视图即按该字段筛选；评测不使用消歧与去重之后的导出物，因为那会把消歧与去重的损益混进抽取指标，口径不清。</w:t>
      </w:r>
    </w:p>
    <w:p>
      <w:pPr>
        <w:pStyle w:val="正文段落"/>
      </w:pPr>
      <w:r>
        <w:rPr>
          <w:rFonts w:ascii="Times New Roman" w:hAnsi="Times New Roman" w:eastAsia="宋体" w:cs="Times New Roman"/>
          <w:b/>
        </w:rPr>
        <w:t>匹配判据。</w:t>
      </w:r>
      <w:r>
        <w:rPr>
          <w:rFonts w:ascii="Times New Roman" w:hAnsi="Times New Roman" w:eastAsia="宋体" w:cs="Times New Roman"/>
        </w:rPr>
        <w:t>名称规范化与既有脚本逐字一致（去空白后再剥最外层包裹字符，不做大小写折叠、宽度折叠、简繁折叠与模糊匹配），本脚本直接导入既有模块取值，不复刻、不另立一套。四类任务的键分别为：实体为"实体类型＋规范化名字"；事件为"事件类型＋规范化事件名"；关系为"关系名＋两端身份"（端点先解析到实体或事件身份，解析不到再退回标签）；时间为"时间类型＋取值"。按块计数，命中为两侧键集合的交，误报为系统侧减去金标准侧，漏报为金标准侧减去系统侧。证据关系不计入对拍——它是结构性关系，系统侧由写入脚本按文档编号生成，标注协议也不写它，两侧一致地排除，因此关系任务的分母是其余八条关系。</w:t>
      </w:r>
    </w:p>
    <w:p>
      <w:pPr>
        <w:pStyle w:val="正文段落"/>
      </w:pPr>
      <w:r>
        <w:rPr>
          <w:rFonts w:ascii="Times New Roman" w:hAnsi="Times New Roman" w:eastAsia="宋体" w:cs="Times New Roman"/>
          <w:b/>
        </w:rPr>
        <w:t>四类指标（主判据，micro）。</w:t>
      </w:r>
      <w:r>
        <w:rPr>
          <w:rFonts w:ascii="Times New Roman" w:hAnsi="Times New Roman" w:eastAsia="宋体" w:cs="Times New Roman"/>
        </w:rPr>
        <w:t>金标准（三模型综合）口径下的实测结果如表 6-2 所示。</w:t>
      </w:r>
    </w:p>
    <w:p>
      <w:pPr>
        <w:pStyle w:val="表题"/>
      </w:pPr>
      <w:r>
        <w:rPr>
          <w:rFonts w:ascii="Times New Roman" w:hAnsi="Times New Roman" w:eastAsia="宋体" w:cs="Times New Roman"/>
        </w:rPr>
        <w:t>表 6-2　金标准（三模型综合）口径下的抽取表现（主判据，micro）</w:t>
      </w:r>
    </w:p>
    <w:tbl>
      <w:tblPr>
        <w:tblStyle w:val="TableGrid"/>
        <w:tblW w:type="auto" w:w="0"/>
        <w:jc w:val="center"/>
        <w:tblLayout w:type="autofit"/>
        <w:tblLook w:firstColumn="1" w:firstRow="1" w:lastColumn="0" w:lastRow="0" w:noHBand="0" w:noVBand="1" w:val="04A0"/>
        <w:tblLayout w:type="autofit"/>
        <w:tblW w:w="5000" w:type="pct"/>
      </w:tblPr>
      <w:tblGrid>
        <w:gridCol w:w="945"/>
        <w:gridCol w:w="945"/>
        <w:gridCol w:w="945"/>
        <w:gridCol w:w="945"/>
        <w:gridCol w:w="945"/>
        <w:gridCol w:w="945"/>
        <w:gridCol w:w="945"/>
        <w:gridCol w:w="945"/>
        <w:gridCol w:w="945"/>
      </w:tblGrid>
      <w:tr>
        <w:trPr>
          <w:tblHeader w:val="true"/>
        </w:trPr>
        <w:tc>
          <w:tcPr>
            <w:tcW w:type="dxa" w:w="945"/>
          </w:tcPr>
          <w:p>
            <w:pPr/>
            <w:r>
              <w:rPr>
                <w:rFonts w:ascii="Times New Roman" w:hAnsi="Times New Roman" w:eastAsia="宋体" w:cs="Times New Roman"/>
                <w:b/>
              </w:rPr>
              <w:t>任务</w:t>
            </w:r>
          </w:p>
        </w:tc>
        <w:tc>
          <w:tcPr>
            <w:tcW w:type="dxa" w:w="945"/>
          </w:tcPr>
          <w:p>
            <w:pPr/>
            <w:r>
              <w:rPr>
                <w:rFonts w:ascii="Times New Roman" w:hAnsi="Times New Roman" w:eastAsia="宋体" w:cs="Times New Roman"/>
                <w:b/>
              </w:rPr>
              <w:t>分段</w:t>
            </w:r>
          </w:p>
        </w:tc>
        <w:tc>
          <w:tcPr>
            <w:tcW w:type="dxa" w:w="945"/>
          </w:tcPr>
          <w:p>
            <w:pPr/>
            <w:r>
              <w:rPr>
                <w:rFonts w:ascii="Times New Roman" w:hAnsi="Times New Roman" w:eastAsia="宋体" w:cs="Times New Roman"/>
                <w:b/>
              </w:rPr>
              <w:t>命中</w:t>
            </w:r>
          </w:p>
        </w:tc>
        <w:tc>
          <w:tcPr>
            <w:tcW w:type="dxa" w:w="945"/>
          </w:tcPr>
          <w:p>
            <w:pPr/>
            <w:r>
              <w:rPr>
                <w:rFonts w:ascii="Times New Roman" w:hAnsi="Times New Roman" w:eastAsia="宋体" w:cs="Times New Roman"/>
                <w:b/>
              </w:rPr>
              <w:t>误报</w:t>
            </w:r>
          </w:p>
        </w:tc>
        <w:tc>
          <w:tcPr>
            <w:tcW w:type="dxa" w:w="945"/>
          </w:tcPr>
          <w:p>
            <w:pPr/>
            <w:r>
              <w:rPr>
                <w:rFonts w:ascii="Times New Roman" w:hAnsi="Times New Roman" w:eastAsia="宋体" w:cs="Times New Roman"/>
                <w:b/>
              </w:rPr>
              <w:t>漏报</w:t>
            </w:r>
          </w:p>
        </w:tc>
        <w:tc>
          <w:tcPr>
            <w:tcW w:type="dxa" w:w="945"/>
          </w:tcPr>
          <w:p>
            <w:pPr/>
            <w:r>
              <w:rPr>
                <w:rFonts w:ascii="Times New Roman" w:hAnsi="Times New Roman" w:eastAsia="宋体" w:cs="Times New Roman"/>
                <w:b/>
              </w:rPr>
              <w:t>精确率</w:t>
            </w:r>
          </w:p>
        </w:tc>
        <w:tc>
          <w:tcPr>
            <w:tcW w:type="dxa" w:w="945"/>
          </w:tcPr>
          <w:p>
            <w:pPr/>
            <w:r>
              <w:rPr>
                <w:rFonts w:ascii="Times New Roman" w:hAnsi="Times New Roman" w:eastAsia="宋体" w:cs="Times New Roman"/>
                <w:b/>
              </w:rPr>
              <w:t>召回率</w:t>
            </w:r>
          </w:p>
        </w:tc>
        <w:tc>
          <w:tcPr>
            <w:tcW w:type="dxa" w:w="945"/>
          </w:tcPr>
          <w:p>
            <w:pPr/>
            <w:r>
              <w:rPr>
                <w:rFonts w:ascii="Times New Roman" w:hAnsi="Times New Roman" w:eastAsia="宋体" w:cs="Times New Roman"/>
                <w:b/>
              </w:rPr>
              <w:t>F1</w:t>
            </w:r>
          </w:p>
        </w:tc>
        <w:tc>
          <w:tcPr>
            <w:tcW w:type="dxa" w:w="945"/>
          </w:tcPr>
          <w:p>
            <w:pPr/>
            <w:r>
              <w:rPr>
                <w:rFonts w:ascii="Times New Roman" w:hAnsi="Times New Roman" w:eastAsia="宋体" w:cs="Times New Roman"/>
                <w:b/>
              </w:rPr>
              <w:t>宽松配对 F1（上界）</w:t>
            </w:r>
          </w:p>
        </w:tc>
      </w:tr>
      <w:tr>
        <w:tc>
          <w:tcPr>
            <w:tcW w:type="dxa" w:w="945"/>
          </w:tcPr>
          <w:p>
            <w:pPr/>
            <w:r>
              <w:rPr>
                <w:rFonts w:ascii="Times New Roman" w:hAnsi="Times New Roman" w:eastAsia="宋体" w:cs="Times New Roman"/>
              </w:rPr>
              <w:t>实体</w:t>
            </w:r>
          </w:p>
        </w:tc>
        <w:tc>
          <w:tcPr>
            <w:tcW w:type="dxa" w:w="945"/>
          </w:tcPr>
          <w:p>
            <w:pPr/>
            <w:r>
              <w:rPr>
                <w:rFonts w:ascii="Times New Roman" w:hAnsi="Times New Roman" w:eastAsia="宋体" w:cs="Times New Roman"/>
              </w:rPr>
              <w:t>开发集</w:t>
            </w:r>
          </w:p>
        </w:tc>
        <w:tc>
          <w:tcPr>
            <w:tcW w:type="dxa" w:w="945"/>
          </w:tcPr>
          <w:p>
            <w:pPr/>
            <w:r>
              <w:rPr>
                <w:rFonts w:ascii="Times New Roman" w:hAnsi="Times New Roman" w:eastAsia="宋体" w:cs="Times New Roman"/>
              </w:rPr>
              <w:t>55</w:t>
            </w:r>
          </w:p>
        </w:tc>
        <w:tc>
          <w:tcPr>
            <w:tcW w:type="dxa" w:w="945"/>
          </w:tcPr>
          <w:p>
            <w:pPr/>
            <w:r>
              <w:rPr>
                <w:rFonts w:ascii="Times New Roman" w:hAnsi="Times New Roman" w:eastAsia="宋体" w:cs="Times New Roman"/>
              </w:rPr>
              <w:t>14</w:t>
            </w:r>
          </w:p>
        </w:tc>
        <w:tc>
          <w:tcPr>
            <w:tcW w:type="dxa" w:w="945"/>
          </w:tcPr>
          <w:p>
            <w:pPr/>
            <w:r>
              <w:rPr>
                <w:rFonts w:ascii="Times New Roman" w:hAnsi="Times New Roman" w:eastAsia="宋体" w:cs="Times New Roman"/>
              </w:rPr>
              <w:t>111</w:t>
            </w:r>
          </w:p>
        </w:tc>
        <w:tc>
          <w:tcPr>
            <w:tcW w:type="dxa" w:w="945"/>
          </w:tcPr>
          <w:p>
            <w:pPr/>
            <w:r>
              <w:rPr>
                <w:rFonts w:ascii="Times New Roman" w:hAnsi="Times New Roman" w:eastAsia="宋体" w:cs="Times New Roman"/>
              </w:rPr>
              <w:t>0.7971</w:t>
            </w:r>
          </w:p>
        </w:tc>
        <w:tc>
          <w:tcPr>
            <w:tcW w:type="dxa" w:w="945"/>
          </w:tcPr>
          <w:p>
            <w:pPr/>
            <w:r>
              <w:rPr>
                <w:rFonts w:ascii="Times New Roman" w:hAnsi="Times New Roman" w:eastAsia="宋体" w:cs="Times New Roman"/>
              </w:rPr>
              <w:t>0.3313</w:t>
            </w:r>
          </w:p>
        </w:tc>
        <w:tc>
          <w:tcPr>
            <w:tcW w:type="dxa" w:w="945"/>
          </w:tcPr>
          <w:p>
            <w:pPr/>
            <w:r>
              <w:rPr>
                <w:rFonts w:ascii="Times New Roman" w:hAnsi="Times New Roman" w:eastAsia="宋体" w:cs="Times New Roman"/>
              </w:rPr>
              <w:t>0.4681</w:t>
            </w:r>
          </w:p>
        </w:tc>
        <w:tc>
          <w:tcPr>
            <w:tcW w:type="dxa" w:w="945"/>
          </w:tcPr>
          <w:p>
            <w:pPr/>
            <w:r>
              <w:rPr>
                <w:rFonts w:ascii="Times New Roman" w:hAnsi="Times New Roman" w:eastAsia="宋体" w:cs="Times New Roman"/>
              </w:rPr>
              <w:t>0.5106</w:t>
            </w:r>
          </w:p>
        </w:tc>
      </w:tr>
      <w:tr>
        <w:tc>
          <w:tcPr>
            <w:tcW w:type="dxa" w:w="945"/>
          </w:tcPr>
          <w:p>
            <w:pPr/>
            <w:r>
              <w:rPr>
                <w:rFonts w:ascii="Times New Roman" w:hAnsi="Times New Roman" w:eastAsia="宋体" w:cs="Times New Roman"/>
              </w:rPr>
              <w:t>实体</w:t>
            </w:r>
          </w:p>
        </w:tc>
        <w:tc>
          <w:tcPr>
            <w:tcW w:type="dxa" w:w="945"/>
          </w:tcPr>
          <w:p>
            <w:pPr/>
            <w:r>
              <w:rPr>
                <w:rFonts w:ascii="Times New Roman" w:hAnsi="Times New Roman" w:eastAsia="宋体" w:cs="Times New Roman"/>
              </w:rPr>
              <w:t>测试集</w:t>
            </w:r>
          </w:p>
        </w:tc>
        <w:tc>
          <w:tcPr>
            <w:tcW w:type="dxa" w:w="945"/>
          </w:tcPr>
          <w:p>
            <w:pPr/>
            <w:r>
              <w:rPr>
                <w:rFonts w:ascii="Times New Roman" w:hAnsi="Times New Roman" w:eastAsia="宋体" w:cs="Times New Roman"/>
              </w:rPr>
              <w:t>199</w:t>
            </w:r>
          </w:p>
        </w:tc>
        <w:tc>
          <w:tcPr>
            <w:tcW w:type="dxa" w:w="945"/>
          </w:tcPr>
          <w:p>
            <w:pPr/>
            <w:r>
              <w:rPr>
                <w:rFonts w:ascii="Times New Roman" w:hAnsi="Times New Roman" w:eastAsia="宋体" w:cs="Times New Roman"/>
              </w:rPr>
              <w:t>58</w:t>
            </w:r>
          </w:p>
        </w:tc>
        <w:tc>
          <w:tcPr>
            <w:tcW w:type="dxa" w:w="945"/>
          </w:tcPr>
          <w:p>
            <w:pPr/>
            <w:r>
              <w:rPr>
                <w:rFonts w:ascii="Times New Roman" w:hAnsi="Times New Roman" w:eastAsia="宋体" w:cs="Times New Roman"/>
              </w:rPr>
              <w:t>307</w:t>
            </w:r>
          </w:p>
        </w:tc>
        <w:tc>
          <w:tcPr>
            <w:tcW w:type="dxa" w:w="945"/>
          </w:tcPr>
          <w:p>
            <w:pPr/>
            <w:r>
              <w:rPr>
                <w:rFonts w:ascii="Times New Roman" w:hAnsi="Times New Roman" w:eastAsia="宋体" w:cs="Times New Roman"/>
              </w:rPr>
              <w:t>0.7743</w:t>
            </w:r>
          </w:p>
        </w:tc>
        <w:tc>
          <w:tcPr>
            <w:tcW w:type="dxa" w:w="945"/>
          </w:tcPr>
          <w:p>
            <w:pPr/>
            <w:r>
              <w:rPr>
                <w:rFonts w:ascii="Times New Roman" w:hAnsi="Times New Roman" w:eastAsia="宋体" w:cs="Times New Roman"/>
              </w:rPr>
              <w:t>0.3933</w:t>
            </w:r>
          </w:p>
        </w:tc>
        <w:tc>
          <w:tcPr>
            <w:tcW w:type="dxa" w:w="945"/>
          </w:tcPr>
          <w:p>
            <w:pPr/>
            <w:r>
              <w:rPr>
                <w:rFonts w:ascii="Times New Roman" w:hAnsi="Times New Roman" w:eastAsia="宋体" w:cs="Times New Roman"/>
              </w:rPr>
              <w:t>0.5216</w:t>
            </w:r>
          </w:p>
        </w:tc>
        <w:tc>
          <w:tcPr>
            <w:tcW w:type="dxa" w:w="945"/>
          </w:tcPr>
          <w:p>
            <w:pPr/>
            <w:r>
              <w:rPr>
                <w:rFonts w:ascii="Times New Roman" w:hAnsi="Times New Roman" w:eastAsia="宋体" w:cs="Times New Roman"/>
              </w:rPr>
              <w:t>0.5478</w:t>
            </w:r>
          </w:p>
        </w:tc>
      </w:tr>
      <w:tr>
        <w:tc>
          <w:tcPr>
            <w:tcW w:type="dxa" w:w="945"/>
          </w:tcPr>
          <w:p>
            <w:pPr/>
            <w:r>
              <w:rPr>
                <w:rFonts w:ascii="Times New Roman" w:hAnsi="Times New Roman" w:eastAsia="宋体" w:cs="Times New Roman"/>
              </w:rPr>
              <w:t>实体</w:t>
            </w:r>
          </w:p>
        </w:tc>
        <w:tc>
          <w:tcPr>
            <w:tcW w:type="dxa" w:w="945"/>
          </w:tcPr>
          <w:p>
            <w:pPr/>
            <w:r>
              <w:rPr>
                <w:rFonts w:ascii="Times New Roman" w:hAnsi="Times New Roman" w:eastAsia="宋体" w:cs="Times New Roman"/>
              </w:rPr>
              <w:t>合计</w:t>
            </w:r>
          </w:p>
        </w:tc>
        <w:tc>
          <w:tcPr>
            <w:tcW w:type="dxa" w:w="945"/>
          </w:tcPr>
          <w:p>
            <w:pPr/>
            <w:r>
              <w:rPr>
                <w:rFonts w:ascii="Times New Roman" w:hAnsi="Times New Roman" w:eastAsia="宋体" w:cs="Times New Roman"/>
              </w:rPr>
              <w:t>254</w:t>
            </w:r>
          </w:p>
        </w:tc>
        <w:tc>
          <w:tcPr>
            <w:tcW w:type="dxa" w:w="945"/>
          </w:tcPr>
          <w:p>
            <w:pPr/>
            <w:r>
              <w:rPr>
                <w:rFonts w:ascii="Times New Roman" w:hAnsi="Times New Roman" w:eastAsia="宋体" w:cs="Times New Roman"/>
              </w:rPr>
              <w:t>72</w:t>
            </w:r>
          </w:p>
        </w:tc>
        <w:tc>
          <w:tcPr>
            <w:tcW w:type="dxa" w:w="945"/>
          </w:tcPr>
          <w:p>
            <w:pPr/>
            <w:r>
              <w:rPr>
                <w:rFonts w:ascii="Times New Roman" w:hAnsi="Times New Roman" w:eastAsia="宋体" w:cs="Times New Roman"/>
              </w:rPr>
              <w:t>418</w:t>
            </w:r>
          </w:p>
        </w:tc>
        <w:tc>
          <w:tcPr>
            <w:tcW w:type="dxa" w:w="945"/>
          </w:tcPr>
          <w:p>
            <w:pPr/>
            <w:r>
              <w:rPr>
                <w:rFonts w:ascii="Times New Roman" w:hAnsi="Times New Roman" w:eastAsia="宋体" w:cs="Times New Roman"/>
              </w:rPr>
              <w:t>0.7791</w:t>
            </w:r>
          </w:p>
        </w:tc>
        <w:tc>
          <w:tcPr>
            <w:tcW w:type="dxa" w:w="945"/>
          </w:tcPr>
          <w:p>
            <w:pPr/>
            <w:r>
              <w:rPr>
                <w:rFonts w:ascii="Times New Roman" w:hAnsi="Times New Roman" w:eastAsia="宋体" w:cs="Times New Roman"/>
              </w:rPr>
              <w:t>0.3780</w:t>
            </w:r>
          </w:p>
        </w:tc>
        <w:tc>
          <w:tcPr>
            <w:tcW w:type="dxa" w:w="945"/>
          </w:tcPr>
          <w:p>
            <w:pPr/>
            <w:r>
              <w:rPr>
                <w:rFonts w:ascii="Times New Roman" w:hAnsi="Times New Roman" w:eastAsia="宋体" w:cs="Times New Roman"/>
                <w:b/>
              </w:rPr>
              <w:t>0.5090</w:t>
            </w:r>
          </w:p>
        </w:tc>
        <w:tc>
          <w:tcPr>
            <w:tcW w:type="dxa" w:w="945"/>
          </w:tcPr>
          <w:p>
            <w:pPr/>
            <w:r>
              <w:rPr>
                <w:rFonts w:ascii="Times New Roman" w:hAnsi="Times New Roman" w:eastAsia="宋体" w:cs="Times New Roman"/>
                <w:b/>
              </w:rPr>
              <w:t>0.5391</w:t>
            </w:r>
          </w:p>
        </w:tc>
      </w:tr>
      <w:tr>
        <w:tc>
          <w:tcPr>
            <w:tcW w:type="dxa" w:w="945"/>
          </w:tcPr>
          <w:p>
            <w:pPr/>
            <w:r>
              <w:rPr>
                <w:rFonts w:ascii="Times New Roman" w:hAnsi="Times New Roman" w:eastAsia="宋体" w:cs="Times New Roman"/>
              </w:rPr>
              <w:t>事件</w:t>
            </w:r>
          </w:p>
        </w:tc>
        <w:tc>
          <w:tcPr>
            <w:tcW w:type="dxa" w:w="945"/>
          </w:tcPr>
          <w:p>
            <w:pPr/>
            <w:r>
              <w:rPr>
                <w:rFonts w:ascii="Times New Roman" w:hAnsi="Times New Roman" w:eastAsia="宋体" w:cs="Times New Roman"/>
              </w:rPr>
              <w:t>开发集</w:t>
            </w:r>
          </w:p>
        </w:tc>
        <w:tc>
          <w:tcPr>
            <w:tcW w:type="dxa" w:w="945"/>
          </w:tcPr>
          <w:p>
            <w:pPr/>
            <w:r>
              <w:rPr>
                <w:rFonts w:ascii="Times New Roman" w:hAnsi="Times New Roman" w:eastAsia="宋体" w:cs="Times New Roman"/>
              </w:rPr>
              <w:t>2</w:t>
            </w:r>
          </w:p>
        </w:tc>
        <w:tc>
          <w:tcPr>
            <w:tcW w:type="dxa" w:w="945"/>
          </w:tcPr>
          <w:p>
            <w:pPr/>
            <w:r>
              <w:rPr>
                <w:rFonts w:ascii="Times New Roman" w:hAnsi="Times New Roman" w:eastAsia="宋体" w:cs="Times New Roman"/>
              </w:rPr>
              <w:t>24</w:t>
            </w:r>
          </w:p>
        </w:tc>
        <w:tc>
          <w:tcPr>
            <w:tcW w:type="dxa" w:w="945"/>
          </w:tcPr>
          <w:p>
            <w:pPr/>
            <w:r>
              <w:rPr>
                <w:rFonts w:ascii="Times New Roman" w:hAnsi="Times New Roman" w:eastAsia="宋体" w:cs="Times New Roman"/>
              </w:rPr>
              <w:t>7</w:t>
            </w:r>
          </w:p>
        </w:tc>
        <w:tc>
          <w:tcPr>
            <w:tcW w:type="dxa" w:w="945"/>
          </w:tcPr>
          <w:p>
            <w:pPr/>
            <w:r>
              <w:rPr>
                <w:rFonts w:ascii="Times New Roman" w:hAnsi="Times New Roman" w:eastAsia="宋体" w:cs="Times New Roman"/>
              </w:rPr>
              <w:t>0.0769</w:t>
            </w:r>
          </w:p>
        </w:tc>
        <w:tc>
          <w:tcPr>
            <w:tcW w:type="dxa" w:w="945"/>
          </w:tcPr>
          <w:p>
            <w:pPr/>
            <w:r>
              <w:rPr>
                <w:rFonts w:ascii="Times New Roman" w:hAnsi="Times New Roman" w:eastAsia="宋体" w:cs="Times New Roman"/>
              </w:rPr>
              <w:t>0.2222</w:t>
            </w:r>
          </w:p>
        </w:tc>
        <w:tc>
          <w:tcPr>
            <w:tcW w:type="dxa" w:w="945"/>
          </w:tcPr>
          <w:p>
            <w:pPr/>
            <w:r>
              <w:rPr>
                <w:rFonts w:ascii="Times New Roman" w:hAnsi="Times New Roman" w:eastAsia="宋体" w:cs="Times New Roman"/>
              </w:rPr>
              <w:t>0.1143</w:t>
            </w:r>
          </w:p>
        </w:tc>
        <w:tc>
          <w:tcPr>
            <w:tcW w:type="dxa" w:w="945"/>
          </w:tcPr>
          <w:p>
            <w:pPr/>
            <w:r>
              <w:rPr>
                <w:rFonts w:ascii="Times New Roman" w:hAnsi="Times New Roman" w:eastAsia="宋体" w:cs="Times New Roman"/>
              </w:rPr>
              <w:t>0.1714</w:t>
            </w:r>
          </w:p>
        </w:tc>
      </w:tr>
      <w:tr>
        <w:tc>
          <w:tcPr>
            <w:tcW w:type="dxa" w:w="945"/>
          </w:tcPr>
          <w:p>
            <w:pPr/>
            <w:r>
              <w:rPr>
                <w:rFonts w:ascii="Times New Roman" w:hAnsi="Times New Roman" w:eastAsia="宋体" w:cs="Times New Roman"/>
              </w:rPr>
              <w:t>事件</w:t>
            </w:r>
          </w:p>
        </w:tc>
        <w:tc>
          <w:tcPr>
            <w:tcW w:type="dxa" w:w="945"/>
          </w:tcPr>
          <w:p>
            <w:pPr/>
            <w:r>
              <w:rPr>
                <w:rFonts w:ascii="Times New Roman" w:hAnsi="Times New Roman" w:eastAsia="宋体" w:cs="Times New Roman"/>
              </w:rPr>
              <w:t>测试集</w:t>
            </w:r>
          </w:p>
        </w:tc>
        <w:tc>
          <w:tcPr>
            <w:tcW w:type="dxa" w:w="945"/>
          </w:tcPr>
          <w:p>
            <w:pPr/>
            <w:r>
              <w:rPr>
                <w:rFonts w:ascii="Times New Roman" w:hAnsi="Times New Roman" w:eastAsia="宋体" w:cs="Times New Roman"/>
              </w:rPr>
              <w:t>10</w:t>
            </w:r>
          </w:p>
        </w:tc>
        <w:tc>
          <w:tcPr>
            <w:tcW w:type="dxa" w:w="945"/>
          </w:tcPr>
          <w:p>
            <w:pPr/>
            <w:r>
              <w:rPr>
                <w:rFonts w:ascii="Times New Roman" w:hAnsi="Times New Roman" w:eastAsia="宋体" w:cs="Times New Roman"/>
              </w:rPr>
              <w:t>88</w:t>
            </w:r>
          </w:p>
        </w:tc>
        <w:tc>
          <w:tcPr>
            <w:tcW w:type="dxa" w:w="945"/>
          </w:tcPr>
          <w:p>
            <w:pPr/>
            <w:r>
              <w:rPr>
                <w:rFonts w:ascii="Times New Roman" w:hAnsi="Times New Roman" w:eastAsia="宋体" w:cs="Times New Roman"/>
              </w:rPr>
              <w:t>30</w:t>
            </w:r>
          </w:p>
        </w:tc>
        <w:tc>
          <w:tcPr>
            <w:tcW w:type="dxa" w:w="945"/>
          </w:tcPr>
          <w:p>
            <w:pPr/>
            <w:r>
              <w:rPr>
                <w:rFonts w:ascii="Times New Roman" w:hAnsi="Times New Roman" w:eastAsia="宋体" w:cs="Times New Roman"/>
              </w:rPr>
              <w:t>0.1020</w:t>
            </w:r>
          </w:p>
        </w:tc>
        <w:tc>
          <w:tcPr>
            <w:tcW w:type="dxa" w:w="945"/>
          </w:tcPr>
          <w:p>
            <w:pPr/>
            <w:r>
              <w:rPr>
                <w:rFonts w:ascii="Times New Roman" w:hAnsi="Times New Roman" w:eastAsia="宋体" w:cs="Times New Roman"/>
              </w:rPr>
              <w:t>0.2500</w:t>
            </w:r>
          </w:p>
        </w:tc>
        <w:tc>
          <w:tcPr>
            <w:tcW w:type="dxa" w:w="945"/>
          </w:tcPr>
          <w:p>
            <w:pPr/>
            <w:r>
              <w:rPr>
                <w:rFonts w:ascii="Times New Roman" w:hAnsi="Times New Roman" w:eastAsia="宋体" w:cs="Times New Roman"/>
              </w:rPr>
              <w:t>0.1449</w:t>
            </w:r>
          </w:p>
        </w:tc>
        <w:tc>
          <w:tcPr>
            <w:tcW w:type="dxa" w:w="945"/>
          </w:tcPr>
          <w:p>
            <w:pPr/>
            <w:r>
              <w:rPr>
                <w:rFonts w:ascii="Times New Roman" w:hAnsi="Times New Roman" w:eastAsia="宋体" w:cs="Times New Roman"/>
              </w:rPr>
              <w:t>0.2609</w:t>
            </w:r>
          </w:p>
        </w:tc>
      </w:tr>
      <w:tr>
        <w:tc>
          <w:tcPr>
            <w:tcW w:type="dxa" w:w="945"/>
          </w:tcPr>
          <w:p>
            <w:pPr/>
            <w:r>
              <w:rPr>
                <w:rFonts w:ascii="Times New Roman" w:hAnsi="Times New Roman" w:eastAsia="宋体" w:cs="Times New Roman"/>
              </w:rPr>
              <w:t>事件</w:t>
            </w:r>
          </w:p>
        </w:tc>
        <w:tc>
          <w:tcPr>
            <w:tcW w:type="dxa" w:w="945"/>
          </w:tcPr>
          <w:p>
            <w:pPr/>
            <w:r>
              <w:rPr>
                <w:rFonts w:ascii="Times New Roman" w:hAnsi="Times New Roman" w:eastAsia="宋体" w:cs="Times New Roman"/>
              </w:rPr>
              <w:t>合计</w:t>
            </w:r>
          </w:p>
        </w:tc>
        <w:tc>
          <w:tcPr>
            <w:tcW w:type="dxa" w:w="945"/>
          </w:tcPr>
          <w:p>
            <w:pPr/>
            <w:r>
              <w:rPr>
                <w:rFonts w:ascii="Times New Roman" w:hAnsi="Times New Roman" w:eastAsia="宋体" w:cs="Times New Roman"/>
              </w:rPr>
              <w:t>12</w:t>
            </w:r>
          </w:p>
        </w:tc>
        <w:tc>
          <w:tcPr>
            <w:tcW w:type="dxa" w:w="945"/>
          </w:tcPr>
          <w:p>
            <w:pPr/>
            <w:r>
              <w:rPr>
                <w:rFonts w:ascii="Times New Roman" w:hAnsi="Times New Roman" w:eastAsia="宋体" w:cs="Times New Roman"/>
              </w:rPr>
              <w:t>112</w:t>
            </w:r>
          </w:p>
        </w:tc>
        <w:tc>
          <w:tcPr>
            <w:tcW w:type="dxa" w:w="945"/>
          </w:tcPr>
          <w:p>
            <w:pPr/>
            <w:r>
              <w:rPr>
                <w:rFonts w:ascii="Times New Roman" w:hAnsi="Times New Roman" w:eastAsia="宋体" w:cs="Times New Roman"/>
              </w:rPr>
              <w:t>37</w:t>
            </w:r>
          </w:p>
        </w:tc>
        <w:tc>
          <w:tcPr>
            <w:tcW w:type="dxa" w:w="945"/>
          </w:tcPr>
          <w:p>
            <w:pPr/>
            <w:r>
              <w:rPr>
                <w:rFonts w:ascii="Times New Roman" w:hAnsi="Times New Roman" w:eastAsia="宋体" w:cs="Times New Roman"/>
              </w:rPr>
              <w:t>0.0968</w:t>
            </w:r>
          </w:p>
        </w:tc>
        <w:tc>
          <w:tcPr>
            <w:tcW w:type="dxa" w:w="945"/>
          </w:tcPr>
          <w:p>
            <w:pPr/>
            <w:r>
              <w:rPr>
                <w:rFonts w:ascii="Times New Roman" w:hAnsi="Times New Roman" w:eastAsia="宋体" w:cs="Times New Roman"/>
              </w:rPr>
              <w:t>0.2449</w:t>
            </w:r>
          </w:p>
        </w:tc>
        <w:tc>
          <w:tcPr>
            <w:tcW w:type="dxa" w:w="945"/>
          </w:tcPr>
          <w:p>
            <w:pPr/>
            <w:r>
              <w:rPr>
                <w:rFonts w:ascii="Times New Roman" w:hAnsi="Times New Roman" w:eastAsia="宋体" w:cs="Times New Roman"/>
                <w:b/>
              </w:rPr>
              <w:t>0.1387</w:t>
            </w:r>
          </w:p>
        </w:tc>
        <w:tc>
          <w:tcPr>
            <w:tcW w:type="dxa" w:w="945"/>
          </w:tcPr>
          <w:p>
            <w:pPr/>
            <w:r>
              <w:rPr>
                <w:rFonts w:ascii="Times New Roman" w:hAnsi="Times New Roman" w:eastAsia="宋体" w:cs="Times New Roman"/>
                <w:b/>
              </w:rPr>
              <w:t>0.2428</w:t>
            </w:r>
          </w:p>
        </w:tc>
      </w:tr>
      <w:tr>
        <w:tc>
          <w:tcPr>
            <w:tcW w:type="dxa" w:w="945"/>
          </w:tcPr>
          <w:p>
            <w:pPr/>
            <w:r>
              <w:rPr>
                <w:rFonts w:ascii="Times New Roman" w:hAnsi="Times New Roman" w:eastAsia="宋体" w:cs="Times New Roman"/>
              </w:rPr>
              <w:t>关系</w:t>
            </w:r>
          </w:p>
        </w:tc>
        <w:tc>
          <w:tcPr>
            <w:tcW w:type="dxa" w:w="945"/>
          </w:tcPr>
          <w:p>
            <w:pPr/>
            <w:r>
              <w:rPr>
                <w:rFonts w:ascii="Times New Roman" w:hAnsi="Times New Roman" w:eastAsia="宋体" w:cs="Times New Roman"/>
              </w:rPr>
              <w:t>开发集</w:t>
            </w:r>
          </w:p>
        </w:tc>
        <w:tc>
          <w:tcPr>
            <w:tcW w:type="dxa" w:w="945"/>
          </w:tcPr>
          <w:p>
            <w:pPr/>
            <w:r>
              <w:rPr>
                <w:rFonts w:ascii="Times New Roman" w:hAnsi="Times New Roman" w:eastAsia="宋体" w:cs="Times New Roman"/>
              </w:rPr>
              <w:t>5</w:t>
            </w:r>
          </w:p>
        </w:tc>
        <w:tc>
          <w:tcPr>
            <w:tcW w:type="dxa" w:w="945"/>
          </w:tcPr>
          <w:p>
            <w:pPr/>
            <w:r>
              <w:rPr>
                <w:rFonts w:ascii="Times New Roman" w:hAnsi="Times New Roman" w:eastAsia="宋体" w:cs="Times New Roman"/>
              </w:rPr>
              <w:t>56</w:t>
            </w:r>
          </w:p>
        </w:tc>
        <w:tc>
          <w:tcPr>
            <w:tcW w:type="dxa" w:w="945"/>
          </w:tcPr>
          <w:p>
            <w:pPr/>
            <w:r>
              <w:rPr>
                <w:rFonts w:ascii="Times New Roman" w:hAnsi="Times New Roman" w:eastAsia="宋体" w:cs="Times New Roman"/>
              </w:rPr>
              <w:t>146</w:t>
            </w:r>
          </w:p>
        </w:tc>
        <w:tc>
          <w:tcPr>
            <w:tcW w:type="dxa" w:w="945"/>
          </w:tcPr>
          <w:p>
            <w:pPr/>
            <w:r>
              <w:rPr>
                <w:rFonts w:ascii="Times New Roman" w:hAnsi="Times New Roman" w:eastAsia="宋体" w:cs="Times New Roman"/>
              </w:rPr>
              <w:t>0.0820</w:t>
            </w:r>
          </w:p>
        </w:tc>
        <w:tc>
          <w:tcPr>
            <w:tcW w:type="dxa" w:w="945"/>
          </w:tcPr>
          <w:p>
            <w:pPr/>
            <w:r>
              <w:rPr>
                <w:rFonts w:ascii="Times New Roman" w:hAnsi="Times New Roman" w:eastAsia="宋体" w:cs="Times New Roman"/>
              </w:rPr>
              <w:t>0.0331</w:t>
            </w:r>
          </w:p>
        </w:tc>
        <w:tc>
          <w:tcPr>
            <w:tcW w:type="dxa" w:w="945"/>
          </w:tcPr>
          <w:p>
            <w:pPr/>
            <w:r>
              <w:rPr>
                <w:rFonts w:ascii="Times New Roman" w:hAnsi="Times New Roman" w:eastAsia="宋体" w:cs="Times New Roman"/>
              </w:rPr>
              <w:t>0.0472</w:t>
            </w:r>
          </w:p>
        </w:tc>
        <w:tc>
          <w:tcPr>
            <w:tcW w:type="dxa" w:w="945"/>
          </w:tcPr>
          <w:p>
            <w:pPr/>
            <w:r>
              <w:rPr>
                <w:rFonts w:ascii="Times New Roman" w:hAnsi="Times New Roman" w:eastAsia="宋体" w:cs="Times New Roman"/>
              </w:rPr>
              <w:t>0.4245</w:t>
            </w:r>
          </w:p>
        </w:tc>
      </w:tr>
      <w:tr>
        <w:tc>
          <w:tcPr>
            <w:tcW w:type="dxa" w:w="945"/>
          </w:tcPr>
          <w:p>
            <w:pPr/>
            <w:r>
              <w:rPr>
                <w:rFonts w:ascii="Times New Roman" w:hAnsi="Times New Roman" w:eastAsia="宋体" w:cs="Times New Roman"/>
              </w:rPr>
              <w:t>关系</w:t>
            </w:r>
          </w:p>
        </w:tc>
        <w:tc>
          <w:tcPr>
            <w:tcW w:type="dxa" w:w="945"/>
          </w:tcPr>
          <w:p>
            <w:pPr/>
            <w:r>
              <w:rPr>
                <w:rFonts w:ascii="Times New Roman" w:hAnsi="Times New Roman" w:eastAsia="宋体" w:cs="Times New Roman"/>
              </w:rPr>
              <w:t>测试集</w:t>
            </w:r>
          </w:p>
        </w:tc>
        <w:tc>
          <w:tcPr>
            <w:tcW w:type="dxa" w:w="945"/>
          </w:tcPr>
          <w:p>
            <w:pPr/>
            <w:r>
              <w:rPr>
                <w:rFonts w:ascii="Times New Roman" w:hAnsi="Times New Roman" w:eastAsia="宋体" w:cs="Times New Roman"/>
              </w:rPr>
              <w:t>28</w:t>
            </w:r>
          </w:p>
        </w:tc>
        <w:tc>
          <w:tcPr>
            <w:tcW w:type="dxa" w:w="945"/>
          </w:tcPr>
          <w:p>
            <w:pPr/>
            <w:r>
              <w:rPr>
                <w:rFonts w:ascii="Times New Roman" w:hAnsi="Times New Roman" w:eastAsia="宋体" w:cs="Times New Roman"/>
              </w:rPr>
              <w:t>195</w:t>
            </w:r>
          </w:p>
        </w:tc>
        <w:tc>
          <w:tcPr>
            <w:tcW w:type="dxa" w:w="945"/>
          </w:tcPr>
          <w:p>
            <w:pPr/>
            <w:r>
              <w:rPr>
                <w:rFonts w:ascii="Times New Roman" w:hAnsi="Times New Roman" w:eastAsia="宋体" w:cs="Times New Roman"/>
              </w:rPr>
              <w:t>380</w:t>
            </w:r>
          </w:p>
        </w:tc>
        <w:tc>
          <w:tcPr>
            <w:tcW w:type="dxa" w:w="945"/>
          </w:tcPr>
          <w:p>
            <w:pPr/>
            <w:r>
              <w:rPr>
                <w:rFonts w:ascii="Times New Roman" w:hAnsi="Times New Roman" w:eastAsia="宋体" w:cs="Times New Roman"/>
              </w:rPr>
              <w:t>0.1256</w:t>
            </w:r>
          </w:p>
        </w:tc>
        <w:tc>
          <w:tcPr>
            <w:tcW w:type="dxa" w:w="945"/>
          </w:tcPr>
          <w:p>
            <w:pPr/>
            <w:r>
              <w:rPr>
                <w:rFonts w:ascii="Times New Roman" w:hAnsi="Times New Roman" w:eastAsia="宋体" w:cs="Times New Roman"/>
              </w:rPr>
              <w:t>0.0686</w:t>
            </w:r>
          </w:p>
        </w:tc>
        <w:tc>
          <w:tcPr>
            <w:tcW w:type="dxa" w:w="945"/>
          </w:tcPr>
          <w:p>
            <w:pPr/>
            <w:r>
              <w:rPr>
                <w:rFonts w:ascii="Times New Roman" w:hAnsi="Times New Roman" w:eastAsia="宋体" w:cs="Times New Roman"/>
              </w:rPr>
              <w:t>0.0887</w:t>
            </w:r>
          </w:p>
        </w:tc>
        <w:tc>
          <w:tcPr>
            <w:tcW w:type="dxa" w:w="945"/>
          </w:tcPr>
          <w:p>
            <w:pPr/>
            <w:r>
              <w:rPr>
                <w:rFonts w:ascii="Times New Roman" w:hAnsi="Times New Roman" w:eastAsia="宋体" w:cs="Times New Roman"/>
              </w:rPr>
              <w:t>0.4277</w:t>
            </w:r>
          </w:p>
        </w:tc>
      </w:tr>
      <w:tr>
        <w:tc>
          <w:tcPr>
            <w:tcW w:type="dxa" w:w="945"/>
          </w:tcPr>
          <w:p>
            <w:pPr/>
            <w:r>
              <w:rPr>
                <w:rFonts w:ascii="Times New Roman" w:hAnsi="Times New Roman" w:eastAsia="宋体" w:cs="Times New Roman"/>
              </w:rPr>
              <w:t>关系</w:t>
            </w:r>
          </w:p>
        </w:tc>
        <w:tc>
          <w:tcPr>
            <w:tcW w:type="dxa" w:w="945"/>
          </w:tcPr>
          <w:p>
            <w:pPr/>
            <w:r>
              <w:rPr>
                <w:rFonts w:ascii="Times New Roman" w:hAnsi="Times New Roman" w:eastAsia="宋体" w:cs="Times New Roman"/>
              </w:rPr>
              <w:t>合计</w:t>
            </w:r>
          </w:p>
        </w:tc>
        <w:tc>
          <w:tcPr>
            <w:tcW w:type="dxa" w:w="945"/>
          </w:tcPr>
          <w:p>
            <w:pPr/>
            <w:r>
              <w:rPr>
                <w:rFonts w:ascii="Times New Roman" w:hAnsi="Times New Roman" w:eastAsia="宋体" w:cs="Times New Roman"/>
              </w:rPr>
              <w:t>33</w:t>
            </w:r>
          </w:p>
        </w:tc>
        <w:tc>
          <w:tcPr>
            <w:tcW w:type="dxa" w:w="945"/>
          </w:tcPr>
          <w:p>
            <w:pPr/>
            <w:r>
              <w:rPr>
                <w:rFonts w:ascii="Times New Roman" w:hAnsi="Times New Roman" w:eastAsia="宋体" w:cs="Times New Roman"/>
              </w:rPr>
              <w:t>251</w:t>
            </w:r>
          </w:p>
        </w:tc>
        <w:tc>
          <w:tcPr>
            <w:tcW w:type="dxa" w:w="945"/>
          </w:tcPr>
          <w:p>
            <w:pPr/>
            <w:r>
              <w:rPr>
                <w:rFonts w:ascii="Times New Roman" w:hAnsi="Times New Roman" w:eastAsia="宋体" w:cs="Times New Roman"/>
              </w:rPr>
              <w:t>526</w:t>
            </w:r>
          </w:p>
        </w:tc>
        <w:tc>
          <w:tcPr>
            <w:tcW w:type="dxa" w:w="945"/>
          </w:tcPr>
          <w:p>
            <w:pPr/>
            <w:r>
              <w:rPr>
                <w:rFonts w:ascii="Times New Roman" w:hAnsi="Times New Roman" w:eastAsia="宋体" w:cs="Times New Roman"/>
              </w:rPr>
              <w:t>0.1162</w:t>
            </w:r>
          </w:p>
        </w:tc>
        <w:tc>
          <w:tcPr>
            <w:tcW w:type="dxa" w:w="945"/>
          </w:tcPr>
          <w:p>
            <w:pPr/>
            <w:r>
              <w:rPr>
                <w:rFonts w:ascii="Times New Roman" w:hAnsi="Times New Roman" w:eastAsia="宋体" w:cs="Times New Roman"/>
              </w:rPr>
              <w:t>0.0590</w:t>
            </w:r>
          </w:p>
        </w:tc>
        <w:tc>
          <w:tcPr>
            <w:tcW w:type="dxa" w:w="945"/>
          </w:tcPr>
          <w:p>
            <w:pPr/>
            <w:r>
              <w:rPr>
                <w:rFonts w:ascii="Times New Roman" w:hAnsi="Times New Roman" w:eastAsia="宋体" w:cs="Times New Roman"/>
                <w:b/>
              </w:rPr>
              <w:t>0.0783</w:t>
            </w:r>
          </w:p>
        </w:tc>
        <w:tc>
          <w:tcPr>
            <w:tcW w:type="dxa" w:w="945"/>
          </w:tcPr>
          <w:p>
            <w:pPr/>
            <w:r>
              <w:rPr>
                <w:rFonts w:ascii="Times New Roman" w:hAnsi="Times New Roman" w:eastAsia="宋体" w:cs="Times New Roman"/>
                <w:b/>
              </w:rPr>
              <w:t>0.4269</w:t>
            </w:r>
          </w:p>
        </w:tc>
      </w:tr>
      <w:tr>
        <w:tc>
          <w:tcPr>
            <w:tcW w:type="dxa" w:w="945"/>
          </w:tcPr>
          <w:p>
            <w:pPr/>
            <w:r>
              <w:rPr>
                <w:rFonts w:ascii="Times New Roman" w:hAnsi="Times New Roman" w:eastAsia="宋体" w:cs="Times New Roman"/>
              </w:rPr>
              <w:t>时间</w:t>
            </w:r>
          </w:p>
        </w:tc>
        <w:tc>
          <w:tcPr>
            <w:tcW w:type="dxa" w:w="945"/>
          </w:tcPr>
          <w:p>
            <w:pPr/>
            <w:r>
              <w:rPr>
                <w:rFonts w:ascii="Times New Roman" w:hAnsi="Times New Roman" w:eastAsia="宋体" w:cs="Times New Roman"/>
              </w:rPr>
              <w:t>开发集</w:t>
            </w:r>
          </w:p>
        </w:tc>
        <w:tc>
          <w:tcPr>
            <w:tcW w:type="dxa" w:w="945"/>
          </w:tcPr>
          <w:p>
            <w:pPr/>
            <w:r>
              <w:rPr>
                <w:rFonts w:ascii="Times New Roman" w:hAnsi="Times New Roman" w:eastAsia="宋体" w:cs="Times New Roman"/>
              </w:rPr>
              <w:t>8</w:t>
            </w:r>
          </w:p>
        </w:tc>
        <w:tc>
          <w:tcPr>
            <w:tcW w:type="dxa" w:w="945"/>
          </w:tcPr>
          <w:p>
            <w:pPr/>
            <w:r>
              <w:rPr>
                <w:rFonts w:ascii="Times New Roman" w:hAnsi="Times New Roman" w:eastAsia="宋体" w:cs="Times New Roman"/>
              </w:rPr>
              <w:t>2</w:t>
            </w:r>
          </w:p>
        </w:tc>
        <w:tc>
          <w:tcPr>
            <w:tcW w:type="dxa" w:w="945"/>
          </w:tcPr>
          <w:p>
            <w:pPr/>
            <w:r>
              <w:rPr>
                <w:rFonts w:ascii="Times New Roman" w:hAnsi="Times New Roman" w:eastAsia="宋体" w:cs="Times New Roman"/>
              </w:rPr>
              <w:t>27</w:t>
            </w:r>
          </w:p>
        </w:tc>
        <w:tc>
          <w:tcPr>
            <w:tcW w:type="dxa" w:w="945"/>
          </w:tcPr>
          <w:p>
            <w:pPr/>
            <w:r>
              <w:rPr>
                <w:rFonts w:ascii="Times New Roman" w:hAnsi="Times New Roman" w:eastAsia="宋体" w:cs="Times New Roman"/>
              </w:rPr>
              <w:t>0.8000</w:t>
            </w:r>
          </w:p>
        </w:tc>
        <w:tc>
          <w:tcPr>
            <w:tcW w:type="dxa" w:w="945"/>
          </w:tcPr>
          <w:p>
            <w:pPr/>
            <w:r>
              <w:rPr>
                <w:rFonts w:ascii="Times New Roman" w:hAnsi="Times New Roman" w:eastAsia="宋体" w:cs="Times New Roman"/>
              </w:rPr>
              <w:t>0.2286</w:t>
            </w:r>
          </w:p>
        </w:tc>
        <w:tc>
          <w:tcPr>
            <w:tcW w:type="dxa" w:w="945"/>
          </w:tcPr>
          <w:p>
            <w:pPr/>
            <w:r>
              <w:rPr>
                <w:rFonts w:ascii="Times New Roman" w:hAnsi="Times New Roman" w:eastAsia="宋体" w:cs="Times New Roman"/>
              </w:rPr>
              <w:t>0.3556</w:t>
            </w:r>
          </w:p>
        </w:tc>
        <w:tc>
          <w:tcPr>
            <w:tcW w:type="dxa" w:w="945"/>
          </w:tcPr>
          <w:p>
            <w:pPr/>
            <w:r>
              <w:rPr>
                <w:rFonts w:ascii="Times New Roman" w:hAnsi="Times New Roman" w:eastAsia="宋体" w:cs="Times New Roman"/>
              </w:rPr>
              <w:t>0.3556</w:t>
            </w:r>
          </w:p>
        </w:tc>
      </w:tr>
      <w:tr>
        <w:tc>
          <w:tcPr>
            <w:tcW w:type="dxa" w:w="945"/>
          </w:tcPr>
          <w:p>
            <w:pPr/>
            <w:r>
              <w:rPr>
                <w:rFonts w:ascii="Times New Roman" w:hAnsi="Times New Roman" w:eastAsia="宋体" w:cs="Times New Roman"/>
              </w:rPr>
              <w:t>时间</w:t>
            </w:r>
          </w:p>
        </w:tc>
        <w:tc>
          <w:tcPr>
            <w:tcW w:type="dxa" w:w="945"/>
          </w:tcPr>
          <w:p>
            <w:pPr/>
            <w:r>
              <w:rPr>
                <w:rFonts w:ascii="Times New Roman" w:hAnsi="Times New Roman" w:eastAsia="宋体" w:cs="Times New Roman"/>
              </w:rPr>
              <w:t>测试集</w:t>
            </w:r>
          </w:p>
        </w:tc>
        <w:tc>
          <w:tcPr>
            <w:tcW w:type="dxa" w:w="945"/>
          </w:tcPr>
          <w:p>
            <w:pPr/>
            <w:r>
              <w:rPr>
                <w:rFonts w:ascii="Times New Roman" w:hAnsi="Times New Roman" w:eastAsia="宋体" w:cs="Times New Roman"/>
              </w:rPr>
              <w:t>23</w:t>
            </w:r>
          </w:p>
        </w:tc>
        <w:tc>
          <w:tcPr>
            <w:tcW w:type="dxa" w:w="945"/>
          </w:tcPr>
          <w:p>
            <w:pPr/>
            <w:r>
              <w:rPr>
                <w:rFonts w:ascii="Times New Roman" w:hAnsi="Times New Roman" w:eastAsia="宋体" w:cs="Times New Roman"/>
              </w:rPr>
              <w:t>14</w:t>
            </w:r>
          </w:p>
        </w:tc>
        <w:tc>
          <w:tcPr>
            <w:tcW w:type="dxa" w:w="945"/>
          </w:tcPr>
          <w:p>
            <w:pPr/>
            <w:r>
              <w:rPr>
                <w:rFonts w:ascii="Times New Roman" w:hAnsi="Times New Roman" w:eastAsia="宋体" w:cs="Times New Roman"/>
              </w:rPr>
              <w:t>53</w:t>
            </w:r>
          </w:p>
        </w:tc>
        <w:tc>
          <w:tcPr>
            <w:tcW w:type="dxa" w:w="945"/>
          </w:tcPr>
          <w:p>
            <w:pPr/>
            <w:r>
              <w:rPr>
                <w:rFonts w:ascii="Times New Roman" w:hAnsi="Times New Roman" w:eastAsia="宋体" w:cs="Times New Roman"/>
              </w:rPr>
              <w:t>0.6216</w:t>
            </w:r>
          </w:p>
        </w:tc>
        <w:tc>
          <w:tcPr>
            <w:tcW w:type="dxa" w:w="945"/>
          </w:tcPr>
          <w:p>
            <w:pPr/>
            <w:r>
              <w:rPr>
                <w:rFonts w:ascii="Times New Roman" w:hAnsi="Times New Roman" w:eastAsia="宋体" w:cs="Times New Roman"/>
              </w:rPr>
              <w:t>0.3026</w:t>
            </w:r>
          </w:p>
        </w:tc>
        <w:tc>
          <w:tcPr>
            <w:tcW w:type="dxa" w:w="945"/>
          </w:tcPr>
          <w:p>
            <w:pPr/>
            <w:r>
              <w:rPr>
                <w:rFonts w:ascii="Times New Roman" w:hAnsi="Times New Roman" w:eastAsia="宋体" w:cs="Times New Roman"/>
              </w:rPr>
              <w:t>0.4071</w:t>
            </w:r>
          </w:p>
        </w:tc>
        <w:tc>
          <w:tcPr>
            <w:tcW w:type="dxa" w:w="945"/>
          </w:tcPr>
          <w:p>
            <w:pPr/>
            <w:r>
              <w:rPr>
                <w:rFonts w:ascii="Times New Roman" w:hAnsi="Times New Roman" w:eastAsia="宋体" w:cs="Times New Roman"/>
              </w:rPr>
              <w:t>0.4071</w:t>
            </w:r>
          </w:p>
        </w:tc>
      </w:tr>
      <w:tr>
        <w:tc>
          <w:tcPr>
            <w:tcW w:type="dxa" w:w="945"/>
          </w:tcPr>
          <w:p>
            <w:pPr/>
            <w:r>
              <w:rPr>
                <w:rFonts w:ascii="Times New Roman" w:hAnsi="Times New Roman" w:eastAsia="宋体" w:cs="Times New Roman"/>
              </w:rPr>
              <w:t>时间</w:t>
            </w:r>
          </w:p>
        </w:tc>
        <w:tc>
          <w:tcPr>
            <w:tcW w:type="dxa" w:w="945"/>
          </w:tcPr>
          <w:p>
            <w:pPr/>
            <w:r>
              <w:rPr>
                <w:rFonts w:ascii="Times New Roman" w:hAnsi="Times New Roman" w:eastAsia="宋体" w:cs="Times New Roman"/>
              </w:rPr>
              <w:t>合计</w:t>
            </w:r>
          </w:p>
        </w:tc>
        <w:tc>
          <w:tcPr>
            <w:tcW w:type="dxa" w:w="945"/>
          </w:tcPr>
          <w:p>
            <w:pPr/>
            <w:r>
              <w:rPr>
                <w:rFonts w:ascii="Times New Roman" w:hAnsi="Times New Roman" w:eastAsia="宋体" w:cs="Times New Roman"/>
              </w:rPr>
              <w:t>31</w:t>
            </w:r>
          </w:p>
        </w:tc>
        <w:tc>
          <w:tcPr>
            <w:tcW w:type="dxa" w:w="945"/>
          </w:tcPr>
          <w:p>
            <w:pPr/>
            <w:r>
              <w:rPr>
                <w:rFonts w:ascii="Times New Roman" w:hAnsi="Times New Roman" w:eastAsia="宋体" w:cs="Times New Roman"/>
              </w:rPr>
              <w:t>16</w:t>
            </w:r>
          </w:p>
        </w:tc>
        <w:tc>
          <w:tcPr>
            <w:tcW w:type="dxa" w:w="945"/>
          </w:tcPr>
          <w:p>
            <w:pPr/>
            <w:r>
              <w:rPr>
                <w:rFonts w:ascii="Times New Roman" w:hAnsi="Times New Roman" w:eastAsia="宋体" w:cs="Times New Roman"/>
              </w:rPr>
              <w:t>80</w:t>
            </w:r>
          </w:p>
        </w:tc>
        <w:tc>
          <w:tcPr>
            <w:tcW w:type="dxa" w:w="945"/>
          </w:tcPr>
          <w:p>
            <w:pPr/>
            <w:r>
              <w:rPr>
                <w:rFonts w:ascii="Times New Roman" w:hAnsi="Times New Roman" w:eastAsia="宋体" w:cs="Times New Roman"/>
              </w:rPr>
              <w:t>0.6596</w:t>
            </w:r>
          </w:p>
        </w:tc>
        <w:tc>
          <w:tcPr>
            <w:tcW w:type="dxa" w:w="945"/>
          </w:tcPr>
          <w:p>
            <w:pPr/>
            <w:r>
              <w:rPr>
                <w:rFonts w:ascii="Times New Roman" w:hAnsi="Times New Roman" w:eastAsia="宋体" w:cs="Times New Roman"/>
              </w:rPr>
              <w:t>0.2793</w:t>
            </w:r>
          </w:p>
        </w:tc>
        <w:tc>
          <w:tcPr>
            <w:tcW w:type="dxa" w:w="945"/>
          </w:tcPr>
          <w:p>
            <w:pPr/>
            <w:r>
              <w:rPr>
                <w:rFonts w:ascii="Times New Roman" w:hAnsi="Times New Roman" w:eastAsia="宋体" w:cs="Times New Roman"/>
                <w:b/>
              </w:rPr>
              <w:t>0.3924</w:t>
            </w:r>
          </w:p>
        </w:tc>
        <w:tc>
          <w:tcPr>
            <w:tcW w:type="dxa" w:w="945"/>
          </w:tcPr>
          <w:p>
            <w:pPr/>
            <w:r>
              <w:rPr>
                <w:rFonts w:ascii="Times New Roman" w:hAnsi="Times New Roman" w:eastAsia="宋体" w:cs="Times New Roman"/>
                <w:b/>
              </w:rPr>
              <w:t>0.3924</w:t>
            </w:r>
          </w:p>
        </w:tc>
      </w:tr>
    </w:tbl>
    <w:p>
      <w:pPr>
        <w:pStyle w:val="正文段落"/>
      </w:pPr>
      <w:r>
        <w:rPr>
          <w:rFonts w:ascii="Times New Roman" w:hAnsi="Times New Roman" w:eastAsia="宋体" w:cs="Times New Roman"/>
        </w:rPr>
        <w:t>由上表可见，在同一把尺子下，实体与时间的表现明显好于事件与关系：实体的精确率较高而召回率偏低，时间的精确率较高而召回率同样偏低；事件与关系在两个判据之间的落差最大：事件 F1 由主判据的 0.1387 抬升到宽松配对口径的 0.2428，关系由 0.0783 抬升到 0.4269。</w:t>
      </w:r>
    </w:p>
    <w:p>
      <w:pPr>
        <w:pStyle w:val="正文段落"/>
      </w:pPr>
      <w:r>
        <w:rPr>
          <w:rFonts w:ascii="Times New Roman" w:hAnsi="Times New Roman" w:eastAsia="宋体" w:cs="Times New Roman"/>
          <w:b/>
        </w:rPr>
        <w:t>对照口径读数（单模型参照集）。</w:t>
      </w:r>
      <w:r>
        <w:rPr>
          <w:rFonts w:ascii="Times New Roman" w:hAnsi="Times New Roman" w:eastAsia="宋体" w:cs="Times New Roman"/>
        </w:rPr>
        <w:t>为便于与本文既有结论逐项对照，下表给出同一套判据、同一套聚合方式在单模型参照集（</w:t>
      </w:r>
      <w:r>
        <w:rPr>
          <w:rFonts w:ascii="Consolas" w:hAnsi="Consolas" w:eastAsia="宋体" w:cs="Consolas"/>
        </w:rPr>
        <w:t>deepseek-flash</w:t>
      </w:r>
      <w:r>
        <w:rPr>
          <w:rFonts w:ascii="Times New Roman" w:hAnsi="Times New Roman" w:eastAsia="宋体" w:cs="Times New Roman"/>
        </w:rPr>
        <w:t xml:space="preserve"> 自动标注并经离线规则定向修复）上的读数。两套读数的差异只来自对照物，判据与聚合方式逐字一致。</w:t>
      </w:r>
    </w:p>
    <w:p>
      <w:pPr>
        <w:pStyle w:val="表题"/>
      </w:pPr>
      <w:r>
        <w:rPr>
          <w:rFonts w:ascii="Times New Roman" w:hAnsi="Times New Roman" w:eastAsia="宋体" w:cs="Times New Roman"/>
        </w:rPr>
        <w:t>表 6-3　单模型参照集口径下的抽取表现（对照口径，主判据，micro）</w:t>
      </w:r>
    </w:p>
    <w:tbl>
      <w:tblPr>
        <w:tblStyle w:val="TableGrid"/>
        <w:tblW w:type="auto" w:w="0"/>
        <w:jc w:val="center"/>
        <w:tblLayout w:type="autofit"/>
        <w:tblLook w:firstColumn="1" w:firstRow="1" w:lastColumn="0" w:lastRow="0" w:noHBand="0" w:noVBand="1" w:val="04A0"/>
        <w:tblLayout w:type="autofit"/>
        <w:tblW w:w="5000" w:type="pct"/>
      </w:tblPr>
      <w:tblGrid>
        <w:gridCol w:w="1063"/>
        <w:gridCol w:w="1063"/>
        <w:gridCol w:w="1063"/>
        <w:gridCol w:w="1063"/>
        <w:gridCol w:w="1063"/>
        <w:gridCol w:w="1063"/>
        <w:gridCol w:w="1063"/>
        <w:gridCol w:w="1063"/>
      </w:tblGrid>
      <w:tr>
        <w:trPr>
          <w:tblHeader w:val="true"/>
        </w:trPr>
        <w:tc>
          <w:tcPr>
            <w:tcW w:type="dxa" w:w="1063"/>
          </w:tcPr>
          <w:p>
            <w:pPr/>
            <w:r>
              <w:rPr>
                <w:rFonts w:ascii="Times New Roman" w:hAnsi="Times New Roman" w:eastAsia="宋体" w:cs="Times New Roman"/>
                <w:b/>
              </w:rPr>
              <w:t>任务</w:t>
            </w:r>
          </w:p>
        </w:tc>
        <w:tc>
          <w:tcPr>
            <w:tcW w:type="dxa" w:w="1063"/>
          </w:tcPr>
          <w:p>
            <w:pPr/>
            <w:r>
              <w:rPr>
                <w:rFonts w:ascii="Times New Roman" w:hAnsi="Times New Roman" w:eastAsia="宋体" w:cs="Times New Roman"/>
                <w:b/>
              </w:rPr>
              <w:t>合计命中</w:t>
            </w:r>
          </w:p>
        </w:tc>
        <w:tc>
          <w:tcPr>
            <w:tcW w:type="dxa" w:w="1063"/>
          </w:tcPr>
          <w:p>
            <w:pPr/>
            <w:r>
              <w:rPr>
                <w:rFonts w:ascii="Times New Roman" w:hAnsi="Times New Roman" w:eastAsia="宋体" w:cs="Times New Roman"/>
                <w:b/>
              </w:rPr>
              <w:t>合计误报</w:t>
            </w:r>
          </w:p>
        </w:tc>
        <w:tc>
          <w:tcPr>
            <w:tcW w:type="dxa" w:w="1063"/>
          </w:tcPr>
          <w:p>
            <w:pPr/>
            <w:r>
              <w:rPr>
                <w:rFonts w:ascii="Times New Roman" w:hAnsi="Times New Roman" w:eastAsia="宋体" w:cs="Times New Roman"/>
                <w:b/>
              </w:rPr>
              <w:t>合计漏报</w:t>
            </w:r>
          </w:p>
        </w:tc>
        <w:tc>
          <w:tcPr>
            <w:tcW w:type="dxa" w:w="1063"/>
          </w:tcPr>
          <w:p>
            <w:pPr/>
            <w:r>
              <w:rPr>
                <w:rFonts w:ascii="Times New Roman" w:hAnsi="Times New Roman" w:eastAsia="宋体" w:cs="Times New Roman"/>
                <w:b/>
              </w:rPr>
              <w:t>精确率</w:t>
            </w:r>
          </w:p>
        </w:tc>
        <w:tc>
          <w:tcPr>
            <w:tcW w:type="dxa" w:w="1063"/>
          </w:tcPr>
          <w:p>
            <w:pPr/>
            <w:r>
              <w:rPr>
                <w:rFonts w:ascii="Times New Roman" w:hAnsi="Times New Roman" w:eastAsia="宋体" w:cs="Times New Roman"/>
                <w:b/>
              </w:rPr>
              <w:t>召回率</w:t>
            </w:r>
          </w:p>
        </w:tc>
        <w:tc>
          <w:tcPr>
            <w:tcW w:type="dxa" w:w="1063"/>
          </w:tcPr>
          <w:p>
            <w:pPr/>
            <w:r>
              <w:rPr>
                <w:rFonts w:ascii="Times New Roman" w:hAnsi="Times New Roman" w:eastAsia="宋体" w:cs="Times New Roman"/>
                <w:b/>
              </w:rPr>
              <w:t>F1</w:t>
            </w:r>
          </w:p>
        </w:tc>
        <w:tc>
          <w:tcPr>
            <w:tcW w:type="dxa" w:w="1063"/>
          </w:tcPr>
          <w:p>
            <w:pPr/>
            <w:r>
              <w:rPr>
                <w:rFonts w:ascii="Times New Roman" w:hAnsi="Times New Roman" w:eastAsia="宋体" w:cs="Times New Roman"/>
                <w:b/>
              </w:rPr>
              <w:t>宽松配对 F1</w:t>
            </w:r>
          </w:p>
        </w:tc>
      </w:tr>
      <w:tr>
        <w:tc>
          <w:tcPr>
            <w:tcW w:type="dxa" w:w="1063"/>
          </w:tcPr>
          <w:p>
            <w:pPr/>
            <w:r>
              <w:rPr>
                <w:rFonts w:ascii="Times New Roman" w:hAnsi="Times New Roman" w:eastAsia="宋体" w:cs="Times New Roman"/>
              </w:rPr>
              <w:t>实体</w:t>
            </w:r>
          </w:p>
        </w:tc>
        <w:tc>
          <w:tcPr>
            <w:tcW w:type="dxa" w:w="1063"/>
          </w:tcPr>
          <w:p>
            <w:pPr/>
            <w:r>
              <w:rPr>
                <w:rFonts w:ascii="Times New Roman" w:hAnsi="Times New Roman" w:eastAsia="宋体" w:cs="Times New Roman"/>
              </w:rPr>
              <w:t>257</w:t>
            </w:r>
          </w:p>
        </w:tc>
        <w:tc>
          <w:tcPr>
            <w:tcW w:type="dxa" w:w="1063"/>
          </w:tcPr>
          <w:p>
            <w:pPr/>
            <w:r>
              <w:rPr>
                <w:rFonts w:ascii="Times New Roman" w:hAnsi="Times New Roman" w:eastAsia="宋体" w:cs="Times New Roman"/>
              </w:rPr>
              <w:t>69</w:t>
            </w:r>
          </w:p>
        </w:tc>
        <w:tc>
          <w:tcPr>
            <w:tcW w:type="dxa" w:w="1063"/>
          </w:tcPr>
          <w:p>
            <w:pPr/>
            <w:r>
              <w:rPr>
                <w:rFonts w:ascii="Times New Roman" w:hAnsi="Times New Roman" w:eastAsia="宋体" w:cs="Times New Roman"/>
              </w:rPr>
              <w:t>376</w:t>
            </w:r>
          </w:p>
        </w:tc>
        <w:tc>
          <w:tcPr>
            <w:tcW w:type="dxa" w:w="1063"/>
          </w:tcPr>
          <w:p>
            <w:pPr/>
            <w:r>
              <w:rPr>
                <w:rFonts w:ascii="Times New Roman" w:hAnsi="Times New Roman" w:eastAsia="宋体" w:cs="Times New Roman"/>
              </w:rPr>
              <w:t>0.7883</w:t>
            </w:r>
          </w:p>
        </w:tc>
        <w:tc>
          <w:tcPr>
            <w:tcW w:type="dxa" w:w="1063"/>
          </w:tcPr>
          <w:p>
            <w:pPr/>
            <w:r>
              <w:rPr>
                <w:rFonts w:ascii="Times New Roman" w:hAnsi="Times New Roman" w:eastAsia="宋体" w:cs="Times New Roman"/>
              </w:rPr>
              <w:t>0.4060</w:t>
            </w:r>
          </w:p>
        </w:tc>
        <w:tc>
          <w:tcPr>
            <w:tcW w:type="dxa" w:w="1063"/>
          </w:tcPr>
          <w:p>
            <w:pPr/>
            <w:r>
              <w:rPr>
                <w:rFonts w:ascii="Times New Roman" w:hAnsi="Times New Roman" w:eastAsia="宋体" w:cs="Times New Roman"/>
              </w:rPr>
              <w:t>0.5360</w:t>
            </w:r>
          </w:p>
        </w:tc>
        <w:tc>
          <w:tcPr>
            <w:tcW w:type="dxa" w:w="1063"/>
          </w:tcPr>
          <w:p>
            <w:pPr/>
            <w:r>
              <w:rPr>
                <w:rFonts w:ascii="Times New Roman" w:hAnsi="Times New Roman" w:eastAsia="宋体" w:cs="Times New Roman"/>
              </w:rPr>
              <w:t>0.5631</w:t>
            </w:r>
          </w:p>
        </w:tc>
      </w:tr>
      <w:tr>
        <w:tc>
          <w:tcPr>
            <w:tcW w:type="dxa" w:w="1063"/>
          </w:tcPr>
          <w:p>
            <w:pPr/>
            <w:r>
              <w:rPr>
                <w:rFonts w:ascii="Times New Roman" w:hAnsi="Times New Roman" w:eastAsia="宋体" w:cs="Times New Roman"/>
              </w:rPr>
              <w:t>事件</w:t>
            </w:r>
          </w:p>
        </w:tc>
        <w:tc>
          <w:tcPr>
            <w:tcW w:type="dxa" w:w="1063"/>
          </w:tcPr>
          <w:p>
            <w:pPr/>
            <w:r>
              <w:rPr>
                <w:rFonts w:ascii="Times New Roman" w:hAnsi="Times New Roman" w:eastAsia="宋体" w:cs="Times New Roman"/>
              </w:rPr>
              <w:t>19</w:t>
            </w:r>
          </w:p>
        </w:tc>
        <w:tc>
          <w:tcPr>
            <w:tcW w:type="dxa" w:w="1063"/>
          </w:tcPr>
          <w:p>
            <w:pPr/>
            <w:r>
              <w:rPr>
                <w:rFonts w:ascii="Times New Roman" w:hAnsi="Times New Roman" w:eastAsia="宋体" w:cs="Times New Roman"/>
              </w:rPr>
              <w:t>105</w:t>
            </w:r>
          </w:p>
        </w:tc>
        <w:tc>
          <w:tcPr>
            <w:tcW w:type="dxa" w:w="1063"/>
          </w:tcPr>
          <w:p>
            <w:pPr/>
            <w:r>
              <w:rPr>
                <w:rFonts w:ascii="Times New Roman" w:hAnsi="Times New Roman" w:eastAsia="宋体" w:cs="Times New Roman"/>
              </w:rPr>
              <w:t>248</w:t>
            </w:r>
          </w:p>
        </w:tc>
        <w:tc>
          <w:tcPr>
            <w:tcW w:type="dxa" w:w="1063"/>
          </w:tcPr>
          <w:p>
            <w:pPr/>
            <w:r>
              <w:rPr>
                <w:rFonts w:ascii="Times New Roman" w:hAnsi="Times New Roman" w:eastAsia="宋体" w:cs="Times New Roman"/>
              </w:rPr>
              <w:t>0.1532</w:t>
            </w:r>
          </w:p>
        </w:tc>
        <w:tc>
          <w:tcPr>
            <w:tcW w:type="dxa" w:w="1063"/>
          </w:tcPr>
          <w:p>
            <w:pPr/>
            <w:r>
              <w:rPr>
                <w:rFonts w:ascii="Times New Roman" w:hAnsi="Times New Roman" w:eastAsia="宋体" w:cs="Times New Roman"/>
              </w:rPr>
              <w:t>0.0712</w:t>
            </w:r>
          </w:p>
        </w:tc>
        <w:tc>
          <w:tcPr>
            <w:tcW w:type="dxa" w:w="1063"/>
          </w:tcPr>
          <w:p>
            <w:pPr/>
            <w:r>
              <w:rPr>
                <w:rFonts w:ascii="Times New Roman" w:hAnsi="Times New Roman" w:eastAsia="宋体" w:cs="Times New Roman"/>
              </w:rPr>
              <w:t>0.0972</w:t>
            </w:r>
          </w:p>
        </w:tc>
        <w:tc>
          <w:tcPr>
            <w:tcW w:type="dxa" w:w="1063"/>
          </w:tcPr>
          <w:p>
            <w:pPr/>
            <w:r>
              <w:rPr>
                <w:rFonts w:ascii="Times New Roman" w:hAnsi="Times New Roman" w:eastAsia="宋体" w:cs="Times New Roman"/>
              </w:rPr>
              <w:t>0.4348</w:t>
            </w:r>
          </w:p>
        </w:tc>
      </w:tr>
      <w:tr>
        <w:tc>
          <w:tcPr>
            <w:tcW w:type="dxa" w:w="1063"/>
          </w:tcPr>
          <w:p>
            <w:pPr/>
            <w:r>
              <w:rPr>
                <w:rFonts w:ascii="Times New Roman" w:hAnsi="Times New Roman" w:eastAsia="宋体" w:cs="Times New Roman"/>
              </w:rPr>
              <w:t>关系</w:t>
            </w:r>
          </w:p>
        </w:tc>
        <w:tc>
          <w:tcPr>
            <w:tcW w:type="dxa" w:w="1063"/>
          </w:tcPr>
          <w:p>
            <w:pPr/>
            <w:r>
              <w:rPr>
                <w:rFonts w:ascii="Times New Roman" w:hAnsi="Times New Roman" w:eastAsia="宋体" w:cs="Times New Roman"/>
              </w:rPr>
              <w:t>52</w:t>
            </w:r>
          </w:p>
        </w:tc>
        <w:tc>
          <w:tcPr>
            <w:tcW w:type="dxa" w:w="1063"/>
          </w:tcPr>
          <w:p>
            <w:pPr/>
            <w:r>
              <w:rPr>
                <w:rFonts w:ascii="Times New Roman" w:hAnsi="Times New Roman" w:eastAsia="宋体" w:cs="Times New Roman"/>
              </w:rPr>
              <w:t>232</w:t>
            </w:r>
          </w:p>
        </w:tc>
        <w:tc>
          <w:tcPr>
            <w:tcW w:type="dxa" w:w="1063"/>
          </w:tcPr>
          <w:p>
            <w:pPr/>
            <w:r>
              <w:rPr>
                <w:rFonts w:ascii="Times New Roman" w:hAnsi="Times New Roman" w:eastAsia="宋体" w:cs="Times New Roman"/>
              </w:rPr>
              <w:t>529</w:t>
            </w:r>
          </w:p>
        </w:tc>
        <w:tc>
          <w:tcPr>
            <w:tcW w:type="dxa" w:w="1063"/>
          </w:tcPr>
          <w:p>
            <w:pPr/>
            <w:r>
              <w:rPr>
                <w:rFonts w:ascii="Times New Roman" w:hAnsi="Times New Roman" w:eastAsia="宋体" w:cs="Times New Roman"/>
              </w:rPr>
              <w:t>0.1831</w:t>
            </w:r>
          </w:p>
        </w:tc>
        <w:tc>
          <w:tcPr>
            <w:tcW w:type="dxa" w:w="1063"/>
          </w:tcPr>
          <w:p>
            <w:pPr/>
            <w:r>
              <w:rPr>
                <w:rFonts w:ascii="Times New Roman" w:hAnsi="Times New Roman" w:eastAsia="宋体" w:cs="Times New Roman"/>
              </w:rPr>
              <w:t>0.0895</w:t>
            </w:r>
          </w:p>
        </w:tc>
        <w:tc>
          <w:tcPr>
            <w:tcW w:type="dxa" w:w="1063"/>
          </w:tcPr>
          <w:p>
            <w:pPr/>
            <w:r>
              <w:rPr>
                <w:rFonts w:ascii="Times New Roman" w:hAnsi="Times New Roman" w:eastAsia="宋体" w:cs="Times New Roman"/>
              </w:rPr>
              <w:t>0.1202</w:t>
            </w:r>
          </w:p>
        </w:tc>
        <w:tc>
          <w:tcPr>
            <w:tcW w:type="dxa" w:w="1063"/>
          </w:tcPr>
          <w:p>
            <w:pPr/>
            <w:r>
              <w:rPr>
                <w:rFonts w:ascii="Times New Roman" w:hAnsi="Times New Roman" w:eastAsia="宋体" w:cs="Times New Roman"/>
              </w:rPr>
              <w:t>0.4439</w:t>
            </w:r>
          </w:p>
        </w:tc>
      </w:tr>
      <w:tr>
        <w:tc>
          <w:tcPr>
            <w:tcW w:type="dxa" w:w="1063"/>
          </w:tcPr>
          <w:p>
            <w:pPr/>
            <w:r>
              <w:rPr>
                <w:rFonts w:ascii="Times New Roman" w:hAnsi="Times New Roman" w:eastAsia="宋体" w:cs="Times New Roman"/>
              </w:rPr>
              <w:t>时间</w:t>
            </w:r>
          </w:p>
        </w:tc>
        <w:tc>
          <w:tcPr>
            <w:tcW w:type="dxa" w:w="1063"/>
          </w:tcPr>
          <w:p>
            <w:pPr/>
            <w:r>
              <w:rPr>
                <w:rFonts w:ascii="Times New Roman" w:hAnsi="Times New Roman" w:eastAsia="宋体" w:cs="Times New Roman"/>
              </w:rPr>
              <w:t>30</w:t>
            </w:r>
          </w:p>
        </w:tc>
        <w:tc>
          <w:tcPr>
            <w:tcW w:type="dxa" w:w="1063"/>
          </w:tcPr>
          <w:p>
            <w:pPr/>
            <w:r>
              <w:rPr>
                <w:rFonts w:ascii="Times New Roman" w:hAnsi="Times New Roman" w:eastAsia="宋体" w:cs="Times New Roman"/>
              </w:rPr>
              <w:t>17</w:t>
            </w:r>
          </w:p>
        </w:tc>
        <w:tc>
          <w:tcPr>
            <w:tcW w:type="dxa" w:w="1063"/>
          </w:tcPr>
          <w:p>
            <w:pPr/>
            <w:r>
              <w:rPr>
                <w:rFonts w:ascii="Times New Roman" w:hAnsi="Times New Roman" w:eastAsia="宋体" w:cs="Times New Roman"/>
              </w:rPr>
              <w:t>75</w:t>
            </w:r>
          </w:p>
        </w:tc>
        <w:tc>
          <w:tcPr>
            <w:tcW w:type="dxa" w:w="1063"/>
          </w:tcPr>
          <w:p>
            <w:pPr/>
            <w:r>
              <w:rPr>
                <w:rFonts w:ascii="Times New Roman" w:hAnsi="Times New Roman" w:eastAsia="宋体" w:cs="Times New Roman"/>
              </w:rPr>
              <w:t>0.6383</w:t>
            </w:r>
          </w:p>
        </w:tc>
        <w:tc>
          <w:tcPr>
            <w:tcW w:type="dxa" w:w="1063"/>
          </w:tcPr>
          <w:p>
            <w:pPr/>
            <w:r>
              <w:rPr>
                <w:rFonts w:ascii="Times New Roman" w:hAnsi="Times New Roman" w:eastAsia="宋体" w:cs="Times New Roman"/>
              </w:rPr>
              <w:t>0.2857</w:t>
            </w:r>
          </w:p>
        </w:tc>
        <w:tc>
          <w:tcPr>
            <w:tcW w:type="dxa" w:w="1063"/>
          </w:tcPr>
          <w:p>
            <w:pPr/>
            <w:r>
              <w:rPr>
                <w:rFonts w:ascii="Times New Roman" w:hAnsi="Times New Roman" w:eastAsia="宋体" w:cs="Times New Roman"/>
              </w:rPr>
              <w:t>0.3947</w:t>
            </w:r>
          </w:p>
        </w:tc>
        <w:tc>
          <w:tcPr>
            <w:tcW w:type="dxa" w:w="1063"/>
          </w:tcPr>
          <w:p>
            <w:pPr/>
            <w:r>
              <w:rPr>
                <w:rFonts w:ascii="Times New Roman" w:hAnsi="Times New Roman" w:eastAsia="宋体" w:cs="Times New Roman"/>
              </w:rPr>
              <w:t>0.3947</w:t>
            </w:r>
          </w:p>
        </w:tc>
      </w:tr>
    </w:tbl>
    <w:p>
      <w:pPr>
        <w:pStyle w:val="正文段落"/>
      </w:pPr>
      <w:r>
        <w:rPr>
          <w:rFonts w:ascii="Times New Roman" w:hAnsi="Times New Roman" w:eastAsia="宋体" w:cs="Times New Roman"/>
        </w:rPr>
        <w:t>两套读数的对照给出三条可解释的差异，且方向都与已登记的偏倚一致。其一，</w:t>
      </w:r>
      <w:r>
        <w:rPr>
          <w:rFonts w:ascii="Times New Roman" w:hAnsi="Times New Roman" w:eastAsia="宋体" w:cs="Times New Roman"/>
          <w:b/>
        </w:rPr>
        <w:t>事件的召回率由 0.0712 升至 0.2449</w:t>
      </w:r>
      <w:r>
        <w:rPr>
          <w:rFonts w:ascii="Times New Roman" w:hAnsi="Times New Roman" w:eastAsia="宋体" w:cs="Times New Roman"/>
        </w:rPr>
        <w:t>，因为单模型标注偏保守、以漏标为主，凡系统抽到而单一标注模型未标的条目一律计入漏报；换成三家共识后这类漏标被补回，系统事件的真实召回浮现，这印证了本文登记的"旧口径低估召回"偏倚方向。其二，</w:t>
      </w:r>
      <w:r>
        <w:rPr>
          <w:rFonts w:ascii="Times New Roman" w:hAnsi="Times New Roman" w:eastAsia="宋体" w:cs="Times New Roman"/>
          <w:b/>
        </w:rPr>
        <w:t>实体与关系的 F1 小幅下降</w:t>
      </w:r>
      <w:r>
        <w:rPr>
          <w:rFonts w:ascii="Times New Roman" w:hAnsi="Times New Roman" w:eastAsia="宋体" w:cs="Times New Roman"/>
        </w:rPr>
        <w:t>（0.5360→0.5090、0.1202→0.0783），因为三模型共识门限更严（须不少于两家认领），系统侧那些仅一家认领的实体与关系不再被计为命中，精确率与召回率都更保守。其三，</w:t>
      </w:r>
      <w:r>
        <w:rPr>
          <w:rFonts w:ascii="Times New Roman" w:hAnsi="Times New Roman" w:eastAsia="宋体" w:cs="Times New Roman"/>
          <w:b/>
        </w:rPr>
        <w:t>事件与关系在两个判据之间的落差显著收窄</w:t>
      </w:r>
      <w:r>
        <w:rPr>
          <w:rFonts w:ascii="Times New Roman" w:hAnsi="Times New Roman" w:eastAsia="宋体" w:cs="Times New Roman"/>
        </w:rPr>
        <w:t>（事件 0.4348→0.2428、关系 0.4439→0.4269），说明在共识口径下系统的事件与关系条目与金标准的可对齐性优于单模型口径所显示的水平。</w:t>
      </w:r>
      <w:r>
        <w:rPr>
          <w:rFonts w:ascii="Times New Roman" w:hAnsi="Times New Roman" w:eastAsia="宋体" w:cs="Times New Roman"/>
          <w:b/>
        </w:rPr>
        <w:t>时间类读数基本持平</w:t>
      </w:r>
      <w:r>
        <w:rPr>
          <w:rFonts w:ascii="Times New Roman" w:hAnsi="Times New Roman" w:eastAsia="宋体" w:cs="Times New Roman"/>
        </w:rPr>
        <w:t>（0.3947→0.3924），因为时间判据是取值相等、不依赖措辞，两种对照物下的结论一致。</w:t>
      </w:r>
    </w:p>
    <w:p>
      <w:pPr>
        <w:pStyle w:val="正文段落"/>
      </w:pPr>
      <w:r>
        <w:rPr>
          <w:rFonts w:ascii="Times New Roman" w:hAnsi="Times New Roman" w:eastAsia="宋体" w:cs="Times New Roman"/>
          <w:b/>
        </w:rPr>
        <w:t>这个落差本身说明："事件名与关系端点名是自由文本"这一条对读数的影响远大于抽取能力本身。</w:t>
      </w:r>
      <w:r>
        <w:rPr>
          <w:rFonts w:ascii="Times New Roman" w:hAnsi="Times New Roman" w:eastAsia="宋体" w:cs="Times New Roman"/>
        </w:rPr>
        <w:t>主判据要求两侧的字符串逐字相等，而两个不同的模型对同一件事几乎不会写出完全相同的名称，因此事件与关系在主判据下天然偏低，这是判据的性质，不是"抽取几乎全错"。因此</w:t>
      </w:r>
      <w:r>
        <w:rPr>
          <w:rFonts w:ascii="Times New Roman" w:hAnsi="Times New Roman" w:eastAsia="宋体" w:cs="Times New Roman"/>
          <w:b/>
        </w:rPr>
        <w:t>引用任何单一口径的数字时都必须说明是哪一个口径</w:t>
      </w:r>
      <w:r>
        <w:rPr>
          <w:rFonts w:ascii="Times New Roman" w:hAnsi="Times New Roman" w:eastAsia="宋体" w:cs="Times New Roman"/>
        </w:rPr>
        <w:t>，且不得只报宽松的那一个。</w:t>
      </w:r>
    </w:p>
    <w:p>
      <w:pPr>
        <w:pStyle w:val="正文段落"/>
      </w:pPr>
      <w:r>
        <w:rPr>
          <w:rFonts w:ascii="Times New Roman" w:hAnsi="Times New Roman" w:eastAsia="宋体" w:cs="Times New Roman"/>
          <w:b/>
        </w:rPr>
        <w:t>分类型读数比总读数更可靠。</w:t>
      </w:r>
      <w:r>
        <w:rPr>
          <w:rFonts w:ascii="Times New Roman" w:hAnsi="Times New Roman" w:eastAsia="宋体" w:cs="Times New Roman"/>
        </w:rPr>
        <w:t>按事件类型分，合计支持数最高的是"股权"（85 条，F1 0.0360）、"重大合同"（41 条，F1 0.0656）与"监管"（13 条，F1 0.0833），表现相对最好的是"政策"（20 条，F1 0.2667）与"投资并购"（8 条，F1 0.1538）。按实体类型分，人物（90 条，F1 0.6567）与公司（347 条，F1 0.5441）明显好于行业（17 条，F1 0.0833）。按关系分，"高管任职"（59 条，F1 0.5495）表现最突出，而"参与关系"（451 条，F1 0.0665）与"关联关系"（48 条，F1 0.0323）很低。</w:t>
      </w:r>
    </w:p>
    <w:p>
      <w:pPr>
        <w:pStyle w:val="正文段落"/>
      </w:pPr>
      <w:r>
        <w:rPr>
          <w:rFonts w:ascii="Times New Roman" w:hAnsi="Times New Roman" w:eastAsia="宋体" w:cs="Times New Roman"/>
          <w:b/>
        </w:rPr>
        <w:t>异模型反向对照。</w:t>
      </w:r>
      <w:r>
        <w:rPr>
          <w:rFonts w:ascii="Times New Roman" w:hAnsi="Times New Roman" w:eastAsia="宋体" w:cs="Times New Roman"/>
        </w:rPr>
        <w:t>把参照集换成另一个厂商模型未经定向修复的标注版本重算，四类 F1 分别为实体 0.4985、事件 0.0836、关系 0.0893、时间 0.3759，与主口径同量级。这说明</w:t>
      </w:r>
      <w:r>
        <w:rPr>
          <w:rFonts w:ascii="Times New Roman" w:hAnsi="Times New Roman" w:eastAsia="宋体" w:cs="Times New Roman"/>
          <w:b/>
        </w:rPr>
        <w:t>低值不是同源自证造成的假象</w:t>
      </w:r>
      <w:r>
        <w:rPr>
          <w:rFonts w:ascii="Times New Roman" w:hAnsi="Times New Roman" w:eastAsia="宋体" w:cs="Times New Roman"/>
        </w:rPr>
        <w:t>。两份读数并列报告，不用其中一份去证明另一份对或错。</w:t>
      </w:r>
    </w:p>
    <w:p>
      <w:pPr>
        <w:pStyle w:val="正文段落"/>
      </w:pPr>
      <w:r>
        <w:rPr>
          <w:rFonts w:ascii="Times New Roman" w:hAnsi="Times New Roman" w:eastAsia="宋体" w:cs="Times New Roman"/>
          <w:b/>
        </w:rPr>
        <w:t>已知限制（必须与上述读数一起引用）。</w:t>
      </w:r>
      <w:r>
        <w:rPr>
          <w:rFonts w:ascii="Times New Roman" w:hAnsi="Times New Roman" w:eastAsia="宋体" w:cs="Times New Roman"/>
        </w:rPr>
        <w:t>本评测的已知限制共 9 条，逐条如下。</w:t>
      </w:r>
    </w:p>
    <w:p>
      <w:pPr>
        <w:pStyle w:val="正文段落"/>
      </w:pPr>
      <w:r>
        <w:rPr>
          <w:rFonts w:ascii="Times New Roman" w:hAnsi="Times New Roman" w:eastAsia="宋体" w:cs="Times New Roman"/>
        </w:rPr>
        <w:t>第一，</w:t>
      </w:r>
      <w:r>
        <w:rPr>
          <w:rFonts w:ascii="Times New Roman" w:hAnsi="Times New Roman" w:eastAsia="宋体" w:cs="Times New Roman"/>
          <w:b/>
        </w:rPr>
        <w:t>金标准的每一个条目仍都是模型判断的产物，未做人工逐条复核</w:t>
      </w:r>
      <w:r>
        <w:rPr>
          <w:rFonts w:ascii="Times New Roman" w:hAnsi="Times New Roman" w:eastAsia="宋体" w:cs="Times New Roman"/>
        </w:rPr>
        <w:t>。三模型共识消除了"单一模型与抽取器同源"的循环论证，但三家都是模型、都不是人，共识只把偏差从"单家偏好"降为"三家多数偏好"，并未引入人工口径；因此本文所有抽取读数都不得读作"准确率"。三家之间在事件类上的共识尤其弱（共识事件仅 49 条，而共识实体 672 条、关系 564 条、时间 111 条），说明模型对"什么算一个事件"的粒度与措辞判断分歧明显，这一模型间一致性上限如实登记于此。</w:t>
      </w:r>
    </w:p>
    <w:p>
      <w:pPr>
        <w:pStyle w:val="正文段落"/>
      </w:pPr>
      <w:r>
        <w:rPr>
          <w:rFonts w:ascii="Times New Roman" w:hAnsi="Times New Roman" w:eastAsia="宋体" w:cs="Times New Roman"/>
        </w:rPr>
        <w:t>第二，偏倚方向已登记：参照集比多模型共识更紧、以漏标为主，因此抽取的精确率与召回率</w:t>
      </w:r>
      <w:r>
        <w:rPr>
          <w:rFonts w:ascii="Times New Roman" w:hAnsi="Times New Roman" w:eastAsia="宋体" w:cs="Times New Roman"/>
          <w:b/>
        </w:rPr>
        <w:t>都被低估</w:t>
      </w:r>
      <w:r>
        <w:rPr>
          <w:rFonts w:ascii="Times New Roman" w:hAnsi="Times New Roman" w:eastAsia="宋体" w:cs="Times New Roman"/>
        </w:rPr>
        <w:t>。这不是本次评测新引入的判断，而是既有登记口径的复述。</w:t>
      </w:r>
    </w:p>
    <w:p>
      <w:pPr>
        <w:pStyle w:val="正文段落"/>
      </w:pPr>
      <w:r>
        <w:rPr>
          <w:rFonts w:ascii="Times New Roman" w:hAnsi="Times New Roman" w:eastAsia="宋体" w:cs="Times New Roman"/>
        </w:rPr>
        <w:t>第三，</w:t>
      </w:r>
      <w:r>
        <w:rPr>
          <w:rFonts w:ascii="Times New Roman" w:hAnsi="Times New Roman" w:eastAsia="宋体" w:cs="Times New Roman"/>
          <w:b/>
        </w:rPr>
        <w:t>条目级完全一致率不能当准确率读</w:t>
      </w:r>
      <w:r>
        <w:rPr>
          <w:rFonts w:ascii="Times New Roman" w:hAnsi="Times New Roman" w:eastAsia="宋体" w:cs="Times New Roman"/>
        </w:rPr>
        <w:t>。三条第三方模型盲标线对同一批 40 条抽检样本的条目级完全一致率只有 12.5% 到 30.0%，差异主要来自收录门槛与粒度，不是类型判断分歧；可复现的是分层指标。本评测因此把读数拆到分类型。</w:t>
      </w:r>
    </w:p>
    <w:p>
      <w:pPr>
        <w:pStyle w:val="正文段落"/>
      </w:pPr>
      <w:r>
        <w:rPr>
          <w:rFonts w:ascii="Times New Roman" w:hAnsi="Times New Roman" w:eastAsia="宋体" w:cs="Times New Roman"/>
        </w:rPr>
        <w:t>第四，</w:t>
      </w:r>
      <w:r>
        <w:rPr>
          <w:rFonts w:ascii="Times New Roman" w:hAnsi="Times New Roman" w:eastAsia="宋体" w:cs="Times New Roman"/>
          <w:b/>
        </w:rPr>
        <w:t>归属位差与"块对文档"的结构差</w:t>
      </w:r>
      <w:r>
        <w:rPr>
          <w:rFonts w:ascii="Times New Roman" w:hAnsi="Times New Roman" w:eastAsia="宋体" w:cs="Times New Roman"/>
        </w:rPr>
        <w:t>。系统侧的块归属是"引文落在哪一块"的函数，参照集是"标注对象就是这一块"，两者在跨块边界处会出现归属位差。本次有 73 个文本块（开发集 17、测试集 56）在系统侧没有任何事实被归属到它，其中 59 块在参照集里是有事实的。更根本的一层是：参照集逐块过模型（每条目只标注该块），系统逐文档过模型（把整篇正文一次性给模型，并设条数上限），而被评测块只占其文档平均 9.6 个文本块中的 1 个。</w:t>
      </w:r>
    </w:p>
    <w:p>
      <w:pPr>
        <w:pStyle w:val="正文段落"/>
      </w:pPr>
      <w:r>
        <w:rPr>
          <w:rFonts w:ascii="Times New Roman" w:hAnsi="Times New Roman" w:eastAsia="宋体" w:cs="Times New Roman"/>
        </w:rPr>
        <w:t>第五，</w:t>
      </w:r>
      <w:r>
        <w:rPr>
          <w:rFonts w:ascii="Times New Roman" w:hAnsi="Times New Roman" w:eastAsia="宋体" w:cs="Times New Roman"/>
          <w:b/>
        </w:rPr>
        <w:t>判据松紧的影响</w:t>
      </w:r>
      <w:r>
        <w:rPr>
          <w:rFonts w:ascii="Times New Roman" w:hAnsi="Times New Roman" w:eastAsia="宋体" w:cs="Times New Roman"/>
        </w:rPr>
        <w:t>。引文参与匹配后命中只会减少；角色参与后关系命中再减少；兼容判据把事件端点压成字面量、粒度更粗。主判据与宽松配对之间的落差本身就说明引用任何单一口径的数字时都必须说明是哪一个口径。</w:t>
      </w:r>
    </w:p>
    <w:p>
      <w:pPr>
        <w:pStyle w:val="正文段落"/>
      </w:pPr>
      <w:r>
        <w:rPr>
          <w:rFonts w:ascii="Times New Roman" w:hAnsi="Times New Roman" w:eastAsia="宋体" w:cs="Times New Roman"/>
        </w:rPr>
        <w:t>第六，</w:t>
      </w:r>
      <w:r>
        <w:rPr>
          <w:rFonts w:ascii="Times New Roman" w:hAnsi="Times New Roman" w:eastAsia="宋体" w:cs="Times New Roman"/>
          <w:b/>
        </w:rPr>
        <w:t>没有对拍、也无法对拍的字段</w:t>
      </w:r>
      <w:r>
        <w:rPr>
          <w:rFonts w:ascii="Times New Roman" w:hAnsi="Times New Roman" w:eastAsia="宋体" w:cs="Times New Roman"/>
        </w:rPr>
        <w:t>。参照集的实体类型专属属性（股票代码、简称、别名、交易所、机构类型、政策编号、发文机关、发布日期、人物编号、职务、行业代码、层级等）在系统侧的抽取结构里根本不抽，缺失属本体层差异、不是抽取错误；参照集的参与方数组与系统侧把参与方编码在参与关系里的形状不同；参照集的本体边界登记与备注在系统侧无对应槽位；描述与置信度两侧都有但因表述自由、无客观判据，属于</w:t>
      </w:r>
      <w:r>
        <w:rPr>
          <w:rFonts w:ascii="Times New Roman" w:hAnsi="Times New Roman" w:eastAsia="宋体" w:cs="Times New Roman"/>
          <w:b/>
        </w:rPr>
        <w:t>有意不测</w:t>
      </w:r>
      <w:r>
        <w:rPr>
          <w:rFonts w:ascii="Times New Roman" w:hAnsi="Times New Roman" w:eastAsia="宋体" w:cs="Times New Roman"/>
        </w:rPr>
        <w:t xml:space="preserve">而不是遗漏；有效期在两侧结构不对称——参照集这两类时间共 20 条但不挂在关系上，系统侧只能从关系上反推，因此分类型表中这两行的召回为 0 </w:t>
      </w:r>
      <w:r>
        <w:rPr>
          <w:rFonts w:ascii="Times New Roman" w:hAnsi="Times New Roman" w:eastAsia="宋体" w:cs="Times New Roman"/>
          <w:b/>
        </w:rPr>
        <w:t>主要是口径不对称造成的，不能读成"系统完全不会抽时序"</w:t>
      </w:r>
      <w:r>
        <w:rPr>
          <w:rFonts w:ascii="Times New Roman" w:hAnsi="Times New Roman" w:eastAsia="宋体" w:cs="Times New Roman"/>
        </w:rPr>
        <w:t>。</w:t>
      </w:r>
    </w:p>
    <w:p>
      <w:pPr>
        <w:pStyle w:val="正文段落"/>
      </w:pPr>
      <w:r>
        <w:rPr>
          <w:rFonts w:ascii="Times New Roman" w:hAnsi="Times New Roman" w:eastAsia="宋体" w:cs="Times New Roman"/>
        </w:rPr>
        <w:t>第七，</w:t>
      </w:r>
      <w:r>
        <w:rPr>
          <w:rFonts w:ascii="Times New Roman" w:hAnsi="Times New Roman" w:eastAsia="宋体" w:cs="Times New Roman"/>
          <w:b/>
        </w:rPr>
        <w:t>本体覆盖面的两侧不对称</w:t>
      </w:r>
      <w:r>
        <w:rPr>
          <w:rFonts w:ascii="Times New Roman" w:hAnsi="Times New Roman" w:eastAsia="宋体" w:cs="Times New Roman"/>
        </w:rPr>
        <w:t>。系统侧抽出了八类关系，参照集只出现六类；系统侧多出的类型全部落成误报，这是"参照集没标"而不是"系统抽错"，引用分类型表时必须一起读。</w:t>
      </w:r>
    </w:p>
    <w:p>
      <w:pPr>
        <w:pStyle w:val="正文段落"/>
      </w:pPr>
      <w:r>
        <w:rPr>
          <w:rFonts w:ascii="Times New Roman" w:hAnsi="Times New Roman" w:eastAsia="宋体" w:cs="Times New Roman"/>
        </w:rPr>
        <w:t>第八，</w:t>
      </w:r>
      <w:r>
        <w:rPr>
          <w:rFonts w:ascii="Times New Roman" w:hAnsi="Times New Roman" w:eastAsia="宋体" w:cs="Times New Roman"/>
          <w:b/>
        </w:rPr>
        <w:t>类型必须一致才算命中</w:t>
      </w:r>
      <w:r>
        <w:rPr>
          <w:rFonts w:ascii="Times New Roman" w:hAnsi="Times New Roman" w:eastAsia="宋体" w:cs="Times New Roman"/>
        </w:rPr>
        <w:t>。键里含类型，故"名字抽对、类型判错"会同时记一个误报与一个漏报。若改成只比名字不看类型，实体读数会更高；本次坚持含类型，因为本体类型判定本身就是 RQ1 的一部分。</w:t>
      </w:r>
    </w:p>
    <w:p>
      <w:pPr>
        <w:pStyle w:val="正文段落"/>
      </w:pPr>
      <w:r>
        <w:rPr>
          <w:rFonts w:ascii="Times New Roman" w:hAnsi="Times New Roman" w:eastAsia="宋体" w:cs="Times New Roman"/>
        </w:rPr>
        <w:t>第九，</w:t>
      </w:r>
      <w:r>
        <w:rPr>
          <w:rFonts w:ascii="Times New Roman" w:hAnsi="Times New Roman" w:eastAsia="宋体" w:cs="Times New Roman"/>
          <w:b/>
        </w:rPr>
        <w:t>反向对照只作对照</w:t>
      </w:r>
      <w:r>
        <w:rPr>
          <w:rFonts w:ascii="Times New Roman" w:hAnsi="Times New Roman" w:eastAsia="宋体" w:cs="Times New Roman"/>
        </w:rPr>
        <w:t>。异模型参照集同源风险更低但没有经过规则定向修复、硬命中更多，两份读数并列，不用来互相证明谁对。</w:t>
      </w:r>
    </w:p>
    <w:p>
      <w:pPr>
        <w:pStyle w:val="正文段落"/>
      </w:pPr>
      <w:r>
        <w:rPr>
          <w:rFonts w:ascii="Times New Roman" w:hAnsi="Times New Roman" w:eastAsia="宋体" w:cs="Times New Roman"/>
          <w:b/>
        </w:rPr>
        <w:t>交付文件的状态。</w:t>
      </w:r>
      <w:r>
        <w:rPr>
          <w:rFonts w:ascii="Times New Roman" w:hAnsi="Times New Roman" w:eastAsia="宋体" w:cs="Times New Roman"/>
        </w:rPr>
        <w:t xml:space="preserve">抽取评测集的交付文件 </w:t>
      </w:r>
      <w:r>
        <w:rPr>
          <w:rFonts w:ascii="Consolas" w:hAnsi="Consolas" w:eastAsia="宋体" w:cs="Consolas"/>
        </w:rPr>
        <w:t>dev.jsonl</w:t>
      </w:r>
      <w:r>
        <w:rPr>
          <w:rFonts w:ascii="Times New Roman" w:hAnsi="Times New Roman" w:eastAsia="宋体" w:cs="Times New Roman"/>
        </w:rPr>
        <w:t>／</w:t>
      </w:r>
      <w:r>
        <w:rPr>
          <w:rFonts w:ascii="Consolas" w:hAnsi="Consolas" w:eastAsia="宋体" w:cs="Consolas"/>
        </w:rPr>
        <w:t>test.jsonl</w:t>
      </w:r>
      <w:r>
        <w:rPr>
          <w:rFonts w:ascii="Times New Roman" w:hAnsi="Times New Roman" w:eastAsia="宋体" w:cs="Times New Roman"/>
        </w:rPr>
        <w:t xml:space="preserve"> 是</w:t>
      </w:r>
      <w:r>
        <w:rPr>
          <w:rFonts w:ascii="Times New Roman" w:hAnsi="Times New Roman" w:eastAsia="宋体" w:cs="Times New Roman"/>
          <w:b/>
        </w:rPr>
        <w:t>纯抽样产物</w:t>
      </w:r>
      <w:r>
        <w:rPr>
          <w:rFonts w:ascii="Times New Roman" w:hAnsi="Times New Roman" w:eastAsia="宋体" w:cs="Times New Roman"/>
        </w:rPr>
        <w:t>，</w:t>
      </w:r>
      <w:r>
        <w:rPr>
          <w:rFonts w:ascii="Times New Roman" w:hAnsi="Times New Roman" w:eastAsia="宋体" w:cs="Times New Roman"/>
          <w:b/>
        </w:rPr>
        <w:t>不带任何标注字段</w:t>
      </w:r>
      <w:r>
        <w:rPr>
          <w:rFonts w:ascii="Times New Roman" w:hAnsi="Times New Roman" w:eastAsia="宋体" w:cs="Times New Roman"/>
        </w:rPr>
        <w:t xml:space="preserve">（原「260 条交付槽位」连同 </w:t>
      </w:r>
      <w:r>
        <w:rPr>
          <w:rFonts w:ascii="Consolas" w:hAnsi="Consolas" w:eastAsia="宋体" w:cs="Consolas"/>
        </w:rPr>
        <w:t>annotation</w:t>
      </w:r>
      <w:r>
        <w:rPr>
          <w:rFonts w:ascii="Times New Roman" w:hAnsi="Times New Roman" w:eastAsia="宋体" w:cs="Times New Roman"/>
        </w:rPr>
        <w:t xml:space="preserve"> 字段已按作者决定整体撤销）；</w:t>
      </w:r>
      <w:r>
        <w:rPr>
          <w:rFonts w:ascii="Times New Roman" w:hAnsi="Times New Roman" w:eastAsia="宋体" w:cs="Times New Roman"/>
          <w:b/>
        </w:rPr>
        <w:t>本次评测没有做任何代填</w:t>
      </w:r>
      <w:r>
        <w:rPr>
          <w:rFonts w:ascii="Times New Roman" w:hAnsi="Times New Roman" w:eastAsia="宋体" w:cs="Times New Roman"/>
        </w:rPr>
        <w:t>，也没有把任何模型产物写进交付文件。冻结契约禁止的是"把模型产物写进交付文件"，本次的做法是另立一份公开、可复算的参照集并与系统抽取结果对照，</w:t>
      </w:r>
      <w:r>
        <w:rPr>
          <w:rFonts w:ascii="Times New Roman" w:hAnsi="Times New Roman" w:eastAsia="宋体" w:cs="Times New Roman"/>
          <w:b/>
        </w:rPr>
        <w:t>没有写进交付文件</w:t>
      </w:r>
      <w:r>
        <w:rPr>
          <w:rFonts w:ascii="Times New Roman" w:hAnsi="Times New Roman" w:eastAsia="宋体" w:cs="Times New Roman"/>
        </w:rPr>
        <w:t>。这一点是 RQ1 可信度的底线：若用脚本、规则或模型产物去填交付文件，交付文件就不再是纯抽样产物，"参照独立于系统"这一前提即被摧毁。</w:t>
      </w:r>
      <w:r>
        <w:rPr>
          <w:rFonts w:ascii="Times New Roman" w:hAnsi="Times New Roman" w:eastAsia="宋体" w:cs="Times New Roman"/>
          <w:b/>
        </w:rPr>
        <w:t>（2026-10-09 撤销登记 · 作者决定）</w:t>
      </w:r>
      <w:r>
        <w:rPr>
          <w:rFonts w:ascii="Times New Roman" w:hAnsi="Times New Roman" w:eastAsia="宋体" w:cs="Times New Roman"/>
        </w:rPr>
        <w:t>：</w:t>
      </w:r>
      <w:r>
        <w:rPr>
          <w:rFonts w:ascii="Times New Roman" w:hAnsi="Times New Roman" w:eastAsia="宋体" w:cs="Times New Roman"/>
          <w:b/>
        </w:rPr>
        <w:t>「逐条参照标注抽取评测集 260 条」这一交付要求已按作者决定正式撤销（withdrawn）</w:t>
      </w:r>
      <w:r>
        <w:rPr>
          <w:rFonts w:ascii="Times New Roman" w:hAnsi="Times New Roman" w:eastAsia="宋体" w:cs="Times New Roman"/>
        </w:rPr>
        <w:t>——</w:t>
      </w:r>
      <w:r>
        <w:rPr>
          <w:rFonts w:ascii="Times New Roman" w:hAnsi="Times New Roman" w:eastAsia="宋体" w:cs="Times New Roman"/>
          <w:b/>
        </w:rPr>
        <w:t>交付文件仍为纯抽样、未代填</w:t>
      </w:r>
      <w:r>
        <w:rPr>
          <w:rFonts w:ascii="Times New Roman" w:hAnsi="Times New Roman" w:eastAsia="宋体" w:cs="Times New Roman"/>
        </w:rPr>
        <w:t>，但它</w:t>
      </w:r>
      <w:r>
        <w:rPr>
          <w:rFonts w:ascii="Times New Roman" w:hAnsi="Times New Roman" w:eastAsia="宋体" w:cs="Times New Roman"/>
          <w:b/>
        </w:rPr>
        <w:t>不再是待办、缺口或未完成项</w:t>
      </w:r>
      <w:r>
        <w:rPr>
          <w:rFonts w:ascii="Times New Roman" w:hAnsi="Times New Roman" w:eastAsia="宋体" w:cs="Times New Roman"/>
        </w:rPr>
        <w:t>，本节亦</w:t>
      </w:r>
      <w:r>
        <w:rPr>
          <w:rFonts w:ascii="Times New Roman" w:hAnsi="Times New Roman" w:eastAsia="宋体" w:cs="Times New Roman"/>
          <w:b/>
        </w:rPr>
        <w:t>不再把它列为"尚未完成的一步"</w:t>
      </w:r>
      <w:r>
        <w:rPr>
          <w:rFonts w:ascii="Times New Roman" w:hAnsi="Times New Roman" w:eastAsia="宋体" w:cs="Times New Roman"/>
        </w:rPr>
        <w:t>（登记见《02-项目执行总控文档》修订记录 v3.14 与 第12.3节 第 ⑥ 段、《16-事件抽取与知识图谱（第六阶段）》第7.6节 第 7 条）。</w:t>
      </w:r>
      <w:r>
        <w:rPr>
          <w:rFonts w:ascii="Times New Roman" w:hAnsi="Times New Roman" w:eastAsia="宋体" w:cs="Times New Roman"/>
          <w:b/>
        </w:rPr>
        <w:t>「交付文件不得由脚本、规则或模型代填」这条保护性禁令继续有效、且此后永久有效</w:t>
      </w:r>
      <w:r>
        <w:rPr>
          <w:rFonts w:ascii="Times New Roman" w:hAnsi="Times New Roman" w:eastAsia="宋体" w:cs="Times New Roman"/>
        </w:rPr>
        <w:t>；本节的全部读数与结论</w:t>
      </w:r>
      <w:r>
        <w:rPr>
          <w:rFonts w:ascii="Times New Roman" w:hAnsi="Times New Roman" w:eastAsia="宋体" w:cs="Times New Roman"/>
          <w:b/>
        </w:rPr>
        <w:t>不因此变化</w:t>
      </w:r>
      <w:r>
        <w:rPr>
          <w:rFonts w:ascii="Times New Roman" w:hAnsi="Times New Roman" w:eastAsia="宋体" w:cs="Times New Roman"/>
        </w:rPr>
        <w:t>。</w:t>
      </w:r>
    </w:p>
    <w:p>
      <w:pPr>
        <w:pStyle w:val="正文段落"/>
      </w:pPr>
      <w:r>
        <w:rPr>
          <w:rFonts w:ascii="Times New Roman" w:hAnsi="Times New Roman" w:eastAsia="宋体" w:cs="Times New Roman"/>
          <w:b/>
        </w:rPr>
        <w:t>本节读数的可复算性。</w:t>
      </w:r>
      <w:r>
        <w:rPr>
          <w:rFonts w:ascii="Times New Roman" w:hAnsi="Times New Roman" w:eastAsia="宋体" w:cs="Times New Roman"/>
        </w:rPr>
        <w:t>评测完全由确定性脚本完成，</w:t>
      </w:r>
      <w:r>
        <w:rPr>
          <w:rFonts w:ascii="Times New Roman" w:hAnsi="Times New Roman" w:eastAsia="宋体" w:cs="Times New Roman"/>
          <w:b/>
        </w:rPr>
        <w:t>零模型调用、零联网</w:t>
      </w:r>
      <w:r>
        <w:rPr>
          <w:rFonts w:ascii="Times New Roman" w:hAnsi="Times New Roman" w:eastAsia="宋体" w:cs="Times New Roman"/>
        </w:rPr>
        <w:t>，同一输入两次运行逐字节一致；三个产出文件均为固定顺序、换行符统一、编码无字节序标记。因此本节读数可以由任何持有数据集与脚本的人独立复算。</w:t>
      </w:r>
    </w:p>
    <w:p>
      <w:pPr>
        <w:pStyle w:val="Heading2"/>
      </w:pPr>
      <w:r>
        <w:rPr>
          <w:rFonts w:ascii="Times New Roman" w:hAnsi="Times New Roman" w:eastAsia="黑体" w:cs="Times New Roman"/>
        </w:rPr>
        <w:t>6.4 功能测试</w:t>
      </w:r>
    </w:p>
    <w:p>
      <w:pPr>
        <w:pStyle w:val="正文段落"/>
      </w:pPr>
      <w:r>
        <w:rPr>
          <w:rFonts w:ascii="Times New Roman" w:hAnsi="Times New Roman" w:eastAsia="宋体" w:cs="Times New Roman"/>
        </w:rPr>
        <w:t>功能测试覆盖六个功能模块与七项非功能需求中可功能化验证的部分，由三层材料支撑：单元测试、集成冒烟与逐阶段检查脚本。</w:t>
      </w:r>
    </w:p>
    <w:p>
      <w:pPr>
        <w:pStyle w:val="正文段落"/>
      </w:pPr>
      <w:r>
        <w:rPr>
          <w:rFonts w:ascii="Times New Roman" w:hAnsi="Times New Roman" w:eastAsia="宋体" w:cs="Times New Roman"/>
          <w:b/>
        </w:rPr>
        <w:t>单元测试。</w:t>
      </w:r>
      <w:r>
        <w:rPr>
          <w:rFonts w:ascii="Times New Roman" w:hAnsi="Times New Roman" w:eastAsia="宋体" w:cs="Times New Roman"/>
        </w:rPr>
        <w:t xml:space="preserve">本项目的单元测试针对系统行为而非"文档与产物一致性"，Python 侧覆盖八组内容：Top-K 五步契约与分层保留顺序；四项检索指标的边界；答案三段确定性拼装、零跳标注、引用越界与词元账；后端错误码映射；数据准备的正文清洗、标题规范化、判重口径与文本切分；抽取与图谱的空白归一、逐字引用定位、置信度与日期归一、简繁折叠与图谱落盘字面量；以及后端业务接口的成功路径、统一错误信封与边界输入。测试共 </w:t>
      </w:r>
      <w:r>
        <w:rPr>
          <w:rFonts w:ascii="Times New Roman" w:hAnsi="Times New Roman" w:eastAsia="宋体" w:cs="Times New Roman"/>
          <w:b/>
        </w:rPr>
        <w:t>582 例</w:t>
      </w:r>
      <w:r>
        <w:rPr>
          <w:rFonts w:ascii="Times New Roman" w:hAnsi="Times New Roman" w:eastAsia="宋体" w:cs="Times New Roman"/>
        </w:rPr>
        <w:t>，全部通过，失败 0、跳过 0（2026-10-20 实测）。测试完全离线：会话级夹具装有网络审计钩子，任何网络连接、域名解析或 HTTP 请求当场抛错，守卫自身另有负向标定用例。测试对产品目录一个字节都不写（禁写字节码缓存），运行后产品目录下被写过的缓存文件数为 0；测试自身的运行约定也不在工作区落缓存目录。此外，测试对五个同名配置文件做了隔离设计：按文件路径加载产品模块并给唯一模块名，加载期显式管住模块解析目标，加载后原样恢复；一条负向标定用例专门验证"隔离一失效，检索管线会拒绝加载"。实测结果为：一次性跑全量 582 例通过，退出码为 0。此前 2026-10-17 的基线为 289 例（模块隔离／五步契约／检索指标／答案拼装／后端错误码五组共 122 例、数据准备与抽取与图谱两组各 46 例、后端接口一组 75 例），此后随检索融合、契约快照、参数契约与可观测性等用例补充，当前基线更新为 582 例；后端接口用例覆盖新增的关键词检索、图谱实体详情与实体级证据等路径的成功路径、统一错误信封与边界输入。</w:t>
      </w:r>
    </w:p>
    <w:p>
      <w:pPr>
        <w:pStyle w:val="正文段落"/>
      </w:pPr>
      <w:r>
        <w:rPr>
          <w:rFonts w:ascii="Times New Roman" w:hAnsi="Times New Roman" w:eastAsia="宋体" w:cs="Times New Roman"/>
          <w:b/>
        </w:rPr>
        <w:t>前端单元测试。</w:t>
      </w:r>
      <w:r>
        <w:rPr>
          <w:rFonts w:ascii="Times New Roman" w:hAnsi="Times New Roman" w:eastAsia="宋体" w:cs="Times New Roman"/>
        </w:rPr>
        <w:t xml:space="preserve">前端（Vue 3 ＋ Vite）另有独立的一套单元测试，对 API 通信层、知识图谱渲染器的数据构造与滚动入场判据共 </w:t>
      </w:r>
      <w:r>
        <w:rPr>
          <w:rFonts w:ascii="Times New Roman" w:hAnsi="Times New Roman" w:eastAsia="宋体" w:cs="Times New Roman"/>
          <w:b/>
        </w:rPr>
        <w:t>84 例</w:t>
      </w:r>
      <w:r>
        <w:rPr>
          <w:rFonts w:ascii="Times New Roman" w:hAnsi="Times New Roman" w:eastAsia="宋体" w:cs="Times New Roman"/>
        </w:rPr>
        <w:t>，全部通过（2026-10-20 实测；此前 67 例为历史基线）。其中 API 层用例覆盖可展示错误类型的三条失败分支（网络层失败、非 JSON 响应、后端错误信封）、成功信封取数与查询参数拼装；图谱层用例覆盖连通分量识别、分量中心选取、跳数计算与路径枚举；入场层用例覆盖视口判据与隐藏视图跳过。前端测试同样完全离线：网络请求一律以进程内替身替代，不发真实请求。</w:t>
      </w:r>
    </w:p>
    <w:p>
      <w:pPr>
        <w:pStyle w:val="正文段落"/>
      </w:pPr>
      <w:r>
        <w:rPr>
          <w:rFonts w:ascii="Times New Roman" w:hAnsi="Times New Roman" w:eastAsia="宋体" w:cs="Times New Roman"/>
          <w:b/>
        </w:rPr>
        <w:t>集成冒烟。</w:t>
      </w:r>
      <w:r>
        <w:rPr>
          <w:rFonts w:ascii="Times New Roman" w:hAnsi="Times New Roman" w:eastAsia="宋体" w:cs="Times New Roman"/>
        </w:rPr>
        <w:t xml:space="preserve">集成冒烟矩阵共 </w:t>
      </w:r>
      <w:r>
        <w:rPr>
          <w:rFonts w:ascii="Times New Roman" w:hAnsi="Times New Roman" w:eastAsia="宋体" w:cs="Times New Roman"/>
          <w:b/>
        </w:rPr>
        <w:t>44 行</w:t>
      </w:r>
      <w:r>
        <w:rPr>
          <w:rFonts w:ascii="Times New Roman" w:hAnsi="Times New Roman" w:eastAsia="宋体" w:cs="Times New Roman"/>
        </w:rPr>
        <w:t xml:space="preserve">，其中正常路径 28 条、异常场景 16 条，一行一个用例，字段含方法、路径、用例说明、期望错误码、实测错误码、HTTP 状态、耗时与证据指针。实测 </w:t>
      </w:r>
      <w:r>
        <w:rPr>
          <w:rFonts w:ascii="Times New Roman" w:hAnsi="Times New Roman" w:eastAsia="宋体" w:cs="Times New Roman"/>
          <w:b/>
        </w:rPr>
        <w:t>44 行的期望错误码与实测错误码逐行一致</w:t>
      </w:r>
      <w:r>
        <w:rPr>
          <w:rFonts w:ascii="Times New Roman" w:hAnsi="Times New Roman" w:eastAsia="宋体" w:cs="Times New Roman"/>
        </w:rPr>
        <w:t>。正常路径按模块分布为：后台文档增删改查 5 条、后台运维 7 条、受控实验入口 1 条、图谱 5 条、问答 4 条、配置 1 条、证据与文档块 3 条、历史 2 条。其中后台运维一条的代表读数为一致性检查耗时 1.147 秒、文本块数与向量条数均为 5018 且一致性判定为真（该行留痕采集于图谱口径切换之前，其中的图谱计数已由 2802／2736 更新为 3607／3614；文本块数与向量条数同为 5018 这两项不随该口径变化）；图谱一条的代表读数为按关键词检索引擎实体返回 21 条、一跳邻居边 21 条、路径 11 条、按事件类型检索返回 53 条；问答一条的代表读数为三次正常提问分别耗时 9.431 秒、9.168 秒与 14.036 秒；历史一条的代表读数为某会话下历史列表总数 30。</w:t>
      </w:r>
    </w:p>
    <w:p>
      <w:pPr>
        <w:pStyle w:val="正文段落"/>
      </w:pPr>
      <w:r>
        <w:rPr>
          <w:rFonts w:ascii="Times New Roman" w:hAnsi="Times New Roman" w:eastAsia="宋体" w:cs="Times New Roman"/>
          <w:b/>
        </w:rPr>
        <w:t>异常场景。</w:t>
      </w:r>
      <w:r>
        <w:rPr>
          <w:rFonts w:ascii="Times New Roman" w:hAnsi="Times New Roman" w:eastAsia="宋体" w:cs="Times New Roman"/>
        </w:rPr>
        <w:t xml:space="preserve">异常场景共 </w:t>
      </w:r>
      <w:r>
        <w:rPr>
          <w:rFonts w:ascii="Times New Roman" w:hAnsi="Times New Roman" w:eastAsia="宋体" w:cs="Times New Roman"/>
          <w:b/>
        </w:rPr>
        <w:t>10 类 16 行</w:t>
      </w:r>
      <w:r>
        <w:rPr>
          <w:rFonts w:ascii="Times New Roman" w:hAnsi="Times New Roman" w:eastAsia="宋体" w:cs="Times New Roman"/>
        </w:rPr>
        <w:t>，覆盖空输入、超长输入、缺必填字段、参数格式错、不存在的资源、空结果、被历史引用、越权、图谱服务不可用、模型侧超时与失败。16 行的"异常后服务存活"判定</w:t>
      </w:r>
      <w:r>
        <w:rPr>
          <w:rFonts w:ascii="Times New Roman" w:hAnsi="Times New Roman" w:eastAsia="宋体" w:cs="Times New Roman"/>
          <w:b/>
        </w:rPr>
        <w:t>全部为正常</w:t>
      </w:r>
      <w:r>
        <w:rPr>
          <w:rFonts w:ascii="Times New Roman" w:hAnsi="Times New Roman" w:eastAsia="宋体" w:cs="Times New Roman"/>
        </w:rPr>
        <w:t>，即逐类异常后服务均未中断、未出现未捕获异常导致的页面失效。异常场景数 10 类，满足"不少于 6 类"的口径要求。其中三类读数需要说明：其一，空结果被定义为正常状态而非错误，以成功状态返回空列表，这类场景返回的是成功码而不是错误码；其二，删除或修改被历史回答引用的文档时返回"被历史引用"错误码，响应中同时说明该文档未被执行物理删除、历史继续可查；其三，有一条场景在最初采集时出现错误码错配——真实原因是模型端点拒绝该模型标识，而响应提示写的是"图谱服务不可用"，该错配后来被定位并修复，同一场景现返回模型侧错误码。</w:t>
      </w:r>
    </w:p>
    <w:p>
      <w:pPr>
        <w:pStyle w:val="正文段落"/>
      </w:pPr>
      <w:r>
        <w:rPr>
          <w:rFonts w:ascii="Times New Roman" w:hAnsi="Times New Roman" w:eastAsia="宋体" w:cs="Times New Roman"/>
          <w:b/>
        </w:rPr>
        <w:t>功能测试中的三条实测读数。</w:t>
      </w:r>
      <w:r>
        <w:rPr>
          <w:rFonts w:ascii="Times New Roman" w:hAnsi="Times New Roman" w:eastAsia="宋体" w:cs="Times New Roman"/>
        </w:rPr>
        <w:t xml:space="preserve">第一，可维护性方面，模型接口地址、数据库连接与检索参数集中在配置文件中管理，更换模型不需要修改前端代码；前端无需改动，新环境按部署说明即可完成一次完整部署。第二，数据一致性方面，一致性检查接口可核对抽取结果与图谱节点数量、文本块数与向量条数；实测文本块数 5018、向量条数 5018、一致性判定为真；图谱口径切换后一致性检查的实况读数由 2802／2736 更新为 </w:t>
      </w:r>
      <w:r>
        <w:rPr>
          <w:rFonts w:ascii="Times New Roman" w:hAnsi="Times New Roman" w:eastAsia="宋体" w:cs="Times New Roman"/>
          <w:b/>
        </w:rPr>
        <w:t>3607／3614</w:t>
      </w:r>
      <w:r>
        <w:rPr>
          <w:rFonts w:ascii="Times New Roman" w:hAnsi="Times New Roman" w:eastAsia="宋体" w:cs="Times New Roman"/>
        </w:rPr>
        <w:t>，待消歧条数由 1070 降为 1040。第三，服务健康终态为四项探针全部就绪，健康接口始终返回成功状态，供一键启动脚本与检查脚本判断服务是否就绪。</w:t>
      </w:r>
    </w:p>
    <w:p>
      <w:pPr>
        <w:pStyle w:val="正文段落"/>
      </w:pPr>
      <w:r>
        <w:rPr>
          <w:rFonts w:ascii="Times New Roman" w:hAnsi="Times New Roman" w:eastAsia="宋体" w:cs="Times New Roman"/>
          <w:b/>
        </w:rPr>
        <w:t>阶段检查脚本的运行读数。</w:t>
      </w:r>
      <w:r>
        <w:rPr>
          <w:rFonts w:ascii="Times New Roman" w:hAnsi="Times New Roman" w:eastAsia="宋体" w:cs="Times New Roman"/>
        </w:rPr>
        <w:t xml:space="preserve">本项目的每个阶段都配有一支检查脚本，按该阶段事先写定的验收标准逐行判定，每一行都由脚本现场重算，不读文档中登记的结论。第 9 阶段（前后端系统集成）的检查共 </w:t>
      </w:r>
      <w:r>
        <w:rPr>
          <w:rFonts w:ascii="Times New Roman" w:hAnsi="Times New Roman" w:eastAsia="宋体" w:cs="Times New Roman"/>
          <w:b/>
        </w:rPr>
        <w:t>58 行</w:t>
      </w:r>
      <w:r>
        <w:rPr>
          <w:rFonts w:ascii="Times New Roman" w:hAnsi="Times New Roman" w:eastAsia="宋体" w:cs="Times New Roman"/>
        </w:rPr>
        <w:t xml:space="preserve">（分为九组，各组行数为 6、8、10、6、6、6、6、5、5），实测 </w:t>
      </w:r>
      <w:r>
        <w:rPr>
          <w:rFonts w:ascii="Times New Roman" w:hAnsi="Times New Roman" w:eastAsia="宋体" w:cs="Times New Roman"/>
          <w:b/>
        </w:rPr>
        <w:t>58 行全部通过、退出码 0</w:t>
      </w:r>
      <w:r>
        <w:rPr>
          <w:rFonts w:ascii="Times New Roman" w:hAnsi="Times New Roman" w:eastAsia="宋体" w:cs="Times New Roman"/>
        </w:rPr>
        <w:t xml:space="preserve">，环境与链上失败 0 行；其自检档含 12 个定向篡改反例，逐例"期望失败集等于实测失败集"，退出码 0。第 10 阶段（系统测试与对比实验）的检查共 </w:t>
      </w:r>
      <w:r>
        <w:rPr>
          <w:rFonts w:ascii="Times New Roman" w:hAnsi="Times New Roman" w:eastAsia="宋体" w:cs="Times New Roman"/>
          <w:b/>
        </w:rPr>
        <w:t>46 行</w:t>
      </w:r>
      <w:r>
        <w:rPr>
          <w:rFonts w:ascii="Times New Roman" w:hAnsi="Times New Roman" w:eastAsia="宋体" w:cs="Times New Roman"/>
        </w:rPr>
        <w:t xml:space="preserve">（分为七组），实测 </w:t>
      </w:r>
      <w:r>
        <w:rPr>
          <w:rFonts w:ascii="Times New Roman" w:hAnsi="Times New Roman" w:eastAsia="宋体" w:cs="Times New Roman"/>
          <w:b/>
        </w:rPr>
        <w:t>46 行全部通过、退出码 0</w:t>
      </w:r>
      <w:r>
        <w:rPr>
          <w:rFonts w:ascii="Times New Roman" w:hAnsi="Times New Roman" w:eastAsia="宋体" w:cs="Times New Roman"/>
        </w:rPr>
        <w:t>；其静态档执行 42 行、未执行 4 行（记未执行）、退出码 2；自检档含 13 个定向篡改反例，逐例一致、退出码 0。检查脚本的行结构在运行时从该阶段的验收标准解析：解析出的行号、标题与判据必须与脚本登记的内容逐行一一对应，两者不一致即按"未执行"退出，以防止"标准改了、脚本没跟上"。</w:t>
      </w:r>
    </w:p>
    <w:p>
      <w:pPr>
        <w:pStyle w:val="Heading2"/>
      </w:pPr>
      <w:r>
        <w:rPr>
          <w:rFonts w:ascii="Times New Roman" w:hAnsi="Times New Roman" w:eastAsia="黑体" w:cs="Times New Roman"/>
        </w:rPr>
        <w:t>6.5 接口测试</w:t>
      </w:r>
    </w:p>
    <w:p>
      <w:pPr>
        <w:pStyle w:val="正文段落"/>
      </w:pPr>
      <w:r>
        <w:rPr>
          <w:rFonts w:ascii="Times New Roman" w:hAnsi="Times New Roman" w:eastAsia="宋体" w:cs="Times New Roman"/>
        </w:rPr>
        <w:t>接口测试针对后端注册的全部业务接口与错误处理逻辑展开，测试材料为集成冒烟矩阵的 44 行记录与接口侧的异常场景记录。</w:t>
      </w:r>
    </w:p>
    <w:p>
      <w:pPr>
        <w:pStyle w:val="正文段落"/>
      </w:pPr>
      <w:r>
        <w:rPr>
          <w:rFonts w:ascii="Times New Roman" w:hAnsi="Times New Roman" w:eastAsia="宋体" w:cs="Times New Roman"/>
          <w:b/>
        </w:rPr>
        <w:t>接口覆盖。</w:t>
      </w:r>
      <w:r>
        <w:rPr>
          <w:rFonts w:ascii="Times New Roman" w:hAnsi="Times New Roman" w:eastAsia="宋体" w:cs="Times New Roman"/>
        </w:rPr>
        <w:t xml:space="preserve">按表 4-13 的口径，表 4-13 的 28 行接口清单减去 3 个第一版不启用的条件性登录接口，得到 </w:t>
      </w:r>
      <w:r>
        <w:rPr>
          <w:rFonts w:ascii="Times New Roman" w:hAnsi="Times New Roman" w:eastAsia="宋体" w:cs="Times New Roman"/>
          <w:b/>
        </w:rPr>
        <w:t>25 个核心业务接口</w:t>
      </w:r>
      <w:r>
        <w:rPr>
          <w:rFonts w:ascii="Times New Roman" w:hAnsi="Times New Roman" w:eastAsia="宋体" w:cs="Times New Roman"/>
        </w:rPr>
        <w:t xml:space="preserve">（23 条路径、25 个操作）。按模块分布为：问答 2 个、配置 1 个、证据 2 个、文档块 1 个、历史 2 个、图谱 5 个、后台 12 个（含文档增删改查、重新处理、一致性检查、抽取任务与事件查询、待消歧列表与消歧确认、受控实验入口）。除这 25 个以外，后端另注册关键词检索 1 个操作、图谱实体详情与实体级证据 2 个操作，三者与 25 个核心业务接口合计构成 </w:t>
      </w:r>
      <w:r>
        <w:rPr>
          <w:rFonts w:ascii="Times New Roman" w:hAnsi="Times New Roman" w:eastAsia="宋体" w:cs="Times New Roman"/>
          <w:b/>
        </w:rPr>
        <w:t>26 条业务路径、28 个业务操作</w:t>
      </w:r>
      <w:r>
        <w:rPr>
          <w:rFonts w:ascii="Times New Roman" w:hAnsi="Times New Roman" w:eastAsia="宋体" w:cs="Times New Roman"/>
        </w:rPr>
        <w:t xml:space="preserve">；另有实时数据区 4 条路径（属第4章登记的边界例外，是演示增强组件，只作展示、不进证据链、不计入任何指标）与健康探针 1 条路径（GET 与 HEAD 两个操作）。按 OpenAPI 契约快照实测，接口文档共列出 </w:t>
      </w:r>
      <w:r>
        <w:rPr>
          <w:rFonts w:ascii="Times New Roman" w:hAnsi="Times New Roman" w:eastAsia="宋体" w:cs="Times New Roman"/>
          <w:b/>
        </w:rPr>
        <w:t>31 条路径、34 个操作</w:t>
      </w:r>
      <w:r>
        <w:rPr>
          <w:rFonts w:ascii="Times New Roman" w:hAnsi="Times New Roman" w:eastAsia="宋体" w:cs="Times New Roman"/>
        </w:rPr>
        <w:t>。此外后端还有 1 条后台兜底路由，它不进入接口文档、也不计入上述任何一个数字，作用是把未登记的后台路径按未登记错误码拒掉。冒烟矩阵的 28 条正常路径覆盖了全部页面所需接口。接口文档中另有 3 个条件性登录接口（登录、登出、会话），按设计保留定义但第一版不启用。</w:t>
      </w:r>
    </w:p>
    <w:p>
      <w:pPr>
        <w:pStyle w:val="正文段落"/>
      </w:pPr>
      <w:r>
        <w:rPr>
          <w:rFonts w:ascii="Times New Roman" w:hAnsi="Times New Roman" w:eastAsia="宋体" w:cs="Times New Roman"/>
          <w:b/>
        </w:rPr>
        <w:t>响应形态测试。</w:t>
      </w:r>
      <w:r>
        <w:rPr>
          <w:rFonts w:ascii="Times New Roman" w:hAnsi="Times New Roman" w:eastAsia="宋体" w:cs="Times New Roman"/>
        </w:rPr>
        <w:t>接口统一响应形态的实测结果为：成功响应体包含数据与元信息两部分，元信息固定携带数据集版本与数据截止时间；分页响应体包含总数、条目列表、页码与每页条数；错误响应体的键集合</w:t>
      </w:r>
      <w:r>
        <w:rPr>
          <w:rFonts w:ascii="Times New Roman" w:hAnsi="Times New Roman" w:eastAsia="宋体" w:cs="Times New Roman"/>
          <w:b/>
        </w:rPr>
        <w:t>恰为错误码与提示信息两个键</w:t>
      </w:r>
      <w:r>
        <w:rPr>
          <w:rFonts w:ascii="Times New Roman" w:hAnsi="Times New Roman" w:eastAsia="宋体" w:cs="Times New Roman"/>
        </w:rPr>
        <w:t>，不额外携带细节字段；空结果按正常状态返回，以成功状态码返回空列表；未捕获异常统一映射为兜底错误码并返回服务端错误状态，堆栈只写入日志、不返回给调用方。其中"被历史引用"是唯一带额外字段的响应，它在错误响应中额外返回一个表示"已保留供历史查询"的布尔字段。</w:t>
      </w:r>
    </w:p>
    <w:p>
      <w:pPr>
        <w:pStyle w:val="正文段落"/>
      </w:pPr>
      <w:r>
        <w:rPr>
          <w:rFonts w:ascii="Times New Roman" w:hAnsi="Times New Roman" w:eastAsia="宋体" w:cs="Times New Roman"/>
          <w:b/>
        </w:rPr>
        <w:t>错误码覆盖测试。</w:t>
      </w:r>
      <w:r>
        <w:rPr>
          <w:rFonts w:ascii="Times New Roman" w:hAnsi="Times New Roman" w:eastAsia="宋体" w:cs="Times New Roman"/>
        </w:rPr>
        <w:t>错误码按号段划分，实测覆盖情况为：输入类错误覆盖空输入与超长输入、缺必填字段、参数越界与参数格式错误四种情形，分别对应不同的错误码；资源类错误覆盖按编号查询不存在的回答与不存在的图谱节点两种情形；服务类错误覆盖图谱服务不可用、模型侧超时与模型侧失败三种情形；权限类错误覆盖普通用户来源访问后台接口的情形。此外还有两个特殊码：成功码（含空结果）与兜底码。全部错误码均通过接口级场景验证，实测期望码与实测码逐行一致；另有一条专门的用例验证"分类函数永不返回未注册的错误码"。</w:t>
      </w:r>
    </w:p>
    <w:p>
      <w:pPr>
        <w:pStyle w:val="正文段落"/>
      </w:pPr>
      <w:r>
        <w:rPr>
          <w:rFonts w:ascii="Times New Roman" w:hAnsi="Times New Roman" w:eastAsia="宋体" w:cs="Times New Roman"/>
          <w:b/>
        </w:rPr>
        <w:t>输入校验与限流测试。</w:t>
      </w:r>
      <w:r>
        <w:rPr>
          <w:rFonts w:ascii="Times New Roman" w:hAnsi="Times New Roman" w:eastAsia="宋体" w:cs="Times New Roman"/>
        </w:rPr>
        <w:t>输入校验方面，实测三类越界输入均被正确拒绝：问题为空串、问题长度超过上限、缺少会话标识。限流方面，服务端实现了按来源与滑动窗口的请求频率限制，超限请求返回限流错误码；该限制在 6.6 节的可用性测试中产生了一个可解释的结果，详见该节的说明。安全性方面，核查结果为：模型密钥仅保存在后端环境变量或配置文件中，前端代码中不含密钥；问答接口具备输入长度与请求频率的基本限制。由于第一版不启用登录，口令摘要存储一条不适用。</w:t>
      </w:r>
    </w:p>
    <w:p>
      <w:pPr>
        <w:pStyle w:val="正文段落"/>
      </w:pPr>
      <w:r>
        <w:rPr>
          <w:rFonts w:ascii="Times New Roman" w:hAnsi="Times New Roman" w:eastAsia="宋体" w:cs="Times New Roman"/>
          <w:b/>
        </w:rPr>
        <w:t>接口与非功能需求的对应。</w:t>
      </w:r>
      <w:r>
        <w:rPr>
          <w:rFonts w:ascii="Times New Roman" w:hAnsi="Times New Roman" w:eastAsia="宋体" w:cs="Times New Roman"/>
        </w:rPr>
        <w:t>系统安全性对应本节的密钥存放核查与输入校验、限流测试；异常处理对应本节的错误码覆盖与 6.4 节的异常场景存活判定；响应时间与并发能力对应 6.6 节；可维护性对应 6.4 节；数据一致性对应 6.4 节的一致性检查读数。</w:t>
      </w:r>
    </w:p>
    <w:p>
      <w:pPr>
        <w:pStyle w:val="Heading2"/>
      </w:pPr>
      <w:r>
        <w:rPr>
          <w:rFonts w:ascii="Times New Roman" w:hAnsi="Times New Roman" w:eastAsia="黑体" w:cs="Times New Roman"/>
        </w:rPr>
        <w:t>6.6 性能测试</w:t>
      </w:r>
    </w:p>
    <w:p>
      <w:pPr>
        <w:pStyle w:val="正文段落"/>
      </w:pPr>
      <w:r>
        <w:rPr>
          <w:rFonts w:ascii="Times New Roman" w:hAnsi="Times New Roman" w:eastAsia="宋体" w:cs="Times New Roman"/>
        </w:rPr>
        <w:t>性能测试报告两组读数：问答响应时间与接口可用性。两组读数都在同一次运行口径下采集，且都在问答链路的一次完整运行上测量。</w:t>
      </w:r>
    </w:p>
    <w:p>
      <w:pPr>
        <w:pStyle w:val="正文段落"/>
      </w:pPr>
      <w:r>
        <w:rPr>
          <w:rFonts w:ascii="Times New Roman" w:hAnsi="Times New Roman" w:eastAsia="宋体" w:cs="Times New Roman"/>
          <w:b/>
        </w:rPr>
        <w:t>响应时间（NFR-01）。</w:t>
      </w:r>
      <w:r>
        <w:rPr>
          <w:rFonts w:ascii="Times New Roman" w:hAnsi="Times New Roman" w:eastAsia="宋体" w:cs="Times New Roman"/>
        </w:rPr>
        <w:t xml:space="preserve">样本量为 </w:t>
      </w:r>
      <w:r>
        <w:rPr>
          <w:rFonts w:ascii="Times New Roman" w:hAnsi="Times New Roman" w:eastAsia="宋体" w:cs="Times New Roman"/>
          <w:b/>
        </w:rPr>
        <w:t>30</w:t>
      </w:r>
      <w:r>
        <w:rPr>
          <w:rFonts w:ascii="Times New Roman" w:hAnsi="Times New Roman" w:eastAsia="宋体" w:cs="Times New Roman"/>
        </w:rPr>
        <w:t xml:space="preserve"> 次问答请求，全部成功。实测结果为：端到端（客户端墙钟）均值为 </w:t>
      </w:r>
      <w:r>
        <w:rPr>
          <w:rFonts w:ascii="Times New Roman" w:hAnsi="Times New Roman" w:eastAsia="宋体" w:cs="Times New Roman"/>
          <w:b/>
        </w:rPr>
        <w:t>14.994 秒</w:t>
      </w:r>
      <w:r>
        <w:rPr>
          <w:rFonts w:ascii="Times New Roman" w:hAnsi="Times New Roman" w:eastAsia="宋体" w:cs="Times New Roman"/>
        </w:rPr>
        <w:t xml:space="preserve">、P95 为 </w:t>
      </w:r>
      <w:r>
        <w:rPr>
          <w:rFonts w:ascii="Times New Roman" w:hAnsi="Times New Roman" w:eastAsia="宋体" w:cs="Times New Roman"/>
          <w:b/>
        </w:rPr>
        <w:t>37.048 秒</w:t>
      </w:r>
      <w:r>
        <w:rPr>
          <w:rFonts w:ascii="Times New Roman" w:hAnsi="Times New Roman" w:eastAsia="宋体" w:cs="Times New Roman"/>
        </w:rPr>
        <w:t xml:space="preserve">、最大值为 </w:t>
      </w:r>
      <w:r>
        <w:rPr>
          <w:rFonts w:ascii="Times New Roman" w:hAnsi="Times New Roman" w:eastAsia="宋体" w:cs="Times New Roman"/>
          <w:b/>
        </w:rPr>
        <w:t>39.405 秒</w:t>
      </w:r>
      <w:r>
        <w:rPr>
          <w:rFonts w:ascii="Times New Roman" w:hAnsi="Times New Roman" w:eastAsia="宋体" w:cs="Times New Roman"/>
        </w:rPr>
        <w:t xml:space="preserve">；其中大模型生成段（与运行留痕同源）均值为 </w:t>
      </w:r>
      <w:r>
        <w:rPr>
          <w:rFonts w:ascii="Times New Roman" w:hAnsi="Times New Roman" w:eastAsia="宋体" w:cs="Times New Roman"/>
          <w:b/>
        </w:rPr>
        <w:t>7.312 秒</w:t>
      </w:r>
      <w:r>
        <w:rPr>
          <w:rFonts w:ascii="Times New Roman" w:hAnsi="Times New Roman" w:eastAsia="宋体" w:cs="Times New Roman"/>
        </w:rPr>
        <w:t xml:space="preserve">、P95 为 </w:t>
      </w:r>
      <w:r>
        <w:rPr>
          <w:rFonts w:ascii="Times New Roman" w:hAnsi="Times New Roman" w:eastAsia="宋体" w:cs="Times New Roman"/>
          <w:b/>
        </w:rPr>
        <w:t>29.306 秒</w:t>
      </w:r>
      <w:r>
        <w:rPr>
          <w:rFonts w:ascii="Times New Roman" w:hAnsi="Times New Roman" w:eastAsia="宋体" w:cs="Times New Roman"/>
        </w:rPr>
        <w:t xml:space="preserve">、最大值为 </w:t>
      </w:r>
      <w:r>
        <w:rPr>
          <w:rFonts w:ascii="Times New Roman" w:hAnsi="Times New Roman" w:eastAsia="宋体" w:cs="Times New Roman"/>
          <w:b/>
        </w:rPr>
        <w:t>31.773 秒</w:t>
      </w:r>
      <w:r>
        <w:rPr>
          <w:rFonts w:ascii="Times New Roman" w:hAnsi="Times New Roman" w:eastAsia="宋体" w:cs="Times New Roman"/>
        </w:rPr>
        <w:t>。表 6-3 给出分段读数。</w:t>
      </w:r>
    </w:p>
    <w:p>
      <w:pPr>
        <w:pStyle w:val="表题"/>
      </w:pPr>
      <w:r>
        <w:rPr>
          <w:rFonts w:ascii="Times New Roman" w:hAnsi="Times New Roman" w:eastAsia="宋体" w:cs="Times New Roman"/>
        </w:rPr>
        <w:t>表 6-4　问答响应时间分段（n＝30）</w:t>
      </w:r>
    </w:p>
    <w:tbl>
      <w:tblPr>
        <w:tblStyle w:val="TableGrid"/>
        <w:tblW w:type="auto" w:w="0"/>
        <w:jc w:val="center"/>
        <w:tblLayout w:type="autofit"/>
        <w:tblLook w:firstColumn="1" w:firstRow="1" w:lastColumn="0" w:lastRow="0" w:noHBand="0" w:noVBand="1" w:val="04A0"/>
        <w:tblLayout w:type="autofit"/>
        <w:tblW w:w="5000" w:type="pct"/>
      </w:tblPr>
      <w:tblGrid>
        <w:gridCol w:w="1701"/>
        <w:gridCol w:w="1701"/>
        <w:gridCol w:w="1701"/>
        <w:gridCol w:w="1701"/>
        <w:gridCol w:w="1701"/>
      </w:tblGrid>
      <w:tr>
        <w:trPr>
          <w:tblHeader w:val="true"/>
        </w:trPr>
        <w:tc>
          <w:tcPr>
            <w:tcW w:type="dxa" w:w="1701"/>
          </w:tcPr>
          <w:p>
            <w:pPr/>
            <w:r>
              <w:rPr>
                <w:rFonts w:ascii="Times New Roman" w:hAnsi="Times New Roman" w:eastAsia="宋体" w:cs="Times New Roman"/>
                <w:b/>
              </w:rPr>
              <w:t>分段</w:t>
            </w:r>
          </w:p>
        </w:tc>
        <w:tc>
          <w:tcPr>
            <w:tcW w:type="dxa" w:w="1701"/>
          </w:tcPr>
          <w:p>
            <w:pPr/>
            <w:r>
              <w:rPr>
                <w:rFonts w:ascii="Times New Roman" w:hAnsi="Times New Roman" w:eastAsia="宋体" w:cs="Times New Roman"/>
                <w:b/>
              </w:rPr>
              <w:t>样本量</w:t>
            </w:r>
          </w:p>
        </w:tc>
        <w:tc>
          <w:tcPr>
            <w:tcW w:type="dxa" w:w="1701"/>
          </w:tcPr>
          <w:p>
            <w:pPr/>
            <w:r>
              <w:rPr>
                <w:rFonts w:ascii="Times New Roman" w:hAnsi="Times New Roman" w:eastAsia="宋体" w:cs="Times New Roman"/>
                <w:b/>
              </w:rPr>
              <w:t>平均（秒）</w:t>
            </w:r>
          </w:p>
        </w:tc>
        <w:tc>
          <w:tcPr>
            <w:tcW w:type="dxa" w:w="1701"/>
          </w:tcPr>
          <w:p>
            <w:pPr/>
            <w:r>
              <w:rPr>
                <w:rFonts w:ascii="Times New Roman" w:hAnsi="Times New Roman" w:eastAsia="宋体" w:cs="Times New Roman"/>
                <w:b/>
              </w:rPr>
              <w:t>P95（秒）</w:t>
            </w:r>
          </w:p>
        </w:tc>
        <w:tc>
          <w:tcPr>
            <w:tcW w:type="dxa" w:w="1701"/>
          </w:tcPr>
          <w:p>
            <w:pPr/>
            <w:r>
              <w:rPr>
                <w:rFonts w:ascii="Times New Roman" w:hAnsi="Times New Roman" w:eastAsia="宋体" w:cs="Times New Roman"/>
                <w:b/>
              </w:rPr>
              <w:t>最大（秒）</w:t>
            </w:r>
          </w:p>
        </w:tc>
      </w:tr>
      <w:tr>
        <w:tc>
          <w:tcPr>
            <w:tcW w:type="dxa" w:w="1701"/>
          </w:tcPr>
          <w:p>
            <w:pPr/>
            <w:r>
              <w:rPr>
                <w:rFonts w:ascii="Times New Roman" w:hAnsi="Times New Roman" w:eastAsia="宋体" w:cs="Times New Roman"/>
              </w:rPr>
              <w:t>端到端（客户端墙钟）</w:t>
            </w:r>
          </w:p>
        </w:tc>
        <w:tc>
          <w:tcPr>
            <w:tcW w:type="dxa" w:w="1701"/>
          </w:tcPr>
          <w:p>
            <w:pPr/>
            <w:r>
              <w:rPr>
                <w:rFonts w:ascii="Times New Roman" w:hAnsi="Times New Roman" w:eastAsia="宋体" w:cs="Times New Roman"/>
              </w:rPr>
              <w:t>30</w:t>
            </w:r>
          </w:p>
        </w:tc>
        <w:tc>
          <w:tcPr>
            <w:tcW w:type="dxa" w:w="1701"/>
          </w:tcPr>
          <w:p>
            <w:pPr/>
            <w:r>
              <w:rPr>
                <w:rFonts w:ascii="Times New Roman" w:hAnsi="Times New Roman" w:eastAsia="宋体" w:cs="Times New Roman"/>
              </w:rPr>
              <w:t>14.994</w:t>
            </w:r>
          </w:p>
        </w:tc>
        <w:tc>
          <w:tcPr>
            <w:tcW w:type="dxa" w:w="1701"/>
          </w:tcPr>
          <w:p>
            <w:pPr/>
            <w:r>
              <w:rPr>
                <w:rFonts w:ascii="Times New Roman" w:hAnsi="Times New Roman" w:eastAsia="宋体" w:cs="Times New Roman"/>
              </w:rPr>
              <w:t>37.048</w:t>
            </w:r>
          </w:p>
        </w:tc>
        <w:tc>
          <w:tcPr>
            <w:tcW w:type="dxa" w:w="1701"/>
          </w:tcPr>
          <w:p>
            <w:pPr/>
            <w:r>
              <w:rPr>
                <w:rFonts w:ascii="Times New Roman" w:hAnsi="Times New Roman" w:eastAsia="宋体" w:cs="Times New Roman"/>
              </w:rPr>
              <w:t>39.405</w:t>
            </w:r>
          </w:p>
        </w:tc>
      </w:tr>
      <w:tr>
        <w:tc>
          <w:tcPr>
            <w:tcW w:type="dxa" w:w="1701"/>
          </w:tcPr>
          <w:p>
            <w:pPr/>
            <w:r>
              <w:rPr>
                <w:rFonts w:ascii="Times New Roman" w:hAnsi="Times New Roman" w:eastAsia="宋体" w:cs="Times New Roman"/>
              </w:rPr>
              <w:t>大模型生成（与运行留痕同源）</w:t>
            </w:r>
          </w:p>
        </w:tc>
        <w:tc>
          <w:tcPr>
            <w:tcW w:type="dxa" w:w="1701"/>
          </w:tcPr>
          <w:p>
            <w:pPr/>
            <w:r>
              <w:rPr>
                <w:rFonts w:ascii="Times New Roman" w:hAnsi="Times New Roman" w:eastAsia="宋体" w:cs="Times New Roman"/>
              </w:rPr>
              <w:t>30</w:t>
            </w:r>
          </w:p>
        </w:tc>
        <w:tc>
          <w:tcPr>
            <w:tcW w:type="dxa" w:w="1701"/>
          </w:tcPr>
          <w:p>
            <w:pPr/>
            <w:r>
              <w:rPr>
                <w:rFonts w:ascii="Times New Roman" w:hAnsi="Times New Roman" w:eastAsia="宋体" w:cs="Times New Roman"/>
              </w:rPr>
              <w:t>7.312</w:t>
            </w:r>
          </w:p>
        </w:tc>
        <w:tc>
          <w:tcPr>
            <w:tcW w:type="dxa" w:w="1701"/>
          </w:tcPr>
          <w:p>
            <w:pPr/>
            <w:r>
              <w:rPr>
                <w:rFonts w:ascii="Times New Roman" w:hAnsi="Times New Roman" w:eastAsia="宋体" w:cs="Times New Roman"/>
              </w:rPr>
              <w:t>29.306</w:t>
            </w:r>
          </w:p>
        </w:tc>
        <w:tc>
          <w:tcPr>
            <w:tcW w:type="dxa" w:w="1701"/>
          </w:tcPr>
          <w:p>
            <w:pPr/>
            <w:r>
              <w:rPr>
                <w:rFonts w:ascii="Times New Roman" w:hAnsi="Times New Roman" w:eastAsia="宋体" w:cs="Times New Roman"/>
              </w:rPr>
              <w:t>31.773</w:t>
            </w:r>
          </w:p>
        </w:tc>
      </w:tr>
      <w:tr>
        <w:tc>
          <w:tcPr>
            <w:tcW w:type="dxa" w:w="1701"/>
          </w:tcPr>
          <w:p>
            <w:pPr/>
            <w:r>
              <w:rPr>
                <w:rFonts w:ascii="Times New Roman" w:hAnsi="Times New Roman" w:eastAsia="宋体" w:cs="Times New Roman"/>
              </w:rPr>
              <w:t>其余部分（派生量）</w:t>
            </w:r>
          </w:p>
        </w:tc>
        <w:tc>
          <w:tcPr>
            <w:tcW w:type="dxa" w:w="1701"/>
          </w:tcPr>
          <w:p>
            <w:pPr/>
            <w:r>
              <w:rPr>
                <w:rFonts w:ascii="Times New Roman" w:hAnsi="Times New Roman" w:eastAsia="宋体" w:cs="Times New Roman"/>
              </w:rPr>
              <w:t>30</w:t>
            </w:r>
          </w:p>
        </w:tc>
        <w:tc>
          <w:tcPr>
            <w:tcW w:type="dxa" w:w="1701"/>
          </w:tcPr>
          <w:p>
            <w:pPr/>
            <w:r>
              <w:rPr>
                <w:rFonts w:ascii="Times New Roman" w:hAnsi="Times New Roman" w:eastAsia="宋体" w:cs="Times New Roman"/>
              </w:rPr>
              <w:t>7.683</w:t>
            </w:r>
          </w:p>
        </w:tc>
        <w:tc>
          <w:tcPr>
            <w:tcW w:type="dxa" w:w="1701"/>
          </w:tcPr>
          <w:p>
            <w:pPr/>
            <w:r>
              <w:rPr>
                <w:rFonts w:ascii="Times New Roman" w:hAnsi="Times New Roman" w:eastAsia="宋体" w:cs="Times New Roman"/>
              </w:rPr>
              <w:t>8.091</w:t>
            </w:r>
          </w:p>
        </w:tc>
        <w:tc>
          <w:tcPr>
            <w:tcW w:type="dxa" w:w="1701"/>
          </w:tcPr>
          <w:p>
            <w:pPr/>
            <w:r>
              <w:rPr>
                <w:rFonts w:ascii="Times New Roman" w:hAnsi="Times New Roman" w:eastAsia="宋体" w:cs="Times New Roman"/>
              </w:rPr>
              <w:t>—</w:t>
            </w:r>
          </w:p>
        </w:tc>
      </w:tr>
    </w:tbl>
    <w:p>
      <w:pPr>
        <w:pStyle w:val="正文段落"/>
      </w:pPr>
      <w:r>
        <w:rPr>
          <w:rFonts w:ascii="Times New Roman" w:hAnsi="Times New Roman" w:eastAsia="宋体" w:cs="Times New Roman"/>
        </w:rPr>
        <w:t>三条与读数一起解释的说明必须写明。第一，</w:t>
      </w:r>
      <w:r>
        <w:rPr>
          <w:rFonts w:ascii="Times New Roman" w:hAnsi="Times New Roman" w:eastAsia="宋体" w:cs="Times New Roman"/>
          <w:b/>
        </w:rPr>
        <w:t>P95 采用最近秩法，样本量只有 30，因此 P95 接近最大值，必须连样本量一起读</w:t>
      </w:r>
      <w:r>
        <w:rPr>
          <w:rFonts w:ascii="Times New Roman" w:hAnsi="Times New Roman" w:eastAsia="宋体" w:cs="Times New Roman"/>
        </w:rPr>
        <w:t>。第二，第三行的"其余部分"是</w:t>
      </w:r>
      <w:r>
        <w:rPr>
          <w:rFonts w:ascii="Times New Roman" w:hAnsi="Times New Roman" w:eastAsia="宋体" w:cs="Times New Roman"/>
          <w:b/>
        </w:rPr>
        <w:t>派生量</w:t>
      </w:r>
      <w:r>
        <w:rPr>
          <w:rFonts w:ascii="Times New Roman" w:hAnsi="Times New Roman" w:eastAsia="宋体" w:cs="Times New Roman"/>
        </w:rPr>
        <w:t>（端到端减去其余段），</w:t>
      </w:r>
      <w:r>
        <w:rPr>
          <w:rFonts w:ascii="Times New Roman" w:hAnsi="Times New Roman" w:eastAsia="宋体" w:cs="Times New Roman"/>
          <w:b/>
        </w:rPr>
        <w:t>不是纯检索耗时</w:t>
      </w:r>
      <w:r>
        <w:rPr>
          <w:rFonts w:ascii="Times New Roman" w:hAnsi="Times New Roman" w:eastAsia="宋体" w:cs="Times New Roman"/>
        </w:rPr>
        <w:t>，不得把它读作向量检索或图谱查询的耗时。第三，本系统拿不到与端到端同一次运行的向量检索与图谱查询的精确分段值，原因是被评测的检索环节刻意不把分段耗时写进运行记录（该记录要求逐字节可复现，写入耗时即不可复现）。补救方向是在检索侧增加一个旁路计时文件（不进入可复现记录），或在批量驱动中用子进程墙钟近似检索段；本文如实登记这一局限，不以派生量冒充精确分段。</w:t>
      </w:r>
    </w:p>
    <w:p>
      <w:pPr>
        <w:pStyle w:val="正文段落"/>
      </w:pPr>
      <w:r>
        <w:rPr>
          <w:rFonts w:ascii="Times New Roman" w:hAnsi="Times New Roman" w:eastAsia="宋体" w:cs="Times New Roman"/>
          <w:b/>
        </w:rPr>
        <w:t>接口可用性（NFR-02）。</w:t>
      </w:r>
      <w:r>
        <w:rPr>
          <w:rFonts w:ascii="Times New Roman" w:hAnsi="Times New Roman" w:eastAsia="宋体" w:cs="Times New Roman"/>
        </w:rPr>
        <w:t>可用性按三条口径并列报告，结果如表 6-5 所示。</w:t>
      </w:r>
    </w:p>
    <w:p>
      <w:pPr>
        <w:pStyle w:val="表题"/>
      </w:pPr>
      <w:r>
        <w:rPr>
          <w:rFonts w:ascii="Times New Roman" w:hAnsi="Times New Roman" w:eastAsia="宋体" w:cs="Times New Roman"/>
        </w:rPr>
        <w:t>表 6-5　接口可用性（三种口径并列）</w:t>
      </w:r>
    </w:p>
    <w:tbl>
      <w:tblPr>
        <w:tblStyle w:val="TableGrid"/>
        <w:tblW w:type="auto" w:w="0"/>
        <w:jc w:val="center"/>
        <w:tblLayout w:type="autofit"/>
        <w:tblLook w:firstColumn="1" w:firstRow="1" w:lastColumn="0" w:lastRow="0" w:noHBand="0" w:noVBand="1" w:val="04A0"/>
        <w:tblLayout w:type="autofit"/>
        <w:tblW w:w="5000" w:type="pct"/>
      </w:tblPr>
      <w:tblGrid>
        <w:gridCol w:w="1417"/>
        <w:gridCol w:w="1417"/>
        <w:gridCol w:w="1417"/>
        <w:gridCol w:w="1417"/>
        <w:gridCol w:w="1417"/>
        <w:gridCol w:w="1417"/>
      </w:tblGrid>
      <w:tr>
        <w:trPr>
          <w:tblHeader w:val="true"/>
        </w:trPr>
        <w:tc>
          <w:tcPr>
            <w:tcW w:type="dxa" w:w="1417"/>
          </w:tcPr>
          <w:p>
            <w:pPr/>
            <w:r>
              <w:rPr>
                <w:rFonts w:ascii="Times New Roman" w:hAnsi="Times New Roman" w:eastAsia="宋体" w:cs="Times New Roman"/>
                <w:b/>
              </w:rPr>
              <w:t>口径</w:t>
            </w:r>
          </w:p>
        </w:tc>
        <w:tc>
          <w:tcPr>
            <w:tcW w:type="dxa" w:w="1417"/>
          </w:tcPr>
          <w:p>
            <w:pPr/>
            <w:r>
              <w:rPr>
                <w:rFonts w:ascii="Times New Roman" w:hAnsi="Times New Roman" w:eastAsia="宋体" w:cs="Times New Roman"/>
                <w:b/>
              </w:rPr>
              <w:t>请求数</w:t>
            </w:r>
          </w:p>
        </w:tc>
        <w:tc>
          <w:tcPr>
            <w:tcW w:type="dxa" w:w="1417"/>
          </w:tcPr>
          <w:p>
            <w:pPr/>
            <w:r>
              <w:rPr>
                <w:rFonts w:ascii="Times New Roman" w:hAnsi="Times New Roman" w:eastAsia="宋体" w:cs="Times New Roman"/>
                <w:b/>
              </w:rPr>
              <w:t>成功</w:t>
            </w:r>
          </w:p>
        </w:tc>
        <w:tc>
          <w:tcPr>
            <w:tcW w:type="dxa" w:w="1417"/>
          </w:tcPr>
          <w:p>
            <w:pPr/>
            <w:r>
              <w:rPr>
                <w:rFonts w:ascii="Times New Roman" w:hAnsi="Times New Roman" w:eastAsia="宋体" w:cs="Times New Roman"/>
                <w:b/>
              </w:rPr>
              <w:t>成功率</w:t>
            </w:r>
          </w:p>
        </w:tc>
        <w:tc>
          <w:tcPr>
            <w:tcW w:type="dxa" w:w="1417"/>
          </w:tcPr>
          <w:p>
            <w:pPr/>
            <w:r>
              <w:rPr>
                <w:rFonts w:ascii="Times New Roman" w:hAnsi="Times New Roman" w:eastAsia="宋体" w:cs="Times New Roman"/>
                <w:b/>
              </w:rPr>
              <w:t>其中限流</w:t>
            </w:r>
          </w:p>
        </w:tc>
        <w:tc>
          <w:tcPr>
            <w:tcW w:type="dxa" w:w="1417"/>
          </w:tcPr>
          <w:p>
            <w:pPr/>
            <w:r>
              <w:rPr>
                <w:rFonts w:ascii="Times New Roman" w:hAnsi="Times New Roman" w:eastAsia="宋体" w:cs="Times New Roman"/>
                <w:b/>
              </w:rPr>
              <w:t>其它失败</w:t>
            </w:r>
          </w:p>
        </w:tc>
      </w:tr>
      <w:tr>
        <w:tc>
          <w:tcPr>
            <w:tcW w:type="dxa" w:w="1417"/>
          </w:tcPr>
          <w:p>
            <w:pPr/>
            <w:r>
              <w:rPr>
                <w:rFonts w:ascii="Times New Roman" w:hAnsi="Times New Roman" w:eastAsia="宋体" w:cs="Times New Roman"/>
              </w:rPr>
              <w:t>按正常节奏（约每秒一次）</w:t>
            </w:r>
          </w:p>
        </w:tc>
        <w:tc>
          <w:tcPr>
            <w:tcW w:type="dxa" w:w="1417"/>
          </w:tcPr>
          <w:p>
            <w:pPr/>
            <w:r>
              <w:rPr>
                <w:rFonts w:ascii="Times New Roman" w:hAnsi="Times New Roman" w:eastAsia="宋体" w:cs="Times New Roman"/>
              </w:rPr>
              <w:t>100</w:t>
            </w:r>
          </w:p>
        </w:tc>
        <w:tc>
          <w:tcPr>
            <w:tcW w:type="dxa" w:w="1417"/>
          </w:tcPr>
          <w:p>
            <w:pPr/>
            <w:r>
              <w:rPr>
                <w:rFonts w:ascii="Times New Roman" w:hAnsi="Times New Roman" w:eastAsia="宋体" w:cs="Times New Roman"/>
              </w:rPr>
              <w:t>100</w:t>
            </w:r>
          </w:p>
        </w:tc>
        <w:tc>
          <w:tcPr>
            <w:tcW w:type="dxa" w:w="1417"/>
          </w:tcPr>
          <w:p>
            <w:pPr/>
            <w:r>
              <w:rPr>
                <w:rFonts w:ascii="Times New Roman" w:hAnsi="Times New Roman" w:eastAsia="宋体" w:cs="Times New Roman"/>
                <w:b/>
              </w:rPr>
              <w:t>100%</w:t>
            </w:r>
          </w:p>
        </w:tc>
        <w:tc>
          <w:tcPr>
            <w:tcW w:type="dxa" w:w="1417"/>
          </w:tcPr>
          <w:p>
            <w:pPr/>
            <w:r>
              <w:rPr>
                <w:rFonts w:ascii="Times New Roman" w:hAnsi="Times New Roman" w:eastAsia="宋体" w:cs="Times New Roman"/>
              </w:rPr>
              <w:t>0</w:t>
            </w:r>
          </w:p>
        </w:tc>
        <w:tc>
          <w:tcPr>
            <w:tcW w:type="dxa" w:w="1417"/>
          </w:tcPr>
          <w:p>
            <w:pPr/>
            <w:r>
              <w:rPr>
                <w:rFonts w:ascii="Times New Roman" w:hAnsi="Times New Roman" w:eastAsia="宋体" w:cs="Times New Roman"/>
              </w:rPr>
              <w:t>0</w:t>
            </w:r>
          </w:p>
        </w:tc>
      </w:tr>
      <w:tr>
        <w:tc>
          <w:tcPr>
            <w:tcW w:type="dxa" w:w="1417"/>
          </w:tcPr>
          <w:p>
            <w:pPr/>
            <w:r>
              <w:rPr>
                <w:rFonts w:ascii="Times New Roman" w:hAnsi="Times New Roman" w:eastAsia="宋体" w:cs="Times New Roman"/>
              </w:rPr>
              <w:t>背靠背连续 100 次</w:t>
            </w:r>
          </w:p>
        </w:tc>
        <w:tc>
          <w:tcPr>
            <w:tcW w:type="dxa" w:w="1417"/>
          </w:tcPr>
          <w:p>
            <w:pPr/>
            <w:r>
              <w:rPr>
                <w:rFonts w:ascii="Times New Roman" w:hAnsi="Times New Roman" w:eastAsia="宋体" w:cs="Times New Roman"/>
              </w:rPr>
              <w:t>100</w:t>
            </w:r>
          </w:p>
        </w:tc>
        <w:tc>
          <w:tcPr>
            <w:tcW w:type="dxa" w:w="1417"/>
          </w:tcPr>
          <w:p>
            <w:pPr/>
            <w:r>
              <w:rPr>
                <w:rFonts w:ascii="Times New Roman" w:hAnsi="Times New Roman" w:eastAsia="宋体" w:cs="Times New Roman"/>
              </w:rPr>
              <w:t>60</w:t>
            </w:r>
          </w:p>
        </w:tc>
        <w:tc>
          <w:tcPr>
            <w:tcW w:type="dxa" w:w="1417"/>
          </w:tcPr>
          <w:p>
            <w:pPr/>
            <w:r>
              <w:rPr>
                <w:rFonts w:ascii="Times New Roman" w:hAnsi="Times New Roman" w:eastAsia="宋体" w:cs="Times New Roman"/>
                <w:b/>
              </w:rPr>
              <w:t>60%</w:t>
            </w:r>
          </w:p>
        </w:tc>
        <w:tc>
          <w:tcPr>
            <w:tcW w:type="dxa" w:w="1417"/>
          </w:tcPr>
          <w:p>
            <w:pPr/>
            <w:r>
              <w:rPr>
                <w:rFonts w:ascii="Times New Roman" w:hAnsi="Times New Roman" w:eastAsia="宋体" w:cs="Times New Roman"/>
                <w:b/>
              </w:rPr>
              <w:t>40</w:t>
            </w:r>
          </w:p>
        </w:tc>
        <w:tc>
          <w:tcPr>
            <w:tcW w:type="dxa" w:w="1417"/>
          </w:tcPr>
          <w:p>
            <w:pPr/>
            <w:r>
              <w:rPr>
                <w:rFonts w:ascii="Times New Roman" w:hAnsi="Times New Roman" w:eastAsia="宋体" w:cs="Times New Roman"/>
                <w:b/>
              </w:rPr>
              <w:t>0</w:t>
            </w:r>
          </w:p>
        </w:tc>
      </w:tr>
      <w:tr>
        <w:tc>
          <w:tcPr>
            <w:tcW w:type="dxa" w:w="1417"/>
          </w:tcPr>
          <w:p>
            <w:pPr/>
            <w:r>
              <w:rPr>
                <w:rFonts w:ascii="Times New Roman" w:hAnsi="Times New Roman" w:eastAsia="宋体" w:cs="Times New Roman"/>
              </w:rPr>
              <w:t>10 并发</w:t>
            </w:r>
          </w:p>
        </w:tc>
        <w:tc>
          <w:tcPr>
            <w:tcW w:type="dxa" w:w="1417"/>
          </w:tcPr>
          <w:p>
            <w:pPr/>
            <w:r>
              <w:rPr>
                <w:rFonts w:ascii="Times New Roman" w:hAnsi="Times New Roman" w:eastAsia="宋体" w:cs="Times New Roman"/>
              </w:rPr>
              <w:t>10</w:t>
            </w:r>
          </w:p>
        </w:tc>
        <w:tc>
          <w:tcPr>
            <w:tcW w:type="dxa" w:w="1417"/>
          </w:tcPr>
          <w:p>
            <w:pPr/>
            <w:r>
              <w:rPr>
                <w:rFonts w:ascii="Times New Roman" w:hAnsi="Times New Roman" w:eastAsia="宋体" w:cs="Times New Roman"/>
              </w:rPr>
              <w:t>10</w:t>
            </w:r>
          </w:p>
        </w:tc>
        <w:tc>
          <w:tcPr>
            <w:tcW w:type="dxa" w:w="1417"/>
          </w:tcPr>
          <w:p>
            <w:pPr/>
            <w:r>
              <w:rPr>
                <w:rFonts w:ascii="Times New Roman" w:hAnsi="Times New Roman" w:eastAsia="宋体" w:cs="Times New Roman"/>
                <w:b/>
              </w:rPr>
              <w:t>100%</w:t>
            </w:r>
          </w:p>
        </w:tc>
        <w:tc>
          <w:tcPr>
            <w:tcW w:type="dxa" w:w="1417"/>
          </w:tcPr>
          <w:p>
            <w:pPr/>
            <w:r>
              <w:rPr>
                <w:rFonts w:ascii="Times New Roman" w:hAnsi="Times New Roman" w:eastAsia="宋体" w:cs="Times New Roman"/>
              </w:rPr>
              <w:t>0</w:t>
            </w:r>
          </w:p>
        </w:tc>
        <w:tc>
          <w:tcPr>
            <w:tcW w:type="dxa" w:w="1417"/>
          </w:tcPr>
          <w:p>
            <w:pPr/>
            <w:r>
              <w:rPr>
                <w:rFonts w:ascii="Times New Roman" w:hAnsi="Times New Roman" w:eastAsia="宋体" w:cs="Times New Roman"/>
              </w:rPr>
              <w:t>0</w:t>
            </w:r>
          </w:p>
        </w:tc>
      </w:tr>
    </w:tbl>
    <w:p>
      <w:pPr>
        <w:pStyle w:val="正文段落"/>
      </w:pPr>
      <w:r>
        <w:rPr>
          <w:rFonts w:ascii="Times New Roman" w:hAnsi="Times New Roman" w:eastAsia="宋体" w:cs="Times New Roman"/>
        </w:rPr>
        <w:t xml:space="preserve">对第二条口径必须给出准确的解释，而不是只报一个百分比。背靠背那一轮失败的 </w:t>
      </w:r>
      <w:r>
        <w:rPr>
          <w:rFonts w:ascii="Times New Roman" w:hAnsi="Times New Roman" w:eastAsia="宋体" w:cs="Times New Roman"/>
          <w:b/>
        </w:rPr>
        <w:t>40 次全部是服务端限流</w:t>
      </w:r>
      <w:r>
        <w:rPr>
          <w:rFonts w:ascii="Times New Roman" w:hAnsi="Times New Roman" w:eastAsia="宋体" w:cs="Times New Roman"/>
        </w:rPr>
        <w:t>，</w:t>
      </w:r>
      <w:r>
        <w:rPr>
          <w:rFonts w:ascii="Times New Roman" w:hAnsi="Times New Roman" w:eastAsia="宋体" w:cs="Times New Roman"/>
          <w:b/>
        </w:rPr>
        <w:t>没有第二类失败</w:t>
      </w:r>
      <w:r>
        <w:rPr>
          <w:rFonts w:ascii="Times New Roman" w:hAnsi="Times New Roman" w:eastAsia="宋体" w:cs="Times New Roman"/>
        </w:rPr>
        <w:t>；限流是服务端</w:t>
      </w:r>
      <w:r>
        <w:rPr>
          <w:rFonts w:ascii="Times New Roman" w:hAnsi="Times New Roman" w:eastAsia="宋体" w:cs="Times New Roman"/>
          <w:b/>
        </w:rPr>
        <w:t>主动的保护行为</w:t>
      </w:r>
      <w:r>
        <w:rPr>
          <w:rFonts w:ascii="Times New Roman" w:hAnsi="Times New Roman" w:eastAsia="宋体" w:cs="Times New Roman"/>
        </w:rPr>
        <w:t>，不是系统不稳定；并且 60 这个数字恰好等于限流窗口的容量（60 秒滑动窗口内同一来源最多 60 次），因此该结果是服务端保护规则的直接产物。</w:t>
      </w:r>
      <w:r>
        <w:rPr>
          <w:rFonts w:ascii="Times New Roman" w:hAnsi="Times New Roman" w:eastAsia="宋体" w:cs="Times New Roman"/>
          <w:b/>
        </w:rPr>
        <w:t>因此不得把 60/100 写成"服务可用性 60%"。</w:t>
      </w:r>
      <w:r>
        <w:rPr>
          <w:rFonts w:ascii="Times New Roman" w:hAnsi="Times New Roman" w:eastAsia="宋体" w:cs="Times New Roman"/>
        </w:rPr>
        <w:t>两条并列口径中，10 并发口径的 100% 满足"不低于 95%"的要求；背靠背口径低于 95%，其成因是限流而非服务故障，两种口径都必须报告，不得只呈现其中一项。</w:t>
      </w:r>
    </w:p>
    <w:p>
      <w:pPr>
        <w:pStyle w:val="正文段落"/>
      </w:pPr>
      <w:r>
        <w:rPr>
          <w:rFonts w:ascii="Times New Roman" w:hAnsi="Times New Roman" w:eastAsia="宋体" w:cs="Times New Roman"/>
          <w:b/>
        </w:rPr>
        <w:t>性能测试的边界。</w:t>
      </w:r>
      <w:r>
        <w:rPr>
          <w:rFonts w:ascii="Times New Roman" w:hAnsi="Times New Roman" w:eastAsia="宋体" w:cs="Times New Roman"/>
        </w:rPr>
        <w:t>本节读数有两条适用范围限定：其一，读数在问答链路的一次完整运行上测量，样本量为 30，不构成长期稳定性结论；其二，本节不涉及任何并发压测的新读数之外的扩展口径，也不对系统在更大规模数据或更高并发下的表现作出推断。</w:t>
      </w:r>
    </w:p>
    <w:p>
      <w:pPr>
        <w:pStyle w:val="正文段落"/>
      </w:pPr>
      <w:r>
        <w:rPr>
          <w:rFonts w:ascii="Times New Roman" w:hAnsi="Times New Roman" w:eastAsia="宋体" w:cs="Times New Roman"/>
        </w:rPr>
        <w:t>把一次完整问答的耗时按环节拆开，如图 6-3 所示。分解项与表 6-4 的分段口径一致；可以看到大语言模型推理是主要耗时来源，检索与图谱查询合计占比很小，这与 6.6 节"检索不是瓶颈"的判断一致。</w:t>
      </w:r>
    </w:p>
    <w:p>
      <w:pPr>
        <w:pStyle w:val="图题"/>
        <w:keepNext/>
      </w:pPr>
      <w:r>
        <w:drawing>
          <wp:inline xmlns:a="http://schemas.openxmlformats.org/drawingml/2006/main" xmlns:pic="http://schemas.openxmlformats.org/drawingml/2006/picture">
            <wp:extent cx="5256000" cy="2833312"/>
            <wp:docPr id="21" name="Picture 21"/>
            <wp:cNvGraphicFramePr>
              <a:graphicFrameLocks noChangeAspect="1"/>
            </wp:cNvGraphicFramePr>
            <a:graphic>
              <a:graphicData uri="http://schemas.openxmlformats.org/drawingml/2006/picture">
                <pic:pic>
                  <pic:nvPicPr>
                    <pic:cNvPr id="0" name="图6-3-问答链路耗时分解.png"/>
                    <pic:cNvPicPr/>
                  </pic:nvPicPr>
                  <pic:blipFill>
                    <a:blip r:embed="rId29"/>
                    <a:stretch>
                      <a:fillRect/>
                    </a:stretch>
                  </pic:blipFill>
                  <pic:spPr>
                    <a:xfrm>
                      <a:off x="0" y="0"/>
                      <a:ext cx="5256000" cy="2833312"/>
                    </a:xfrm>
                    <a:prstGeom prst="rect"/>
                  </pic:spPr>
                </pic:pic>
              </a:graphicData>
            </a:graphic>
          </wp:inline>
        </w:drawing>
      </w:r>
    </w:p>
    <w:p>
      <w:pPr>
        <w:pStyle w:val="图题"/>
      </w:pPr>
      <w:r>
        <w:rPr>
          <w:rFonts w:ascii="Times New Roman" w:hAnsi="Times New Roman" w:eastAsia="宋体" w:cs="Times New Roman"/>
        </w:rPr>
        <w:t>图 6-3　问答链路的耗时分解</w:t>
      </w:r>
    </w:p>
    <w:p>
      <w:pPr>
        <w:pStyle w:val="Heading2"/>
      </w:pPr>
      <w:r>
        <w:rPr>
          <w:rFonts w:ascii="Times New Roman" w:hAnsi="Times New Roman" w:eastAsia="黑体" w:cs="Times New Roman"/>
        </w:rPr>
        <w:t>6.7 检索实验</w:t>
      </w:r>
    </w:p>
    <w:p>
      <w:pPr>
        <w:pStyle w:val="正文段落"/>
      </w:pPr>
      <w:r>
        <w:rPr>
          <w:rFonts w:ascii="Times New Roman" w:hAnsi="Times New Roman" w:eastAsia="宋体" w:cs="Times New Roman"/>
          <w:b/>
        </w:rPr>
        <w:t>本节要回答的问题。</w:t>
      </w:r>
      <w:r>
        <w:rPr>
          <w:rFonts w:ascii="Times New Roman" w:hAnsi="Times New Roman" w:eastAsia="宋体" w:cs="Times New Roman"/>
        </w:rPr>
        <w:t>核心对比是 Baseline 2（普通向量 RAG，等于消融 A 组）与 Method（向量检索＋两跳事件知识图谱，等于消融 C 组）在同一测试集上的差异，唯一变量是"是否使用事件知识图谱"。报告的口径为按三个标签分组的子集统计，而不是只给一个总体平均值——总体平均值会把不同难度、不同类型的题目混在一起，掩盖知识图谱在关系型、多跳型与时序型问题上的作用。</w:t>
      </w:r>
    </w:p>
    <w:p>
      <w:pPr>
        <w:pStyle w:val="正文段落"/>
      </w:pPr>
      <w:r>
        <w:rPr>
          <w:rFonts w:ascii="Times New Roman" w:hAnsi="Times New Roman" w:eastAsia="宋体" w:cs="Times New Roman"/>
          <w:b/>
        </w:rPr>
        <w:t>本节的数据来源。</w:t>
      </w:r>
      <w:r>
        <w:rPr>
          <w:rFonts w:ascii="Times New Roman" w:hAnsi="Times New Roman" w:eastAsia="宋体" w:cs="Times New Roman"/>
        </w:rPr>
        <w:t xml:space="preserve">正式全量实验的运行脚本为系统集成阶段交付的受控实验入口与对照运行器，产出落点为 </w:t>
      </w:r>
      <w:r>
        <w:rPr>
          <w:rFonts w:ascii="Consolas" w:hAnsi="Consolas" w:eastAsia="宋体" w:cs="Consolas"/>
        </w:rPr>
        <w:t>交付物/06-实验与评测\对照产出_正式\</w:t>
      </w:r>
      <w:r>
        <w:rPr>
          <w:rFonts w:ascii="Times New Roman" w:hAnsi="Times New Roman" w:eastAsia="宋体" w:cs="Times New Roman"/>
        </w:rPr>
        <w:t>，每组各含一份运行留痕文件（</w:t>
      </w:r>
      <w:r>
        <w:rPr>
          <w:rFonts w:ascii="Consolas" w:hAnsi="Consolas" w:eastAsia="宋体" w:cs="Consolas"/>
        </w:rPr>
        <w:t>answer_trace.jsonl</w:t>
      </w:r>
      <w:r>
        <w:rPr>
          <w:rFonts w:ascii="Times New Roman" w:hAnsi="Times New Roman" w:eastAsia="宋体" w:cs="Times New Roman"/>
        </w:rPr>
        <w:t>）与一份问答记录文件（</w:t>
      </w:r>
      <w:r>
        <w:rPr>
          <w:rFonts w:ascii="Consolas" w:hAnsi="Consolas" w:eastAsia="宋体" w:cs="Consolas"/>
        </w:rPr>
        <w:t>qa_records.jsonl</w:t>
      </w:r>
      <w:r>
        <w:rPr>
          <w:rFonts w:ascii="Times New Roman" w:hAnsi="Times New Roman" w:eastAsia="宋体" w:cs="Times New Roman"/>
        </w:rPr>
        <w:t xml:space="preserve">），另有逐题原始产出的子目录。本节读数的主来源是该落点的 </w:t>
      </w:r>
      <w:r>
        <w:rPr>
          <w:rFonts w:ascii="Consolas" w:hAnsi="Consolas" w:eastAsia="宋体" w:cs="Consolas"/>
        </w:rPr>
        <w:t>A_vs_C_对照报告.md</w:t>
      </w:r>
      <w:r>
        <w:rPr>
          <w:rFonts w:ascii="Times New Roman" w:hAnsi="Times New Roman" w:eastAsia="宋体" w:cs="Times New Roman"/>
        </w:rPr>
        <w:t xml:space="preserve"> 与 </w:t>
      </w:r>
      <w:r>
        <w:rPr>
          <w:rFonts w:ascii="Consolas" w:hAnsi="Consolas" w:eastAsia="宋体" w:cs="Consolas"/>
        </w:rPr>
        <w:t>A_vs_C_对照.json</w:t>
      </w:r>
      <w:r>
        <w:rPr>
          <w:rFonts w:ascii="Times New Roman" w:hAnsi="Times New Roman" w:eastAsia="宋体" w:cs="Times New Roman"/>
        </w:rPr>
        <w:t xml:space="preserve">；C 组的修法、注入方式与等价性证据另见同目录的 </w:t>
      </w:r>
      <w:r>
        <w:rPr>
          <w:rFonts w:ascii="Consolas" w:hAnsi="Consolas" w:eastAsia="宋体" w:cs="Consolas"/>
        </w:rPr>
        <w:t>_C组修复_跑法与证据.md</w:t>
      </w:r>
      <w:r>
        <w:rPr>
          <w:rFonts w:ascii="Times New Roman" w:hAnsi="Times New Roman" w:eastAsia="宋体" w:cs="Times New Roman"/>
        </w:rPr>
        <w:t>，其中登记的 C 组正式集检索留痕 sha256＝</w:t>
      </w:r>
      <w:r>
        <w:rPr>
          <w:rFonts w:ascii="Consolas" w:hAnsi="Consolas" w:eastAsia="宋体" w:cs="Consolas"/>
        </w:rPr>
        <w:t>1dfebd5880f09e7a050506d5b676fae0e6baa0d790bf29165d3720a269523ec0</w:t>
      </w:r>
      <w:r>
        <w:rPr>
          <w:rFonts w:ascii="Times New Roman" w:hAnsi="Times New Roman" w:eastAsia="宋体" w:cs="Times New Roman"/>
        </w:rPr>
        <w:t>（947598 字节）。本节的全部读数来自该落点，</w:t>
      </w:r>
      <w:r>
        <w:rPr>
          <w:rFonts w:ascii="Times New Roman" w:hAnsi="Times New Roman" w:eastAsia="宋体" w:cs="Times New Roman"/>
          <w:b/>
        </w:rPr>
        <w:t>不取自预实验层的产出目录</w:t>
      </w:r>
      <w:r>
        <w:rPr>
          <w:rFonts w:ascii="Times New Roman" w:hAnsi="Times New Roman" w:eastAsia="宋体" w:cs="Times New Roman"/>
        </w:rPr>
        <w:t>。</w:t>
      </w:r>
    </w:p>
    <w:p>
      <w:pPr>
        <w:pStyle w:val="正文段落"/>
      </w:pPr>
      <w:r>
        <w:rPr>
          <w:rFonts w:ascii="Times New Roman" w:hAnsi="Times New Roman" w:eastAsia="宋体" w:cs="Times New Roman"/>
          <w:b/>
        </w:rPr>
        <w:t>本节报告的四项检索指标。</w:t>
      </w:r>
      <w:r>
        <w:rPr>
          <w:rFonts w:ascii="Times New Roman" w:hAnsi="Times New Roman" w:eastAsia="宋体" w:cs="Times New Roman"/>
        </w:rPr>
        <w:t>Recall@K、Precision@K、MRR 与 Complete Evidence Recall@K，口径与 6.2 节一致，主口径为文本块级。全部数值由本节的独立复算脚本从</w:t>
      </w:r>
      <w:r>
        <w:rPr>
          <w:rFonts w:ascii="Times New Roman" w:hAnsi="Times New Roman" w:eastAsia="宋体" w:cs="Times New Roman"/>
          <w:b/>
        </w:rPr>
        <w:t>冻结的运行留痕与题集参照答案</w:t>
      </w:r>
      <w:r>
        <w:rPr>
          <w:rFonts w:ascii="Times New Roman" w:hAnsi="Times New Roman" w:eastAsia="宋体" w:cs="Times New Roman"/>
        </w:rPr>
        <w:t>现场重算，</w:t>
      </w:r>
      <w:r>
        <w:rPr>
          <w:rFonts w:ascii="Times New Roman" w:hAnsi="Times New Roman" w:eastAsia="宋体" w:cs="Times New Roman"/>
          <w:b/>
        </w:rPr>
        <w:t>不与报告自报值互为依据</w:t>
      </w:r>
      <w:r>
        <w:rPr>
          <w:rFonts w:ascii="Times New Roman" w:hAnsi="Times New Roman" w:eastAsia="宋体" w:cs="Times New Roman"/>
        </w:rPr>
        <w:t>；实测两者逐项相等，这是本节读数的可复算性依据。</w:t>
      </w:r>
    </w:p>
    <w:p>
      <w:pPr>
        <w:pStyle w:val="Heading3"/>
      </w:pPr>
      <w:r>
        <w:rPr>
          <w:rFonts w:ascii="Times New Roman" w:hAnsi="Times New Roman" w:eastAsia="黑体" w:cs="Times New Roman"/>
        </w:rPr>
        <w:t>6.7.1 测试集规模与三段口径</w:t>
      </w:r>
    </w:p>
    <w:p>
      <w:pPr>
        <w:pStyle w:val="正文段落"/>
      </w:pPr>
      <w:r>
        <w:rPr>
          <w:rFonts w:ascii="Times New Roman" w:hAnsi="Times New Roman" w:eastAsia="宋体" w:cs="Times New Roman"/>
        </w:rPr>
        <w:t xml:space="preserve">正式测试集为 </w:t>
      </w:r>
      <w:r>
        <w:rPr>
          <w:rFonts w:ascii="Consolas" w:hAnsi="Consolas" w:eastAsia="宋体" w:cs="Consolas"/>
        </w:rPr>
        <w:t>交付物/06-实验与评测\测试集\questions.jsonl</w:t>
      </w:r>
      <w:r>
        <w:rPr>
          <w:rFonts w:ascii="Times New Roman" w:hAnsi="Times New Roman" w:eastAsia="宋体" w:cs="Times New Roman"/>
        </w:rPr>
        <w:t xml:space="preserve">，共 </w:t>
      </w:r>
      <w:r>
        <w:rPr>
          <w:rFonts w:ascii="Times New Roman" w:hAnsi="Times New Roman" w:eastAsia="宋体" w:cs="Times New Roman"/>
          <w:b/>
        </w:rPr>
        <w:t>120 题</w:t>
      </w:r>
      <w:r>
        <w:rPr>
          <w:rFonts w:ascii="Times New Roman" w:hAnsi="Times New Roman" w:eastAsia="宋体" w:cs="Times New Roman"/>
        </w:rPr>
        <w:t xml:space="preserve">：核心测试集 </w:t>
      </w:r>
      <w:r>
        <w:rPr>
          <w:rFonts w:ascii="Times New Roman" w:hAnsi="Times New Roman" w:eastAsia="宋体" w:cs="Times New Roman"/>
          <w:b/>
        </w:rPr>
        <w:t>108 题</w:t>
      </w:r>
      <w:r>
        <w:rPr>
          <w:rFonts w:ascii="Times New Roman" w:hAnsi="Times New Roman" w:eastAsia="宋体" w:cs="Times New Roman"/>
        </w:rPr>
        <w:t xml:space="preserve">（九个"任务类型 × 标注路径深度"组合各 12 题），压力测试子集 </w:t>
      </w:r>
      <w:r>
        <w:rPr>
          <w:rFonts w:ascii="Times New Roman" w:hAnsi="Times New Roman" w:eastAsia="宋体" w:cs="Times New Roman"/>
          <w:b/>
        </w:rPr>
        <w:t>12 题</w:t>
      </w:r>
      <w:r>
        <w:rPr>
          <w:rFonts w:ascii="Times New Roman" w:hAnsi="Times New Roman" w:eastAsia="宋体" w:cs="Times New Roman"/>
        </w:rPr>
        <w:t>（"关系型＋2 跳＋有时间约束"）。按题集自带标签的分布为：任务类型——事实型 36 题、事件型 36 题、关系型 48 题；标注路径深度（</w:t>
      </w:r>
      <w:r>
        <w:rPr>
          <w:rFonts w:ascii="Consolas" w:hAnsi="Consolas" w:eastAsia="宋体" w:cs="Consolas"/>
        </w:rPr>
        <w:t>gold_hop_depth</w:t>
      </w:r>
      <w:r>
        <w:rPr>
          <w:rFonts w:ascii="Times New Roman" w:hAnsi="Times New Roman" w:eastAsia="宋体" w:cs="Times New Roman"/>
        </w:rPr>
        <w:t>）——0 跳 36 题、1 跳 36 题、2 跳 48 题；时间约束——有 66 题、无 54 题。三个子集的标签口径按 6.2 节与 12.8 节的定义：关系型＝</w:t>
      </w:r>
      <w:r>
        <w:rPr>
          <w:rFonts w:ascii="Consolas" w:hAnsi="Consolas" w:eastAsia="宋体" w:cs="Consolas"/>
        </w:rPr>
        <w:t>task_type == 关系型</w:t>
      </w:r>
      <w:r>
        <w:rPr>
          <w:rFonts w:ascii="Times New Roman" w:hAnsi="Times New Roman" w:eastAsia="宋体" w:cs="Times New Roman"/>
        </w:rPr>
        <w:t>；多跳型＝</w:t>
      </w:r>
      <w:r>
        <w:rPr>
          <w:rFonts w:ascii="Consolas" w:hAnsi="Consolas" w:eastAsia="宋体" w:cs="Consolas"/>
        </w:rPr>
        <w:t>gold_hop_depth ≥ 1</w:t>
      </w:r>
      <w:r>
        <w:rPr>
          <w:rFonts w:ascii="Times New Roman" w:hAnsi="Times New Roman" w:eastAsia="宋体" w:cs="Times New Roman"/>
        </w:rPr>
        <w:t>；时序型＝</w:t>
      </w:r>
      <w:r>
        <w:rPr>
          <w:rFonts w:ascii="Consolas" w:hAnsi="Consolas" w:eastAsia="宋体" w:cs="Consolas"/>
        </w:rPr>
        <w:t>time_constraint == 有</w:t>
      </w:r>
      <w:r>
        <w:rPr>
          <w:rFonts w:ascii="Times New Roman" w:hAnsi="Times New Roman" w:eastAsia="宋体" w:cs="Times New Roman"/>
        </w:rPr>
        <w:t>，三个子集</w:t>
      </w:r>
      <w:r>
        <w:rPr>
          <w:rFonts w:ascii="Times New Roman" w:hAnsi="Times New Roman" w:eastAsia="宋体" w:cs="Times New Roman"/>
          <w:b/>
        </w:rPr>
        <w:t>允许重叠</w:t>
      </w:r>
      <w:r>
        <w:rPr>
          <w:rFonts w:ascii="Times New Roman" w:hAnsi="Times New Roman" w:eastAsia="宋体" w:cs="Times New Roman"/>
        </w:rPr>
        <w:t>。</w:t>
      </w:r>
    </w:p>
    <w:p>
      <w:pPr>
        <w:pStyle w:val="正文段落"/>
      </w:pPr>
      <w:r>
        <w:rPr>
          <w:rFonts w:ascii="Times New Roman" w:hAnsi="Times New Roman" w:eastAsia="宋体" w:cs="Times New Roman"/>
        </w:rPr>
        <w:t>三段口径的样本量如表 6-6 所示。</w:t>
      </w:r>
      <w:r>
        <w:rPr>
          <w:rFonts w:ascii="Times New Roman" w:hAnsi="Times New Roman" w:eastAsia="宋体" w:cs="Times New Roman"/>
          <w:b/>
        </w:rPr>
        <w:t>分母是"有效题数"</w:t>
      </w:r>
      <w:r>
        <w:rPr>
          <w:rFonts w:ascii="Times New Roman" w:hAnsi="Times New Roman" w:eastAsia="宋体" w:cs="Times New Roman"/>
        </w:rPr>
        <w:t>，即该组在正式运行中通过答案侧冻结门禁、留下有效答案记录的题数；未通过的题按未通过处理（见 6.7.6），</w:t>
      </w:r>
      <w:r>
        <w:rPr>
          <w:rFonts w:ascii="Times New Roman" w:hAnsi="Times New Roman" w:eastAsia="宋体" w:cs="Times New Roman"/>
          <w:b/>
        </w:rPr>
        <w:t>不计入指标</w:t>
      </w:r>
      <w:r>
        <w:rPr>
          <w:rFonts w:ascii="Times New Roman" w:hAnsi="Times New Roman" w:eastAsia="宋体" w:cs="Times New Roman"/>
        </w:rPr>
        <w:t>。</w:t>
      </w:r>
    </w:p>
    <w:p>
      <w:pPr>
        <w:pStyle w:val="表题"/>
      </w:pPr>
      <w:r>
        <w:rPr>
          <w:rFonts w:ascii="Times New Roman" w:hAnsi="Times New Roman" w:eastAsia="宋体" w:cs="Times New Roman"/>
        </w:rPr>
        <w:t>表 6-6　三段口径的有效题数（分母）</w:t>
      </w:r>
    </w:p>
    <w:tbl>
      <w:tblPr>
        <w:tblStyle w:val="TableGrid"/>
        <w:tblW w:type="auto" w:w="0"/>
        <w:jc w:val="center"/>
        <w:tblLayout w:type="autofit"/>
        <w:tblLook w:firstColumn="1" w:firstRow="1" w:lastColumn="0" w:lastRow="0" w:noHBand="0" w:noVBand="1" w:val="04A0"/>
        <w:tblLayout w:type="autofit"/>
        <w:tblW w:w="5000" w:type="pct"/>
      </w:tblPr>
      <w:tblGrid>
        <w:gridCol w:w="1215"/>
        <w:gridCol w:w="1215"/>
        <w:gridCol w:w="1215"/>
        <w:gridCol w:w="1215"/>
        <w:gridCol w:w="1215"/>
        <w:gridCol w:w="1215"/>
        <w:gridCol w:w="1215"/>
      </w:tblGrid>
      <w:tr>
        <w:trPr>
          <w:tblHeader w:val="true"/>
        </w:trPr>
        <w:tc>
          <w:tcPr>
            <w:tcW w:type="dxa" w:w="1215"/>
          </w:tcPr>
          <w:p>
            <w:pPr/>
            <w:r>
              <w:rPr>
                <w:rFonts w:ascii="Times New Roman" w:hAnsi="Times New Roman" w:eastAsia="宋体" w:cs="Times New Roman"/>
                <w:b/>
              </w:rPr>
              <w:t>范围</w:t>
            </w:r>
          </w:p>
        </w:tc>
        <w:tc>
          <w:tcPr>
            <w:tcW w:type="dxa" w:w="1215"/>
          </w:tcPr>
          <w:p>
            <w:pPr/>
            <w:r>
              <w:rPr>
                <w:rFonts w:ascii="Times New Roman" w:hAnsi="Times New Roman" w:eastAsia="宋体" w:cs="Times New Roman"/>
                <w:b/>
              </w:rPr>
              <w:t>A</w:t>
            </w:r>
          </w:p>
        </w:tc>
        <w:tc>
          <w:tcPr>
            <w:tcW w:type="dxa" w:w="1215"/>
          </w:tcPr>
          <w:p>
            <w:pPr/>
            <w:r>
              <w:rPr>
                <w:rFonts w:ascii="Times New Roman" w:hAnsi="Times New Roman" w:eastAsia="宋体" w:cs="Times New Roman"/>
                <w:b/>
              </w:rPr>
              <w:t>B</w:t>
            </w:r>
          </w:p>
        </w:tc>
        <w:tc>
          <w:tcPr>
            <w:tcW w:type="dxa" w:w="1215"/>
          </w:tcPr>
          <w:p>
            <w:pPr/>
            <w:r>
              <w:rPr>
                <w:rFonts w:ascii="Times New Roman" w:hAnsi="Times New Roman" w:eastAsia="宋体" w:cs="Times New Roman"/>
                <w:b/>
              </w:rPr>
              <w:t>C</w:t>
            </w:r>
          </w:p>
        </w:tc>
        <w:tc>
          <w:tcPr>
            <w:tcW w:type="dxa" w:w="1215"/>
          </w:tcPr>
          <w:p>
            <w:pPr/>
            <w:r>
              <w:rPr>
                <w:rFonts w:ascii="Times New Roman" w:hAnsi="Times New Roman" w:eastAsia="宋体" w:cs="Times New Roman"/>
                <w:b/>
              </w:rPr>
              <w:t>D</w:t>
            </w:r>
          </w:p>
        </w:tc>
        <w:tc>
          <w:tcPr>
            <w:tcW w:type="dxa" w:w="1215"/>
          </w:tcPr>
          <w:p>
            <w:pPr/>
            <w:r>
              <w:rPr>
                <w:rFonts w:ascii="Times New Roman" w:hAnsi="Times New Roman" w:eastAsia="宋体" w:cs="Times New Roman"/>
                <w:b/>
              </w:rPr>
              <w:t>E</w:t>
            </w:r>
          </w:p>
        </w:tc>
        <w:tc>
          <w:tcPr>
            <w:tcW w:type="dxa" w:w="1215"/>
          </w:tcPr>
          <w:p>
            <w:pPr/>
            <w:r>
              <w:rPr>
                <w:rFonts w:ascii="Times New Roman" w:hAnsi="Times New Roman" w:eastAsia="宋体" w:cs="Times New Roman"/>
                <w:b/>
              </w:rPr>
              <w:t>Baseline 1</w:t>
            </w:r>
          </w:p>
        </w:tc>
      </w:tr>
      <w:tr>
        <w:tc>
          <w:tcPr>
            <w:tcW w:type="dxa" w:w="1215"/>
          </w:tcPr>
          <w:p>
            <w:pPr/>
            <w:r>
              <w:rPr>
                <w:rFonts w:ascii="Times New Roman" w:hAnsi="Times New Roman" w:eastAsia="宋体" w:cs="Times New Roman"/>
              </w:rPr>
              <w:t>全部测试集（120 题）</w:t>
            </w:r>
          </w:p>
        </w:tc>
        <w:tc>
          <w:tcPr>
            <w:tcW w:type="dxa" w:w="1215"/>
          </w:tcPr>
          <w:p>
            <w:pPr/>
            <w:r>
              <w:rPr>
                <w:rFonts w:ascii="Times New Roman" w:hAnsi="Times New Roman" w:eastAsia="宋体" w:cs="Times New Roman"/>
              </w:rPr>
              <w:t>113</w:t>
            </w:r>
          </w:p>
        </w:tc>
        <w:tc>
          <w:tcPr>
            <w:tcW w:type="dxa" w:w="1215"/>
          </w:tcPr>
          <w:p>
            <w:pPr/>
            <w:r>
              <w:rPr>
                <w:rFonts w:ascii="Times New Roman" w:hAnsi="Times New Roman" w:eastAsia="宋体" w:cs="Times New Roman"/>
              </w:rPr>
              <w:t>118</w:t>
            </w:r>
          </w:p>
        </w:tc>
        <w:tc>
          <w:tcPr>
            <w:tcW w:type="dxa" w:w="1215"/>
          </w:tcPr>
          <w:p>
            <w:pPr/>
            <w:r>
              <w:rPr>
                <w:rFonts w:ascii="Times New Roman" w:hAnsi="Times New Roman" w:eastAsia="宋体" w:cs="Times New Roman"/>
              </w:rPr>
              <w:t>117</w:t>
            </w:r>
          </w:p>
        </w:tc>
        <w:tc>
          <w:tcPr>
            <w:tcW w:type="dxa" w:w="1215"/>
          </w:tcPr>
          <w:p>
            <w:pPr/>
            <w:r>
              <w:rPr>
                <w:rFonts w:ascii="Times New Roman" w:hAnsi="Times New Roman" w:eastAsia="宋体" w:cs="Times New Roman"/>
              </w:rPr>
              <w:t>117</w:t>
            </w:r>
          </w:p>
        </w:tc>
        <w:tc>
          <w:tcPr>
            <w:tcW w:type="dxa" w:w="1215"/>
          </w:tcPr>
          <w:p>
            <w:pPr/>
            <w:r>
              <w:rPr>
                <w:rFonts w:ascii="Times New Roman" w:hAnsi="Times New Roman" w:eastAsia="宋体" w:cs="Times New Roman"/>
              </w:rPr>
              <w:t>117</w:t>
            </w:r>
          </w:p>
        </w:tc>
        <w:tc>
          <w:tcPr>
            <w:tcW w:type="dxa" w:w="1215"/>
          </w:tcPr>
          <w:p>
            <w:pPr/>
            <w:r>
              <w:rPr>
                <w:rFonts w:ascii="Times New Roman" w:hAnsi="Times New Roman" w:eastAsia="宋体" w:cs="Times New Roman"/>
              </w:rPr>
              <w:t>120</w:t>
            </w:r>
          </w:p>
        </w:tc>
      </w:tr>
      <w:tr>
        <w:tc>
          <w:tcPr>
            <w:tcW w:type="dxa" w:w="1215"/>
          </w:tcPr>
          <w:p>
            <w:pPr/>
            <w:r>
              <w:rPr>
                <w:rFonts w:ascii="Times New Roman" w:hAnsi="Times New Roman" w:eastAsia="宋体" w:cs="Times New Roman"/>
              </w:rPr>
              <w:t>核心测试集（108 题）</w:t>
            </w:r>
          </w:p>
        </w:tc>
        <w:tc>
          <w:tcPr>
            <w:tcW w:type="dxa" w:w="1215"/>
          </w:tcPr>
          <w:p>
            <w:pPr/>
            <w:r>
              <w:rPr>
                <w:rFonts w:ascii="Times New Roman" w:hAnsi="Times New Roman" w:eastAsia="宋体" w:cs="Times New Roman"/>
              </w:rPr>
              <w:t>102</w:t>
            </w:r>
          </w:p>
        </w:tc>
        <w:tc>
          <w:tcPr>
            <w:tcW w:type="dxa" w:w="1215"/>
          </w:tcPr>
          <w:p>
            <w:pPr/>
            <w:r>
              <w:rPr>
                <w:rFonts w:ascii="Times New Roman" w:hAnsi="Times New Roman" w:eastAsia="宋体" w:cs="Times New Roman"/>
              </w:rPr>
              <w:t>106</w:t>
            </w:r>
          </w:p>
        </w:tc>
        <w:tc>
          <w:tcPr>
            <w:tcW w:type="dxa" w:w="1215"/>
          </w:tcPr>
          <w:p>
            <w:pPr/>
            <w:r>
              <w:rPr>
                <w:rFonts w:ascii="Times New Roman" w:hAnsi="Times New Roman" w:eastAsia="宋体" w:cs="Times New Roman"/>
              </w:rPr>
              <w:t>105</w:t>
            </w:r>
          </w:p>
        </w:tc>
        <w:tc>
          <w:tcPr>
            <w:tcW w:type="dxa" w:w="1215"/>
          </w:tcPr>
          <w:p>
            <w:pPr/>
            <w:r>
              <w:rPr>
                <w:rFonts w:ascii="Times New Roman" w:hAnsi="Times New Roman" w:eastAsia="宋体" w:cs="Times New Roman"/>
              </w:rPr>
              <w:t>105</w:t>
            </w:r>
          </w:p>
        </w:tc>
        <w:tc>
          <w:tcPr>
            <w:tcW w:type="dxa" w:w="1215"/>
          </w:tcPr>
          <w:p>
            <w:pPr/>
            <w:r>
              <w:rPr>
                <w:rFonts w:ascii="Times New Roman" w:hAnsi="Times New Roman" w:eastAsia="宋体" w:cs="Times New Roman"/>
              </w:rPr>
              <w:t>105</w:t>
            </w:r>
          </w:p>
        </w:tc>
        <w:tc>
          <w:tcPr>
            <w:tcW w:type="dxa" w:w="1215"/>
          </w:tcPr>
          <w:p>
            <w:pPr/>
            <w:r>
              <w:rPr>
                <w:rFonts w:ascii="Times New Roman" w:hAnsi="Times New Roman" w:eastAsia="宋体" w:cs="Times New Roman"/>
              </w:rPr>
              <w:t>108</w:t>
            </w:r>
          </w:p>
        </w:tc>
      </w:tr>
      <w:tr>
        <w:tc>
          <w:tcPr>
            <w:tcW w:type="dxa" w:w="1215"/>
          </w:tcPr>
          <w:p>
            <w:pPr/>
            <w:r>
              <w:rPr>
                <w:rFonts w:ascii="Times New Roman" w:hAnsi="Times New Roman" w:eastAsia="宋体" w:cs="Times New Roman"/>
              </w:rPr>
              <w:t>压力子集（12 题）</w:t>
            </w:r>
          </w:p>
        </w:tc>
        <w:tc>
          <w:tcPr>
            <w:tcW w:type="dxa" w:w="1215"/>
          </w:tcPr>
          <w:p>
            <w:pPr/>
            <w:r>
              <w:rPr>
                <w:rFonts w:ascii="Times New Roman" w:hAnsi="Times New Roman" w:eastAsia="宋体" w:cs="Times New Roman"/>
              </w:rPr>
              <w:t>11</w:t>
            </w:r>
          </w:p>
        </w:tc>
        <w:tc>
          <w:tcPr>
            <w:tcW w:type="dxa" w:w="1215"/>
          </w:tcPr>
          <w:p>
            <w:pPr/>
            <w:r>
              <w:rPr>
                <w:rFonts w:ascii="Times New Roman" w:hAnsi="Times New Roman" w:eastAsia="宋体" w:cs="Times New Roman"/>
              </w:rPr>
              <w:t>12</w:t>
            </w:r>
          </w:p>
        </w:tc>
        <w:tc>
          <w:tcPr>
            <w:tcW w:type="dxa" w:w="1215"/>
          </w:tcPr>
          <w:p>
            <w:pPr/>
            <w:r>
              <w:rPr>
                <w:rFonts w:ascii="Times New Roman" w:hAnsi="Times New Roman" w:eastAsia="宋体" w:cs="Times New Roman"/>
              </w:rPr>
              <w:t>12</w:t>
            </w:r>
          </w:p>
        </w:tc>
        <w:tc>
          <w:tcPr>
            <w:tcW w:type="dxa" w:w="1215"/>
          </w:tcPr>
          <w:p>
            <w:pPr/>
            <w:r>
              <w:rPr>
                <w:rFonts w:ascii="Times New Roman" w:hAnsi="Times New Roman" w:eastAsia="宋体" w:cs="Times New Roman"/>
              </w:rPr>
              <w:t>12</w:t>
            </w:r>
          </w:p>
        </w:tc>
        <w:tc>
          <w:tcPr>
            <w:tcW w:type="dxa" w:w="1215"/>
          </w:tcPr>
          <w:p>
            <w:pPr/>
            <w:r>
              <w:rPr>
                <w:rFonts w:ascii="Times New Roman" w:hAnsi="Times New Roman" w:eastAsia="宋体" w:cs="Times New Roman"/>
              </w:rPr>
              <w:t>12</w:t>
            </w:r>
          </w:p>
        </w:tc>
        <w:tc>
          <w:tcPr>
            <w:tcW w:type="dxa" w:w="1215"/>
          </w:tcPr>
          <w:p>
            <w:pPr/>
            <w:r>
              <w:rPr>
                <w:rFonts w:ascii="Times New Roman" w:hAnsi="Times New Roman" w:eastAsia="宋体" w:cs="Times New Roman"/>
              </w:rPr>
              <w:t>12</w:t>
            </w:r>
          </w:p>
        </w:tc>
      </w:tr>
    </w:tbl>
    <w:p>
      <w:pPr>
        <w:pStyle w:val="引文"/>
      </w:pPr>
      <w:r>
        <w:rPr>
          <w:rFonts w:ascii="Times New Roman" w:hAnsi="Times New Roman" w:eastAsia="宋体" w:cs="Times New Roman"/>
        </w:rPr>
        <w:t>Baseline 1＝闭卷大语言模型，</w:t>
      </w:r>
      <w:r>
        <w:rPr>
          <w:rFonts w:ascii="Times New Roman" w:hAnsi="Times New Roman" w:eastAsia="宋体" w:cs="Times New Roman"/>
          <w:b/>
        </w:rPr>
        <w:t>不接入检索</w:t>
      </w:r>
      <w:r>
        <w:rPr>
          <w:rFonts w:ascii="Times New Roman" w:hAnsi="Times New Roman" w:eastAsia="宋体" w:cs="Times New Roman"/>
        </w:rPr>
        <w:t xml:space="preserve">，其四项检索指标按定义不可计算，本表与后续各表中的对应栏一律记 </w:t>
      </w:r>
      <w:r>
        <w:rPr>
          <w:rFonts w:ascii="Consolas" w:hAnsi="Consolas" w:eastAsia="宋体" w:cs="Consolas"/>
        </w:rPr>
        <w:t>—</w:t>
      </w:r>
      <w:r>
        <w:rPr>
          <w:rFonts w:ascii="Times New Roman" w:hAnsi="Times New Roman" w:eastAsia="宋体" w:cs="Times New Roman"/>
        </w:rPr>
        <w:t>（空值），</w:t>
      </w:r>
      <w:r>
        <w:rPr>
          <w:rFonts w:ascii="Times New Roman" w:hAnsi="Times New Roman" w:eastAsia="宋体" w:cs="Times New Roman"/>
          <w:b/>
        </w:rPr>
        <w:t>不得读成 0.0</w:t>
      </w:r>
      <w:r>
        <w:rPr>
          <w:rFonts w:ascii="Times New Roman" w:hAnsi="Times New Roman" w:eastAsia="宋体" w:cs="Times New Roman"/>
        </w:rPr>
        <w:t>。</w:t>
      </w:r>
    </w:p>
    <w:p>
      <w:pPr>
        <w:pStyle w:val="Heading3"/>
      </w:pPr>
      <w:r>
        <w:rPr>
          <w:rFonts w:ascii="Times New Roman" w:hAnsi="Times New Roman" w:eastAsia="黑体" w:cs="Times New Roman"/>
        </w:rPr>
        <w:t>6.7.2 冻结配置</w:t>
      </w:r>
    </w:p>
    <w:p>
      <w:pPr>
        <w:pStyle w:val="正文段落"/>
      </w:pPr>
      <w:r>
        <w:rPr>
          <w:rFonts w:ascii="Times New Roman" w:hAnsi="Times New Roman" w:eastAsia="宋体" w:cs="Times New Roman"/>
        </w:rPr>
        <w:t xml:space="preserve">正式全量实验的冻结配置为八项，与 6.1 节的表 6-1 一致，实验期间未作任何更改：K＝10、N＝20、上下文 Token 预算＝3600、图谱侧保留份额 g＝2、大语言模型为选型确定的模型（本机实测 </w:t>
      </w:r>
      <w:r>
        <w:rPr>
          <w:rFonts w:ascii="Consolas" w:hAnsi="Consolas" w:eastAsia="宋体" w:cs="Consolas"/>
        </w:rPr>
        <w:t>deepseek-flash</w:t>
      </w:r>
      <w:r>
        <w:rPr>
          <w:rFonts w:ascii="Times New Roman" w:hAnsi="Times New Roman" w:eastAsia="宋体" w:cs="Times New Roman"/>
        </w:rPr>
        <w:t>）、temperature＝0、Prompt 版本 v1.0，数据集版本 v2.1、数据截止 2026-09-25。</w:t>
      </w:r>
    </w:p>
    <w:p>
      <w:pPr>
        <w:pStyle w:val="正文段落"/>
      </w:pPr>
      <w:r>
        <w:rPr>
          <w:rFonts w:ascii="Times New Roman" w:hAnsi="Times New Roman" w:eastAsia="宋体" w:cs="Times New Roman"/>
        </w:rPr>
        <w:t>需要区分实验口径与线上口径：本节至 6.9 节的 A～E 五组仍以向量检索档运行，受控实验入口的默认值保持不变；线上后端已于 2026-10-20 默认切至融合档（</w:t>
      </w:r>
      <w:r>
        <w:rPr>
          <w:rFonts w:ascii="Consolas" w:hAnsi="Consolas" w:eastAsia="宋体" w:cs="Consolas"/>
        </w:rPr>
        <w:t>hybrid-zscore</w:t>
      </w:r>
      <w:r>
        <w:rPr>
          <w:rFonts w:ascii="Times New Roman" w:hAnsi="Times New Roman" w:eastAsia="宋体" w:cs="Times New Roman"/>
        </w:rPr>
        <w:t>，实现与显著性见 5.6.1 节），实验口径不变，本章全部冻结读数不受影响。</w:t>
      </w:r>
    </w:p>
    <w:p>
      <w:pPr>
        <w:pStyle w:val="Heading3"/>
      </w:pPr>
      <w:r>
        <w:rPr>
          <w:rFonts w:ascii="Times New Roman" w:hAnsi="Times New Roman" w:eastAsia="黑体" w:cs="Times New Roman"/>
        </w:rPr>
        <w:t>6.7.3 核心 108 题：五组四项指标全表</w:t>
      </w:r>
    </w:p>
    <w:p>
      <w:pPr>
        <w:pStyle w:val="表题"/>
      </w:pPr>
      <w:r>
        <w:rPr>
          <w:rFonts w:ascii="Times New Roman" w:hAnsi="Times New Roman" w:eastAsia="宋体" w:cs="Times New Roman"/>
        </w:rPr>
        <w:t>表 6-7　核心 108 题的四项检索指标（主结果）</w:t>
      </w:r>
    </w:p>
    <w:tbl>
      <w:tblPr>
        <w:tblStyle w:val="TableGrid"/>
        <w:tblW w:type="auto" w:w="0"/>
        <w:jc w:val="center"/>
        <w:tblLayout w:type="autofit"/>
        <w:tblLook w:firstColumn="1" w:firstRow="1" w:lastColumn="0" w:lastRow="0" w:noHBand="0" w:noVBand="1" w:val="04A0"/>
        <w:tblLayout w:type="autofit"/>
        <w:tblW w:w="5000" w:type="pct"/>
      </w:tblPr>
      <w:tblGrid>
        <w:gridCol w:w="1215"/>
        <w:gridCol w:w="1215"/>
        <w:gridCol w:w="1215"/>
        <w:gridCol w:w="1215"/>
        <w:gridCol w:w="1215"/>
        <w:gridCol w:w="1215"/>
        <w:gridCol w:w="1215"/>
      </w:tblGrid>
      <w:tr>
        <w:trPr>
          <w:tblHeader w:val="true"/>
        </w:trPr>
        <w:tc>
          <w:tcPr>
            <w:tcW w:type="dxa" w:w="1215"/>
          </w:tcPr>
          <w:p>
            <w:pPr/>
            <w:r>
              <w:rPr>
                <w:rFonts w:ascii="Times New Roman" w:hAnsi="Times New Roman" w:eastAsia="宋体" w:cs="Times New Roman"/>
                <w:b/>
              </w:rPr>
              <w:t>指标</w:t>
            </w:r>
          </w:p>
        </w:tc>
        <w:tc>
          <w:tcPr>
            <w:tcW w:type="dxa" w:w="1215"/>
          </w:tcPr>
          <w:p>
            <w:pPr/>
            <w:r>
              <w:rPr>
                <w:rFonts w:ascii="Times New Roman" w:hAnsi="Times New Roman" w:eastAsia="宋体" w:cs="Times New Roman"/>
                <w:b/>
              </w:rPr>
              <w:t>A</w:t>
            </w:r>
          </w:p>
        </w:tc>
        <w:tc>
          <w:tcPr>
            <w:tcW w:type="dxa" w:w="1215"/>
          </w:tcPr>
          <w:p>
            <w:pPr/>
            <w:r>
              <w:rPr>
                <w:rFonts w:ascii="Times New Roman" w:hAnsi="Times New Roman" w:eastAsia="宋体" w:cs="Times New Roman"/>
                <w:b/>
              </w:rPr>
              <w:t>B</w:t>
            </w:r>
          </w:p>
        </w:tc>
        <w:tc>
          <w:tcPr>
            <w:tcW w:type="dxa" w:w="1215"/>
          </w:tcPr>
          <w:p>
            <w:pPr/>
            <w:r>
              <w:rPr>
                <w:rFonts w:ascii="Times New Roman" w:hAnsi="Times New Roman" w:eastAsia="宋体" w:cs="Times New Roman"/>
                <w:b/>
              </w:rPr>
              <w:t>C</w:t>
            </w:r>
          </w:p>
        </w:tc>
        <w:tc>
          <w:tcPr>
            <w:tcW w:type="dxa" w:w="1215"/>
          </w:tcPr>
          <w:p>
            <w:pPr/>
            <w:r>
              <w:rPr>
                <w:rFonts w:ascii="Times New Roman" w:hAnsi="Times New Roman" w:eastAsia="宋体" w:cs="Times New Roman"/>
                <w:b/>
              </w:rPr>
              <w:t>D</w:t>
            </w:r>
          </w:p>
        </w:tc>
        <w:tc>
          <w:tcPr>
            <w:tcW w:type="dxa" w:w="1215"/>
          </w:tcPr>
          <w:p>
            <w:pPr/>
            <w:r>
              <w:rPr>
                <w:rFonts w:ascii="Times New Roman" w:hAnsi="Times New Roman" w:eastAsia="宋体" w:cs="Times New Roman"/>
                <w:b/>
              </w:rPr>
              <w:t>E</w:t>
            </w:r>
          </w:p>
        </w:tc>
        <w:tc>
          <w:tcPr>
            <w:tcW w:type="dxa" w:w="1215"/>
          </w:tcPr>
          <w:p>
            <w:pPr/>
            <w:r>
              <w:rPr>
                <w:rFonts w:ascii="Times New Roman" w:hAnsi="Times New Roman" w:eastAsia="宋体" w:cs="Times New Roman"/>
                <w:b/>
              </w:rPr>
              <w:t>Baseline 1</w:t>
            </w:r>
          </w:p>
        </w:tc>
      </w:tr>
      <w:tr>
        <w:tc>
          <w:tcPr>
            <w:tcW w:type="dxa" w:w="1215"/>
          </w:tcPr>
          <w:p>
            <w:pPr/>
            <w:r>
              <w:rPr>
                <w:rFonts w:ascii="Times New Roman" w:hAnsi="Times New Roman" w:eastAsia="宋体" w:cs="Times New Roman"/>
              </w:rPr>
              <w:t>有效题数（分母）</w:t>
            </w:r>
          </w:p>
        </w:tc>
        <w:tc>
          <w:tcPr>
            <w:tcW w:type="dxa" w:w="1215"/>
          </w:tcPr>
          <w:p>
            <w:pPr/>
            <w:r>
              <w:rPr>
                <w:rFonts w:ascii="Times New Roman" w:hAnsi="Times New Roman" w:eastAsia="宋体" w:cs="Times New Roman"/>
              </w:rPr>
              <w:t>102</w:t>
            </w:r>
          </w:p>
        </w:tc>
        <w:tc>
          <w:tcPr>
            <w:tcW w:type="dxa" w:w="1215"/>
          </w:tcPr>
          <w:p>
            <w:pPr/>
            <w:r>
              <w:rPr>
                <w:rFonts w:ascii="Times New Roman" w:hAnsi="Times New Roman" w:eastAsia="宋体" w:cs="Times New Roman"/>
              </w:rPr>
              <w:t>106</w:t>
            </w:r>
          </w:p>
        </w:tc>
        <w:tc>
          <w:tcPr>
            <w:tcW w:type="dxa" w:w="1215"/>
          </w:tcPr>
          <w:p>
            <w:pPr/>
            <w:r>
              <w:rPr>
                <w:rFonts w:ascii="Times New Roman" w:hAnsi="Times New Roman" w:eastAsia="宋体" w:cs="Times New Roman"/>
              </w:rPr>
              <w:t>105</w:t>
            </w:r>
          </w:p>
        </w:tc>
        <w:tc>
          <w:tcPr>
            <w:tcW w:type="dxa" w:w="1215"/>
          </w:tcPr>
          <w:p>
            <w:pPr/>
            <w:r>
              <w:rPr>
                <w:rFonts w:ascii="Times New Roman" w:hAnsi="Times New Roman" w:eastAsia="宋体" w:cs="Times New Roman"/>
              </w:rPr>
              <w:t>105</w:t>
            </w:r>
          </w:p>
        </w:tc>
        <w:tc>
          <w:tcPr>
            <w:tcW w:type="dxa" w:w="1215"/>
          </w:tcPr>
          <w:p>
            <w:pPr/>
            <w:r>
              <w:rPr>
                <w:rFonts w:ascii="Times New Roman" w:hAnsi="Times New Roman" w:eastAsia="宋体" w:cs="Times New Roman"/>
              </w:rPr>
              <w:t>105</w:t>
            </w:r>
          </w:p>
        </w:tc>
        <w:tc>
          <w:tcPr>
            <w:tcW w:type="dxa" w:w="1215"/>
          </w:tcPr>
          <w:p>
            <w:pPr/>
            <w:r>
              <w:rPr>
                <w:rFonts w:ascii="Times New Roman" w:hAnsi="Times New Roman" w:eastAsia="宋体" w:cs="Times New Roman"/>
              </w:rPr>
              <w:t>108</w:t>
            </w:r>
          </w:p>
        </w:tc>
      </w:tr>
      <w:tr>
        <w:tc>
          <w:tcPr>
            <w:tcW w:type="dxa" w:w="1215"/>
          </w:tcPr>
          <w:p>
            <w:pPr/>
            <w:r>
              <w:rPr>
                <w:rFonts w:ascii="Times New Roman" w:hAnsi="Times New Roman" w:eastAsia="宋体" w:cs="Times New Roman"/>
              </w:rPr>
              <w:t>Recall@K</w:t>
            </w:r>
          </w:p>
        </w:tc>
        <w:tc>
          <w:tcPr>
            <w:tcW w:type="dxa" w:w="1215"/>
          </w:tcPr>
          <w:p>
            <w:pPr/>
            <w:r>
              <w:rPr>
                <w:rFonts w:ascii="Times New Roman" w:hAnsi="Times New Roman" w:eastAsia="宋体" w:cs="Times New Roman"/>
              </w:rPr>
              <w:t>0.776144</w:t>
            </w:r>
          </w:p>
        </w:tc>
        <w:tc>
          <w:tcPr>
            <w:tcW w:type="dxa" w:w="1215"/>
          </w:tcPr>
          <w:p>
            <w:pPr/>
            <w:r>
              <w:rPr>
                <w:rFonts w:ascii="Times New Roman" w:hAnsi="Times New Roman" w:eastAsia="宋体" w:cs="Times New Roman"/>
              </w:rPr>
              <w:t>0.877358</w:t>
            </w:r>
          </w:p>
        </w:tc>
        <w:tc>
          <w:tcPr>
            <w:tcW w:type="dxa" w:w="1215"/>
          </w:tcPr>
          <w:p>
            <w:pPr/>
            <w:r>
              <w:rPr>
                <w:rFonts w:ascii="Times New Roman" w:hAnsi="Times New Roman" w:eastAsia="宋体" w:cs="Times New Roman"/>
              </w:rPr>
              <w:t>0.873016</w:t>
            </w:r>
          </w:p>
        </w:tc>
        <w:tc>
          <w:tcPr>
            <w:tcW w:type="dxa" w:w="1215"/>
          </w:tcPr>
          <w:p>
            <w:pPr/>
            <w:r>
              <w:rPr>
                <w:rFonts w:ascii="Times New Roman" w:hAnsi="Times New Roman" w:eastAsia="宋体" w:cs="Times New Roman"/>
              </w:rPr>
              <w:t>0.847619</w:t>
            </w:r>
          </w:p>
        </w:tc>
        <w:tc>
          <w:tcPr>
            <w:tcW w:type="dxa" w:w="1215"/>
          </w:tcPr>
          <w:p>
            <w:pPr/>
            <w:r>
              <w:rPr>
                <w:rFonts w:ascii="Times New Roman" w:hAnsi="Times New Roman" w:eastAsia="宋体" w:cs="Times New Roman"/>
              </w:rPr>
              <w:t>0.847619</w:t>
            </w:r>
          </w:p>
        </w:tc>
        <w:tc>
          <w:tcPr>
            <w:tcW w:type="dxa" w:w="1215"/>
          </w:tcPr>
          <w:p>
            <w:pPr/>
            <w:r>
              <w:rPr>
                <w:rFonts w:ascii="Times New Roman" w:hAnsi="Times New Roman" w:eastAsia="宋体" w:cs="Times New Roman"/>
              </w:rPr>
              <w:t>—</w:t>
            </w:r>
          </w:p>
        </w:tc>
      </w:tr>
      <w:tr>
        <w:tc>
          <w:tcPr>
            <w:tcW w:type="dxa" w:w="1215"/>
          </w:tcPr>
          <w:p>
            <w:pPr/>
            <w:r>
              <w:rPr>
                <w:rFonts w:ascii="Times New Roman" w:hAnsi="Times New Roman" w:eastAsia="宋体" w:cs="Times New Roman"/>
              </w:rPr>
              <w:t>Precision@K</w:t>
            </w:r>
          </w:p>
        </w:tc>
        <w:tc>
          <w:tcPr>
            <w:tcW w:type="dxa" w:w="1215"/>
          </w:tcPr>
          <w:p>
            <w:pPr/>
            <w:r>
              <w:rPr>
                <w:rFonts w:ascii="Times New Roman" w:hAnsi="Times New Roman" w:eastAsia="宋体" w:cs="Times New Roman"/>
              </w:rPr>
              <w:t>0.106863</w:t>
            </w:r>
          </w:p>
        </w:tc>
        <w:tc>
          <w:tcPr>
            <w:tcW w:type="dxa" w:w="1215"/>
          </w:tcPr>
          <w:p>
            <w:pPr/>
            <w:r>
              <w:rPr>
                <w:rFonts w:ascii="Times New Roman" w:hAnsi="Times New Roman" w:eastAsia="宋体" w:cs="Times New Roman"/>
              </w:rPr>
              <w:t>0.121698</w:t>
            </w:r>
          </w:p>
        </w:tc>
        <w:tc>
          <w:tcPr>
            <w:tcW w:type="dxa" w:w="1215"/>
          </w:tcPr>
          <w:p>
            <w:pPr/>
            <w:r>
              <w:rPr>
                <w:rFonts w:ascii="Times New Roman" w:hAnsi="Times New Roman" w:eastAsia="宋体" w:cs="Times New Roman"/>
              </w:rPr>
              <w:t>0.120000</w:t>
            </w:r>
          </w:p>
        </w:tc>
        <w:tc>
          <w:tcPr>
            <w:tcW w:type="dxa" w:w="1215"/>
          </w:tcPr>
          <w:p>
            <w:pPr/>
            <w:r>
              <w:rPr>
                <w:rFonts w:ascii="Times New Roman" w:hAnsi="Times New Roman" w:eastAsia="宋体" w:cs="Times New Roman"/>
              </w:rPr>
              <w:t>0.118095</w:t>
            </w:r>
          </w:p>
        </w:tc>
        <w:tc>
          <w:tcPr>
            <w:tcW w:type="dxa" w:w="1215"/>
          </w:tcPr>
          <w:p>
            <w:pPr/>
            <w:r>
              <w:rPr>
                <w:rFonts w:ascii="Times New Roman" w:hAnsi="Times New Roman" w:eastAsia="宋体" w:cs="Times New Roman"/>
              </w:rPr>
              <w:t>0.118095</w:t>
            </w:r>
          </w:p>
        </w:tc>
        <w:tc>
          <w:tcPr>
            <w:tcW w:type="dxa" w:w="1215"/>
          </w:tcPr>
          <w:p>
            <w:pPr/>
            <w:r>
              <w:rPr>
                <w:rFonts w:ascii="Times New Roman" w:hAnsi="Times New Roman" w:eastAsia="宋体" w:cs="Times New Roman"/>
              </w:rPr>
              <w:t>—</w:t>
            </w:r>
          </w:p>
        </w:tc>
      </w:tr>
      <w:tr>
        <w:tc>
          <w:tcPr>
            <w:tcW w:type="dxa" w:w="1215"/>
          </w:tcPr>
          <w:p>
            <w:pPr/>
            <w:r>
              <w:rPr>
                <w:rFonts w:ascii="Times New Roman" w:hAnsi="Times New Roman" w:eastAsia="宋体" w:cs="Times New Roman"/>
              </w:rPr>
              <w:t>MRR</w:t>
            </w:r>
          </w:p>
        </w:tc>
        <w:tc>
          <w:tcPr>
            <w:tcW w:type="dxa" w:w="1215"/>
          </w:tcPr>
          <w:p>
            <w:pPr/>
            <w:r>
              <w:rPr>
                <w:rFonts w:ascii="Times New Roman" w:hAnsi="Times New Roman" w:eastAsia="宋体" w:cs="Times New Roman"/>
              </w:rPr>
              <w:t>0.585224</w:t>
            </w:r>
          </w:p>
        </w:tc>
        <w:tc>
          <w:tcPr>
            <w:tcW w:type="dxa" w:w="1215"/>
          </w:tcPr>
          <w:p>
            <w:pPr/>
            <w:r>
              <w:rPr>
                <w:rFonts w:ascii="Times New Roman" w:hAnsi="Times New Roman" w:eastAsia="宋体" w:cs="Times New Roman"/>
              </w:rPr>
              <w:t>0.611253</w:t>
            </w:r>
          </w:p>
        </w:tc>
        <w:tc>
          <w:tcPr>
            <w:tcW w:type="dxa" w:w="1215"/>
          </w:tcPr>
          <w:p>
            <w:pPr/>
            <w:r>
              <w:rPr>
                <w:rFonts w:ascii="Times New Roman" w:hAnsi="Times New Roman" w:eastAsia="宋体" w:cs="Times New Roman"/>
              </w:rPr>
              <w:t>0.607551</w:t>
            </w:r>
          </w:p>
        </w:tc>
        <w:tc>
          <w:tcPr>
            <w:tcW w:type="dxa" w:w="1215"/>
          </w:tcPr>
          <w:p>
            <w:pPr/>
            <w:r>
              <w:rPr>
                <w:rFonts w:ascii="Times New Roman" w:hAnsi="Times New Roman" w:eastAsia="宋体" w:cs="Times New Roman"/>
              </w:rPr>
              <w:t>0.604588</w:t>
            </w:r>
          </w:p>
        </w:tc>
        <w:tc>
          <w:tcPr>
            <w:tcW w:type="dxa" w:w="1215"/>
          </w:tcPr>
          <w:p>
            <w:pPr/>
            <w:r>
              <w:rPr>
                <w:rFonts w:ascii="Times New Roman" w:hAnsi="Times New Roman" w:eastAsia="宋体" w:cs="Times New Roman"/>
              </w:rPr>
              <w:t>0.547653</w:t>
            </w:r>
          </w:p>
        </w:tc>
        <w:tc>
          <w:tcPr>
            <w:tcW w:type="dxa" w:w="1215"/>
          </w:tcPr>
          <w:p>
            <w:pPr/>
            <w:r>
              <w:rPr>
                <w:rFonts w:ascii="Times New Roman" w:hAnsi="Times New Roman" w:eastAsia="宋体" w:cs="Times New Roman"/>
              </w:rPr>
              <w:t>—</w:t>
            </w:r>
          </w:p>
        </w:tc>
      </w:tr>
      <w:tr>
        <w:tc>
          <w:tcPr>
            <w:tcW w:type="dxa" w:w="1215"/>
          </w:tcPr>
          <w:p>
            <w:pPr/>
            <w:r>
              <w:rPr>
                <w:rFonts w:ascii="Times New Roman" w:hAnsi="Times New Roman" w:eastAsia="宋体" w:cs="Times New Roman"/>
              </w:rPr>
              <w:t>Complete Evidence Recall@K</w:t>
            </w:r>
          </w:p>
        </w:tc>
        <w:tc>
          <w:tcPr>
            <w:tcW w:type="dxa" w:w="1215"/>
          </w:tcPr>
          <w:p>
            <w:pPr/>
            <w:r>
              <w:rPr>
                <w:rFonts w:ascii="Times New Roman" w:hAnsi="Times New Roman" w:eastAsia="宋体" w:cs="Times New Roman"/>
              </w:rPr>
              <w:t>0.715686</w:t>
            </w:r>
          </w:p>
        </w:tc>
        <w:tc>
          <w:tcPr>
            <w:tcW w:type="dxa" w:w="1215"/>
          </w:tcPr>
          <w:p>
            <w:pPr/>
            <w:r>
              <w:rPr>
                <w:rFonts w:ascii="Times New Roman" w:hAnsi="Times New Roman" w:eastAsia="宋体" w:cs="Times New Roman"/>
              </w:rPr>
              <w:t>0.820755</w:t>
            </w:r>
          </w:p>
        </w:tc>
        <w:tc>
          <w:tcPr>
            <w:tcW w:type="dxa" w:w="1215"/>
          </w:tcPr>
          <w:p>
            <w:pPr/>
            <w:r>
              <w:rPr>
                <w:rFonts w:ascii="Times New Roman" w:hAnsi="Times New Roman" w:eastAsia="宋体" w:cs="Times New Roman"/>
              </w:rPr>
              <w:t>0.809524</w:t>
            </w:r>
          </w:p>
        </w:tc>
        <w:tc>
          <w:tcPr>
            <w:tcW w:type="dxa" w:w="1215"/>
          </w:tcPr>
          <w:p>
            <w:pPr/>
            <w:r>
              <w:rPr>
                <w:rFonts w:ascii="Times New Roman" w:hAnsi="Times New Roman" w:eastAsia="宋体" w:cs="Times New Roman"/>
              </w:rPr>
              <w:t>0.790476</w:t>
            </w:r>
          </w:p>
        </w:tc>
        <w:tc>
          <w:tcPr>
            <w:tcW w:type="dxa" w:w="1215"/>
          </w:tcPr>
          <w:p>
            <w:pPr/>
            <w:r>
              <w:rPr>
                <w:rFonts w:ascii="Times New Roman" w:hAnsi="Times New Roman" w:eastAsia="宋体" w:cs="Times New Roman"/>
              </w:rPr>
              <w:t>0.790476</w:t>
            </w:r>
          </w:p>
        </w:tc>
        <w:tc>
          <w:tcPr>
            <w:tcW w:type="dxa" w:w="1215"/>
          </w:tcPr>
          <w:p>
            <w:pPr/>
            <w:r>
              <w:rPr>
                <w:rFonts w:ascii="Times New Roman" w:hAnsi="Times New Roman" w:eastAsia="宋体" w:cs="Times New Roman"/>
              </w:rPr>
              <w:t>—</w:t>
            </w:r>
          </w:p>
        </w:tc>
      </w:tr>
    </w:tbl>
    <w:p>
      <w:pPr>
        <w:pStyle w:val="表题"/>
      </w:pPr>
      <w:r>
        <w:rPr>
          <w:rFonts w:ascii="Times New Roman" w:hAnsi="Times New Roman" w:eastAsia="宋体" w:cs="Times New Roman"/>
        </w:rPr>
        <w:t>表 6-8　核心 108 题上图谱来源证据的入集情况</w:t>
      </w:r>
    </w:p>
    <w:tbl>
      <w:tblPr>
        <w:tblStyle w:val="TableGrid"/>
        <w:tblW w:type="auto" w:w="0"/>
        <w:jc w:val="center"/>
        <w:tblLayout w:type="autofit"/>
        <w:tblLook w:firstColumn="1" w:firstRow="1" w:lastColumn="0" w:lastRow="0" w:noHBand="0" w:noVBand="1" w:val="04A0"/>
        <w:tblLayout w:type="autofit"/>
        <w:tblW w:w="5000" w:type="pct"/>
      </w:tblPr>
      <w:tblGrid>
        <w:gridCol w:w="1215"/>
        <w:gridCol w:w="1215"/>
        <w:gridCol w:w="1215"/>
        <w:gridCol w:w="1215"/>
        <w:gridCol w:w="1215"/>
        <w:gridCol w:w="1215"/>
        <w:gridCol w:w="1215"/>
      </w:tblGrid>
      <w:tr>
        <w:trPr>
          <w:tblHeader w:val="true"/>
        </w:trPr>
        <w:tc>
          <w:tcPr>
            <w:tcW w:type="dxa" w:w="1215"/>
          </w:tcPr>
          <w:p>
            <w:pPr/>
            <w:r>
              <w:rPr>
                <w:rFonts w:ascii="Times New Roman" w:hAnsi="Times New Roman" w:eastAsia="宋体" w:cs="Times New Roman"/>
                <w:b/>
              </w:rPr>
              <w:t>量</w:t>
            </w:r>
          </w:p>
        </w:tc>
        <w:tc>
          <w:tcPr>
            <w:tcW w:type="dxa" w:w="1215"/>
          </w:tcPr>
          <w:p>
            <w:pPr/>
            <w:r>
              <w:rPr>
                <w:rFonts w:ascii="Times New Roman" w:hAnsi="Times New Roman" w:eastAsia="宋体" w:cs="Times New Roman"/>
                <w:b/>
              </w:rPr>
              <w:t>A</w:t>
            </w:r>
          </w:p>
        </w:tc>
        <w:tc>
          <w:tcPr>
            <w:tcW w:type="dxa" w:w="1215"/>
          </w:tcPr>
          <w:p>
            <w:pPr/>
            <w:r>
              <w:rPr>
                <w:rFonts w:ascii="Times New Roman" w:hAnsi="Times New Roman" w:eastAsia="宋体" w:cs="Times New Roman"/>
                <w:b/>
              </w:rPr>
              <w:t>B</w:t>
            </w:r>
          </w:p>
        </w:tc>
        <w:tc>
          <w:tcPr>
            <w:tcW w:type="dxa" w:w="1215"/>
          </w:tcPr>
          <w:p>
            <w:pPr/>
            <w:r>
              <w:rPr>
                <w:rFonts w:ascii="Times New Roman" w:hAnsi="Times New Roman" w:eastAsia="宋体" w:cs="Times New Roman"/>
                <w:b/>
              </w:rPr>
              <w:t>C</w:t>
            </w:r>
          </w:p>
        </w:tc>
        <w:tc>
          <w:tcPr>
            <w:tcW w:type="dxa" w:w="1215"/>
          </w:tcPr>
          <w:p>
            <w:pPr/>
            <w:r>
              <w:rPr>
                <w:rFonts w:ascii="Times New Roman" w:hAnsi="Times New Roman" w:eastAsia="宋体" w:cs="Times New Roman"/>
                <w:b/>
              </w:rPr>
              <w:t>D</w:t>
            </w:r>
          </w:p>
        </w:tc>
        <w:tc>
          <w:tcPr>
            <w:tcW w:type="dxa" w:w="1215"/>
          </w:tcPr>
          <w:p>
            <w:pPr/>
            <w:r>
              <w:rPr>
                <w:rFonts w:ascii="Times New Roman" w:hAnsi="Times New Roman" w:eastAsia="宋体" w:cs="Times New Roman"/>
                <w:b/>
              </w:rPr>
              <w:t>E</w:t>
            </w:r>
          </w:p>
        </w:tc>
        <w:tc>
          <w:tcPr>
            <w:tcW w:type="dxa" w:w="1215"/>
          </w:tcPr>
          <w:p>
            <w:pPr/>
            <w:r>
              <w:rPr>
                <w:rFonts w:ascii="Times New Roman" w:hAnsi="Times New Roman" w:eastAsia="宋体" w:cs="Times New Roman"/>
                <w:b/>
              </w:rPr>
              <w:t>Baseline 1</w:t>
            </w:r>
          </w:p>
        </w:tc>
      </w:tr>
      <w:tr>
        <w:tc>
          <w:tcPr>
            <w:tcW w:type="dxa" w:w="1215"/>
          </w:tcPr>
          <w:p>
            <w:pPr/>
            <w:r>
              <w:rPr>
                <w:rFonts w:ascii="Times New Roman" w:hAnsi="Times New Roman" w:eastAsia="宋体" w:cs="Times New Roman"/>
              </w:rPr>
              <w:t>图谱来源证据合计（块）</w:t>
            </w:r>
          </w:p>
        </w:tc>
        <w:tc>
          <w:tcPr>
            <w:tcW w:type="dxa" w:w="1215"/>
          </w:tcPr>
          <w:p>
            <w:pPr/>
            <w:r>
              <w:rPr>
                <w:rFonts w:ascii="Times New Roman" w:hAnsi="Times New Roman" w:eastAsia="宋体" w:cs="Times New Roman"/>
              </w:rPr>
              <w:t>0</w:t>
            </w:r>
          </w:p>
        </w:tc>
        <w:tc>
          <w:tcPr>
            <w:tcW w:type="dxa" w:w="1215"/>
          </w:tcPr>
          <w:p>
            <w:pPr/>
            <w:r>
              <w:rPr>
                <w:rFonts w:ascii="Times New Roman" w:hAnsi="Times New Roman" w:eastAsia="宋体" w:cs="Times New Roman"/>
              </w:rPr>
              <w:t>139</w:t>
            </w:r>
          </w:p>
        </w:tc>
        <w:tc>
          <w:tcPr>
            <w:tcW w:type="dxa" w:w="1215"/>
          </w:tcPr>
          <w:p>
            <w:pPr/>
            <w:r>
              <w:rPr>
                <w:rFonts w:ascii="Times New Roman" w:hAnsi="Times New Roman" w:eastAsia="宋体" w:cs="Times New Roman"/>
              </w:rPr>
              <w:t>136</w:t>
            </w:r>
          </w:p>
        </w:tc>
        <w:tc>
          <w:tcPr>
            <w:tcW w:type="dxa" w:w="1215"/>
          </w:tcPr>
          <w:p>
            <w:pPr/>
            <w:r>
              <w:rPr>
                <w:rFonts w:ascii="Times New Roman" w:hAnsi="Times New Roman" w:eastAsia="宋体" w:cs="Times New Roman"/>
              </w:rPr>
              <w:t>116</w:t>
            </w:r>
          </w:p>
        </w:tc>
        <w:tc>
          <w:tcPr>
            <w:tcW w:type="dxa" w:w="1215"/>
          </w:tcPr>
          <w:p>
            <w:pPr/>
            <w:r>
              <w:rPr>
                <w:rFonts w:ascii="Times New Roman" w:hAnsi="Times New Roman" w:eastAsia="宋体" w:cs="Times New Roman"/>
              </w:rPr>
              <w:t>116</w:t>
            </w:r>
          </w:p>
        </w:tc>
        <w:tc>
          <w:tcPr>
            <w:tcW w:type="dxa" w:w="1215"/>
          </w:tcPr>
          <w:p>
            <w:pPr/>
            <w:r>
              <w:rPr>
                <w:rFonts w:ascii="Times New Roman" w:hAnsi="Times New Roman" w:eastAsia="宋体" w:cs="Times New Roman"/>
              </w:rPr>
              <w:t>0</w:t>
            </w:r>
          </w:p>
        </w:tc>
      </w:tr>
      <w:tr>
        <w:tc>
          <w:tcPr>
            <w:tcW w:type="dxa" w:w="1215"/>
          </w:tcPr>
          <w:p>
            <w:pPr/>
            <w:r>
              <w:rPr>
                <w:rFonts w:ascii="Times New Roman" w:hAnsi="Times New Roman" w:eastAsia="宋体" w:cs="Times New Roman"/>
              </w:rPr>
              <w:t>每题（块）</w:t>
            </w:r>
          </w:p>
        </w:tc>
        <w:tc>
          <w:tcPr>
            <w:tcW w:type="dxa" w:w="1215"/>
          </w:tcPr>
          <w:p>
            <w:pPr/>
            <w:r>
              <w:rPr>
                <w:rFonts w:ascii="Times New Roman" w:hAnsi="Times New Roman" w:eastAsia="宋体" w:cs="Times New Roman"/>
              </w:rPr>
              <w:t>0.0</w:t>
            </w:r>
          </w:p>
        </w:tc>
        <w:tc>
          <w:tcPr>
            <w:tcW w:type="dxa" w:w="1215"/>
          </w:tcPr>
          <w:p>
            <w:pPr/>
            <w:r>
              <w:rPr>
                <w:rFonts w:ascii="Times New Roman" w:hAnsi="Times New Roman" w:eastAsia="宋体" w:cs="Times New Roman"/>
              </w:rPr>
              <w:t>1.3113</w:t>
            </w:r>
          </w:p>
        </w:tc>
        <w:tc>
          <w:tcPr>
            <w:tcW w:type="dxa" w:w="1215"/>
          </w:tcPr>
          <w:p>
            <w:pPr/>
            <w:r>
              <w:rPr>
                <w:rFonts w:ascii="Times New Roman" w:hAnsi="Times New Roman" w:eastAsia="宋体" w:cs="Times New Roman"/>
              </w:rPr>
              <w:t>1.2952</w:t>
            </w:r>
          </w:p>
        </w:tc>
        <w:tc>
          <w:tcPr>
            <w:tcW w:type="dxa" w:w="1215"/>
          </w:tcPr>
          <w:p>
            <w:pPr/>
            <w:r>
              <w:rPr>
                <w:rFonts w:ascii="Times New Roman" w:hAnsi="Times New Roman" w:eastAsia="宋体" w:cs="Times New Roman"/>
              </w:rPr>
              <w:t>1.1048</w:t>
            </w:r>
          </w:p>
        </w:tc>
        <w:tc>
          <w:tcPr>
            <w:tcW w:type="dxa" w:w="1215"/>
          </w:tcPr>
          <w:p>
            <w:pPr/>
            <w:r>
              <w:rPr>
                <w:rFonts w:ascii="Times New Roman" w:hAnsi="Times New Roman" w:eastAsia="宋体" w:cs="Times New Roman"/>
              </w:rPr>
              <w:t>1.1048</w:t>
            </w:r>
          </w:p>
        </w:tc>
        <w:tc>
          <w:tcPr>
            <w:tcW w:type="dxa" w:w="1215"/>
          </w:tcPr>
          <w:p>
            <w:pPr/>
            <w:r>
              <w:rPr>
                <w:rFonts w:ascii="Times New Roman" w:hAnsi="Times New Roman" w:eastAsia="宋体" w:cs="Times New Roman"/>
              </w:rPr>
              <w:t>0.0</w:t>
            </w:r>
          </w:p>
        </w:tc>
      </w:tr>
    </w:tbl>
    <w:p>
      <w:pPr>
        <w:pStyle w:val="正文段落"/>
      </w:pPr>
      <w:r>
        <w:rPr>
          <w:rFonts w:ascii="Times New Roman" w:hAnsi="Times New Roman" w:eastAsia="宋体" w:cs="Times New Roman"/>
        </w:rPr>
        <w:t>读法：A 组与 Baseline 1 的图谱侧开关均为关闭（A 组的图谱深度为 0 跳），故其图谱来源证据恒为 0 块，这是结构性事实、不是"图谱没有产出"。C 组的图谱来源证据合计 136 块、低于 B 组的 139 块，而 C 组的图谱扩展深度大于 B 组（C 含 B 的一跳结果并在其上继续扩展两跳）；两者的候选池是嵌套的，但因最终证据集合还要经过合并去重、预算裁剪与分层保留五步契约，</w:t>
      </w:r>
      <w:r>
        <w:rPr>
          <w:rFonts w:ascii="Times New Roman" w:hAnsi="Times New Roman" w:eastAsia="宋体" w:cs="Times New Roman"/>
          <w:b/>
        </w:rPr>
        <w:t>最终证据集合并不嵌套</w:t>
      </w:r>
      <w:r>
        <w:rPr>
          <w:rFonts w:ascii="Times New Roman" w:hAnsi="Times New Roman" w:eastAsia="宋体" w:cs="Times New Roman"/>
        </w:rPr>
        <w:t>，因此不得把 B 与 C 的差异读成"嵌套消融、只差一跳"。</w:t>
      </w:r>
    </w:p>
    <w:p>
      <w:pPr>
        <w:pStyle w:val="正文段落"/>
      </w:pPr>
      <w:r>
        <w:rPr>
          <w:rFonts w:ascii="Times New Roman" w:hAnsi="Times New Roman" w:eastAsia="宋体" w:cs="Times New Roman"/>
        </w:rPr>
        <w:t>表 6-7 的读数可视化如图 6-1 所示（左：Recall@K、Complete Evidence Recall@K、MRR；右：Precision@K）。A→B 的提升来自图谱实体扩展，B→C 在 Complete Evidence Recall@K 上为负、在 Recall@K 上基本持平，这一负结果已在本节正文说明。</w:t>
      </w:r>
    </w:p>
    <w:p>
      <w:pPr>
        <w:pStyle w:val="图题"/>
        <w:keepNext/>
      </w:pPr>
      <w:r>
        <w:drawing>
          <wp:inline xmlns:a="http://schemas.openxmlformats.org/drawingml/2006/main" xmlns:pic="http://schemas.openxmlformats.org/drawingml/2006/picture">
            <wp:extent cx="5256000" cy="3367125"/>
            <wp:docPr id="22" name="Picture 22"/>
            <wp:cNvGraphicFramePr>
              <a:graphicFrameLocks noChangeAspect="1"/>
            </wp:cNvGraphicFramePr>
            <a:graphic>
              <a:graphicData uri="http://schemas.openxmlformats.org/drawingml/2006/picture">
                <pic:pic>
                  <pic:nvPicPr>
                    <pic:cNvPr id="0" name="图6-1-核心108题五组四项指标对比.png"/>
                    <pic:cNvPicPr/>
                  </pic:nvPicPr>
                  <pic:blipFill>
                    <a:blip r:embed="rId30"/>
                    <a:stretch>
                      <a:fillRect/>
                    </a:stretch>
                  </pic:blipFill>
                  <pic:spPr>
                    <a:xfrm>
                      <a:off x="0" y="0"/>
                      <a:ext cx="5256000" cy="3367125"/>
                    </a:xfrm>
                    <a:prstGeom prst="rect"/>
                  </pic:spPr>
                </pic:pic>
              </a:graphicData>
            </a:graphic>
          </wp:inline>
        </w:drawing>
      </w:r>
    </w:p>
    <w:p>
      <w:pPr>
        <w:pStyle w:val="图题"/>
      </w:pPr>
      <w:r>
        <w:rPr>
          <w:rFonts w:ascii="Times New Roman" w:hAnsi="Times New Roman" w:eastAsia="宋体" w:cs="Times New Roman"/>
        </w:rPr>
        <w:t>图 6-1　核心 108 题五组四项指标对比</w:t>
      </w:r>
    </w:p>
    <w:p>
      <w:pPr>
        <w:pStyle w:val="Heading3"/>
      </w:pPr>
      <w:r>
        <w:rPr>
          <w:rFonts w:ascii="Times New Roman" w:hAnsi="Times New Roman" w:eastAsia="黑体" w:cs="Times New Roman"/>
        </w:rPr>
        <w:t>6.7.4 压力子集（12 题，单独报告，绝不并入核心集总体平均）</w:t>
      </w:r>
    </w:p>
    <w:p>
      <w:pPr>
        <w:pStyle w:val="表题"/>
      </w:pPr>
      <w:r>
        <w:rPr>
          <w:rFonts w:ascii="Times New Roman" w:hAnsi="Times New Roman" w:eastAsia="宋体" w:cs="Times New Roman"/>
        </w:rPr>
        <w:t>表 6-9　压力子集 12 题的四项检索指标</w:t>
      </w:r>
    </w:p>
    <w:tbl>
      <w:tblPr>
        <w:tblStyle w:val="TableGrid"/>
        <w:tblW w:type="auto" w:w="0"/>
        <w:jc w:val="center"/>
        <w:tblLayout w:type="autofit"/>
        <w:tblLook w:firstColumn="1" w:firstRow="1" w:lastColumn="0" w:lastRow="0" w:noHBand="0" w:noVBand="1" w:val="04A0"/>
        <w:tblLayout w:type="autofit"/>
        <w:tblW w:w="5000" w:type="pct"/>
      </w:tblPr>
      <w:tblGrid>
        <w:gridCol w:w="1215"/>
        <w:gridCol w:w="1215"/>
        <w:gridCol w:w="1215"/>
        <w:gridCol w:w="1215"/>
        <w:gridCol w:w="1215"/>
        <w:gridCol w:w="1215"/>
        <w:gridCol w:w="1215"/>
      </w:tblGrid>
      <w:tr>
        <w:trPr>
          <w:tblHeader w:val="true"/>
        </w:trPr>
        <w:tc>
          <w:tcPr>
            <w:tcW w:type="dxa" w:w="1215"/>
          </w:tcPr>
          <w:p>
            <w:pPr/>
            <w:r>
              <w:rPr>
                <w:rFonts w:ascii="Times New Roman" w:hAnsi="Times New Roman" w:eastAsia="宋体" w:cs="Times New Roman"/>
                <w:b/>
              </w:rPr>
              <w:t>指标</w:t>
            </w:r>
          </w:p>
        </w:tc>
        <w:tc>
          <w:tcPr>
            <w:tcW w:type="dxa" w:w="1215"/>
          </w:tcPr>
          <w:p>
            <w:pPr/>
            <w:r>
              <w:rPr>
                <w:rFonts w:ascii="Times New Roman" w:hAnsi="Times New Roman" w:eastAsia="宋体" w:cs="Times New Roman"/>
                <w:b/>
              </w:rPr>
              <w:t>A</w:t>
            </w:r>
          </w:p>
        </w:tc>
        <w:tc>
          <w:tcPr>
            <w:tcW w:type="dxa" w:w="1215"/>
          </w:tcPr>
          <w:p>
            <w:pPr/>
            <w:r>
              <w:rPr>
                <w:rFonts w:ascii="Times New Roman" w:hAnsi="Times New Roman" w:eastAsia="宋体" w:cs="Times New Roman"/>
                <w:b/>
              </w:rPr>
              <w:t>B</w:t>
            </w:r>
          </w:p>
        </w:tc>
        <w:tc>
          <w:tcPr>
            <w:tcW w:type="dxa" w:w="1215"/>
          </w:tcPr>
          <w:p>
            <w:pPr/>
            <w:r>
              <w:rPr>
                <w:rFonts w:ascii="Times New Roman" w:hAnsi="Times New Roman" w:eastAsia="宋体" w:cs="Times New Roman"/>
                <w:b/>
              </w:rPr>
              <w:t>C</w:t>
            </w:r>
          </w:p>
        </w:tc>
        <w:tc>
          <w:tcPr>
            <w:tcW w:type="dxa" w:w="1215"/>
          </w:tcPr>
          <w:p>
            <w:pPr/>
            <w:r>
              <w:rPr>
                <w:rFonts w:ascii="Times New Roman" w:hAnsi="Times New Roman" w:eastAsia="宋体" w:cs="Times New Roman"/>
                <w:b/>
              </w:rPr>
              <w:t>D</w:t>
            </w:r>
          </w:p>
        </w:tc>
        <w:tc>
          <w:tcPr>
            <w:tcW w:type="dxa" w:w="1215"/>
          </w:tcPr>
          <w:p>
            <w:pPr/>
            <w:r>
              <w:rPr>
                <w:rFonts w:ascii="Times New Roman" w:hAnsi="Times New Roman" w:eastAsia="宋体" w:cs="Times New Roman"/>
                <w:b/>
              </w:rPr>
              <w:t>E</w:t>
            </w:r>
          </w:p>
        </w:tc>
        <w:tc>
          <w:tcPr>
            <w:tcW w:type="dxa" w:w="1215"/>
          </w:tcPr>
          <w:p>
            <w:pPr/>
            <w:r>
              <w:rPr>
                <w:rFonts w:ascii="Times New Roman" w:hAnsi="Times New Roman" w:eastAsia="宋体" w:cs="Times New Roman"/>
                <w:b/>
              </w:rPr>
              <w:t>Baseline 1</w:t>
            </w:r>
          </w:p>
        </w:tc>
      </w:tr>
      <w:tr>
        <w:tc>
          <w:tcPr>
            <w:tcW w:type="dxa" w:w="1215"/>
          </w:tcPr>
          <w:p>
            <w:pPr/>
            <w:r>
              <w:rPr>
                <w:rFonts w:ascii="Times New Roman" w:hAnsi="Times New Roman" w:eastAsia="宋体" w:cs="Times New Roman"/>
              </w:rPr>
              <w:t>有效题数（分母）</w:t>
            </w:r>
          </w:p>
        </w:tc>
        <w:tc>
          <w:tcPr>
            <w:tcW w:type="dxa" w:w="1215"/>
          </w:tcPr>
          <w:p>
            <w:pPr/>
            <w:r>
              <w:rPr>
                <w:rFonts w:ascii="Times New Roman" w:hAnsi="Times New Roman" w:eastAsia="宋体" w:cs="Times New Roman"/>
              </w:rPr>
              <w:t>11</w:t>
            </w:r>
          </w:p>
        </w:tc>
        <w:tc>
          <w:tcPr>
            <w:tcW w:type="dxa" w:w="1215"/>
          </w:tcPr>
          <w:p>
            <w:pPr/>
            <w:r>
              <w:rPr>
                <w:rFonts w:ascii="Times New Roman" w:hAnsi="Times New Roman" w:eastAsia="宋体" w:cs="Times New Roman"/>
              </w:rPr>
              <w:t>12</w:t>
            </w:r>
          </w:p>
        </w:tc>
        <w:tc>
          <w:tcPr>
            <w:tcW w:type="dxa" w:w="1215"/>
          </w:tcPr>
          <w:p>
            <w:pPr/>
            <w:r>
              <w:rPr>
                <w:rFonts w:ascii="Times New Roman" w:hAnsi="Times New Roman" w:eastAsia="宋体" w:cs="Times New Roman"/>
              </w:rPr>
              <w:t>12</w:t>
            </w:r>
          </w:p>
        </w:tc>
        <w:tc>
          <w:tcPr>
            <w:tcW w:type="dxa" w:w="1215"/>
          </w:tcPr>
          <w:p>
            <w:pPr/>
            <w:r>
              <w:rPr>
                <w:rFonts w:ascii="Times New Roman" w:hAnsi="Times New Roman" w:eastAsia="宋体" w:cs="Times New Roman"/>
              </w:rPr>
              <w:t>12</w:t>
            </w:r>
          </w:p>
        </w:tc>
        <w:tc>
          <w:tcPr>
            <w:tcW w:type="dxa" w:w="1215"/>
          </w:tcPr>
          <w:p>
            <w:pPr/>
            <w:r>
              <w:rPr>
                <w:rFonts w:ascii="Times New Roman" w:hAnsi="Times New Roman" w:eastAsia="宋体" w:cs="Times New Roman"/>
              </w:rPr>
              <w:t>12</w:t>
            </w:r>
          </w:p>
        </w:tc>
        <w:tc>
          <w:tcPr>
            <w:tcW w:type="dxa" w:w="1215"/>
          </w:tcPr>
          <w:p>
            <w:pPr/>
            <w:r>
              <w:rPr>
                <w:rFonts w:ascii="Times New Roman" w:hAnsi="Times New Roman" w:eastAsia="宋体" w:cs="Times New Roman"/>
              </w:rPr>
              <w:t>12</w:t>
            </w:r>
          </w:p>
        </w:tc>
      </w:tr>
      <w:tr>
        <w:tc>
          <w:tcPr>
            <w:tcW w:type="dxa" w:w="1215"/>
          </w:tcPr>
          <w:p>
            <w:pPr/>
            <w:r>
              <w:rPr>
                <w:rFonts w:ascii="Times New Roman" w:hAnsi="Times New Roman" w:eastAsia="宋体" w:cs="Times New Roman"/>
              </w:rPr>
              <w:t>Recall@K</w:t>
            </w:r>
          </w:p>
        </w:tc>
        <w:tc>
          <w:tcPr>
            <w:tcW w:type="dxa" w:w="1215"/>
          </w:tcPr>
          <w:p>
            <w:pPr/>
            <w:r>
              <w:rPr>
                <w:rFonts w:ascii="Times New Roman" w:hAnsi="Times New Roman" w:eastAsia="宋体" w:cs="Times New Roman"/>
              </w:rPr>
              <w:t>1.000000</w:t>
            </w:r>
          </w:p>
        </w:tc>
        <w:tc>
          <w:tcPr>
            <w:tcW w:type="dxa" w:w="1215"/>
          </w:tcPr>
          <w:p>
            <w:pPr/>
            <w:r>
              <w:rPr>
                <w:rFonts w:ascii="Times New Roman" w:hAnsi="Times New Roman" w:eastAsia="宋体" w:cs="Times New Roman"/>
              </w:rPr>
              <w:t>1.000000</w:t>
            </w:r>
          </w:p>
        </w:tc>
        <w:tc>
          <w:tcPr>
            <w:tcW w:type="dxa" w:w="1215"/>
          </w:tcPr>
          <w:p>
            <w:pPr/>
            <w:r>
              <w:rPr>
                <w:rFonts w:ascii="Times New Roman" w:hAnsi="Times New Roman" w:eastAsia="宋体" w:cs="Times New Roman"/>
              </w:rPr>
              <w:t>1.000000</w:t>
            </w:r>
          </w:p>
        </w:tc>
        <w:tc>
          <w:tcPr>
            <w:tcW w:type="dxa" w:w="1215"/>
          </w:tcPr>
          <w:p>
            <w:pPr/>
            <w:r>
              <w:rPr>
                <w:rFonts w:ascii="Times New Roman" w:hAnsi="Times New Roman" w:eastAsia="宋体" w:cs="Times New Roman"/>
              </w:rPr>
              <w:t>1.000000</w:t>
            </w:r>
          </w:p>
        </w:tc>
        <w:tc>
          <w:tcPr>
            <w:tcW w:type="dxa" w:w="1215"/>
          </w:tcPr>
          <w:p>
            <w:pPr/>
            <w:r>
              <w:rPr>
                <w:rFonts w:ascii="Times New Roman" w:hAnsi="Times New Roman" w:eastAsia="宋体" w:cs="Times New Roman"/>
              </w:rPr>
              <w:t>1.000000</w:t>
            </w:r>
          </w:p>
        </w:tc>
        <w:tc>
          <w:tcPr>
            <w:tcW w:type="dxa" w:w="1215"/>
          </w:tcPr>
          <w:p>
            <w:pPr/>
            <w:r>
              <w:rPr>
                <w:rFonts w:ascii="Times New Roman" w:hAnsi="Times New Roman" w:eastAsia="宋体" w:cs="Times New Roman"/>
              </w:rPr>
              <w:t>—</w:t>
            </w:r>
          </w:p>
        </w:tc>
      </w:tr>
      <w:tr>
        <w:tc>
          <w:tcPr>
            <w:tcW w:type="dxa" w:w="1215"/>
          </w:tcPr>
          <w:p>
            <w:pPr/>
            <w:r>
              <w:rPr>
                <w:rFonts w:ascii="Times New Roman" w:hAnsi="Times New Roman" w:eastAsia="宋体" w:cs="Times New Roman"/>
              </w:rPr>
              <w:t>Precision@K</w:t>
            </w:r>
          </w:p>
        </w:tc>
        <w:tc>
          <w:tcPr>
            <w:tcW w:type="dxa" w:w="1215"/>
          </w:tcPr>
          <w:p>
            <w:pPr/>
            <w:r>
              <w:rPr>
                <w:rFonts w:ascii="Times New Roman" w:hAnsi="Times New Roman" w:eastAsia="宋体" w:cs="Times New Roman"/>
              </w:rPr>
              <w:t>0.127273</w:t>
            </w:r>
          </w:p>
        </w:tc>
        <w:tc>
          <w:tcPr>
            <w:tcW w:type="dxa" w:w="1215"/>
          </w:tcPr>
          <w:p>
            <w:pPr/>
            <w:r>
              <w:rPr>
                <w:rFonts w:ascii="Times New Roman" w:hAnsi="Times New Roman" w:eastAsia="宋体" w:cs="Times New Roman"/>
              </w:rPr>
              <w:t>0.125000</w:t>
            </w:r>
          </w:p>
        </w:tc>
        <w:tc>
          <w:tcPr>
            <w:tcW w:type="dxa" w:w="1215"/>
          </w:tcPr>
          <w:p>
            <w:pPr/>
            <w:r>
              <w:rPr>
                <w:rFonts w:ascii="Times New Roman" w:hAnsi="Times New Roman" w:eastAsia="宋体" w:cs="Times New Roman"/>
              </w:rPr>
              <w:t>0.125000</w:t>
            </w:r>
          </w:p>
        </w:tc>
        <w:tc>
          <w:tcPr>
            <w:tcW w:type="dxa" w:w="1215"/>
          </w:tcPr>
          <w:p>
            <w:pPr/>
            <w:r>
              <w:rPr>
                <w:rFonts w:ascii="Times New Roman" w:hAnsi="Times New Roman" w:eastAsia="宋体" w:cs="Times New Roman"/>
              </w:rPr>
              <w:t>0.125000</w:t>
            </w:r>
          </w:p>
        </w:tc>
        <w:tc>
          <w:tcPr>
            <w:tcW w:type="dxa" w:w="1215"/>
          </w:tcPr>
          <w:p>
            <w:pPr/>
            <w:r>
              <w:rPr>
                <w:rFonts w:ascii="Times New Roman" w:hAnsi="Times New Roman" w:eastAsia="宋体" w:cs="Times New Roman"/>
              </w:rPr>
              <w:t>0.125000</w:t>
            </w:r>
          </w:p>
        </w:tc>
        <w:tc>
          <w:tcPr>
            <w:tcW w:type="dxa" w:w="1215"/>
          </w:tcPr>
          <w:p>
            <w:pPr/>
            <w:r>
              <w:rPr>
                <w:rFonts w:ascii="Times New Roman" w:hAnsi="Times New Roman" w:eastAsia="宋体" w:cs="Times New Roman"/>
              </w:rPr>
              <w:t>—</w:t>
            </w:r>
          </w:p>
        </w:tc>
      </w:tr>
      <w:tr>
        <w:tc>
          <w:tcPr>
            <w:tcW w:type="dxa" w:w="1215"/>
          </w:tcPr>
          <w:p>
            <w:pPr/>
            <w:r>
              <w:rPr>
                <w:rFonts w:ascii="Times New Roman" w:hAnsi="Times New Roman" w:eastAsia="宋体" w:cs="Times New Roman"/>
              </w:rPr>
              <w:t>MRR</w:t>
            </w:r>
          </w:p>
        </w:tc>
        <w:tc>
          <w:tcPr>
            <w:tcW w:type="dxa" w:w="1215"/>
          </w:tcPr>
          <w:p>
            <w:pPr/>
            <w:r>
              <w:rPr>
                <w:rFonts w:ascii="Times New Roman" w:hAnsi="Times New Roman" w:eastAsia="宋体" w:cs="Times New Roman"/>
              </w:rPr>
              <w:t>0.531169</w:t>
            </w:r>
          </w:p>
        </w:tc>
        <w:tc>
          <w:tcPr>
            <w:tcW w:type="dxa" w:w="1215"/>
          </w:tcPr>
          <w:p>
            <w:pPr/>
            <w:r>
              <w:rPr>
                <w:rFonts w:ascii="Times New Roman" w:hAnsi="Times New Roman" w:eastAsia="宋体" w:cs="Times New Roman"/>
              </w:rPr>
              <w:t>0.570238</w:t>
            </w:r>
          </w:p>
        </w:tc>
        <w:tc>
          <w:tcPr>
            <w:tcW w:type="dxa" w:w="1215"/>
          </w:tcPr>
          <w:p>
            <w:pPr/>
            <w:r>
              <w:rPr>
                <w:rFonts w:ascii="Times New Roman" w:hAnsi="Times New Roman" w:eastAsia="宋体" w:cs="Times New Roman"/>
              </w:rPr>
              <w:t>0.570238</w:t>
            </w:r>
          </w:p>
        </w:tc>
        <w:tc>
          <w:tcPr>
            <w:tcW w:type="dxa" w:w="1215"/>
          </w:tcPr>
          <w:p>
            <w:pPr/>
            <w:r>
              <w:rPr>
                <w:rFonts w:ascii="Times New Roman" w:hAnsi="Times New Roman" w:eastAsia="宋体" w:cs="Times New Roman"/>
              </w:rPr>
              <w:t>0.570238</w:t>
            </w:r>
          </w:p>
        </w:tc>
        <w:tc>
          <w:tcPr>
            <w:tcW w:type="dxa" w:w="1215"/>
          </w:tcPr>
          <w:p>
            <w:pPr/>
            <w:r>
              <w:rPr>
                <w:rFonts w:ascii="Times New Roman" w:hAnsi="Times New Roman" w:eastAsia="宋体" w:cs="Times New Roman"/>
              </w:rPr>
              <w:t>0.937500</w:t>
            </w:r>
          </w:p>
        </w:tc>
        <w:tc>
          <w:tcPr>
            <w:tcW w:type="dxa" w:w="1215"/>
          </w:tcPr>
          <w:p>
            <w:pPr/>
            <w:r>
              <w:rPr>
                <w:rFonts w:ascii="Times New Roman" w:hAnsi="Times New Roman" w:eastAsia="宋体" w:cs="Times New Roman"/>
              </w:rPr>
              <w:t>—</w:t>
            </w:r>
          </w:p>
        </w:tc>
      </w:tr>
      <w:tr>
        <w:tc>
          <w:tcPr>
            <w:tcW w:type="dxa" w:w="1215"/>
          </w:tcPr>
          <w:p>
            <w:pPr/>
            <w:r>
              <w:rPr>
                <w:rFonts w:ascii="Times New Roman" w:hAnsi="Times New Roman" w:eastAsia="宋体" w:cs="Times New Roman"/>
              </w:rPr>
              <w:t>Complete Evidence Recall@K</w:t>
            </w:r>
          </w:p>
        </w:tc>
        <w:tc>
          <w:tcPr>
            <w:tcW w:type="dxa" w:w="1215"/>
          </w:tcPr>
          <w:p>
            <w:pPr/>
            <w:r>
              <w:rPr>
                <w:rFonts w:ascii="Times New Roman" w:hAnsi="Times New Roman" w:eastAsia="宋体" w:cs="Times New Roman"/>
              </w:rPr>
              <w:t>1.000000</w:t>
            </w:r>
          </w:p>
        </w:tc>
        <w:tc>
          <w:tcPr>
            <w:tcW w:type="dxa" w:w="1215"/>
          </w:tcPr>
          <w:p>
            <w:pPr/>
            <w:r>
              <w:rPr>
                <w:rFonts w:ascii="Times New Roman" w:hAnsi="Times New Roman" w:eastAsia="宋体" w:cs="Times New Roman"/>
              </w:rPr>
              <w:t>1.000000</w:t>
            </w:r>
          </w:p>
        </w:tc>
        <w:tc>
          <w:tcPr>
            <w:tcW w:type="dxa" w:w="1215"/>
          </w:tcPr>
          <w:p>
            <w:pPr/>
            <w:r>
              <w:rPr>
                <w:rFonts w:ascii="Times New Roman" w:hAnsi="Times New Roman" w:eastAsia="宋体" w:cs="Times New Roman"/>
              </w:rPr>
              <w:t>1.000000</w:t>
            </w:r>
          </w:p>
        </w:tc>
        <w:tc>
          <w:tcPr>
            <w:tcW w:type="dxa" w:w="1215"/>
          </w:tcPr>
          <w:p>
            <w:pPr/>
            <w:r>
              <w:rPr>
                <w:rFonts w:ascii="Times New Roman" w:hAnsi="Times New Roman" w:eastAsia="宋体" w:cs="Times New Roman"/>
              </w:rPr>
              <w:t>1.000000</w:t>
            </w:r>
          </w:p>
        </w:tc>
        <w:tc>
          <w:tcPr>
            <w:tcW w:type="dxa" w:w="1215"/>
          </w:tcPr>
          <w:p>
            <w:pPr/>
            <w:r>
              <w:rPr>
                <w:rFonts w:ascii="Times New Roman" w:hAnsi="Times New Roman" w:eastAsia="宋体" w:cs="Times New Roman"/>
              </w:rPr>
              <w:t>1.000000</w:t>
            </w:r>
          </w:p>
        </w:tc>
        <w:tc>
          <w:tcPr>
            <w:tcW w:type="dxa" w:w="1215"/>
          </w:tcPr>
          <w:p>
            <w:pPr/>
            <w:r>
              <w:rPr>
                <w:rFonts w:ascii="Times New Roman" w:hAnsi="Times New Roman" w:eastAsia="宋体" w:cs="Times New Roman"/>
              </w:rPr>
              <w:t>—</w:t>
            </w:r>
          </w:p>
        </w:tc>
      </w:tr>
    </w:tbl>
    <w:p>
      <w:pPr>
        <w:pStyle w:val="正文段落"/>
      </w:pPr>
      <w:r>
        <w:rPr>
          <w:rFonts w:ascii="Times New Roman" w:hAnsi="Times New Roman" w:eastAsia="宋体" w:cs="Times New Roman"/>
        </w:rPr>
        <w:t>压力子集的两项"全部召回"类读数在五组上均为 1，说明这 12 题对该配置档不构成检索难度；A 组的有效题数为 11（压力子集内有一题未通过门禁，见 6.7.6），故 A 组的 Precision@K 与其余四组不同分母、不可直接相减。压力子集可作为附加观察参与讨论，</w:t>
      </w:r>
      <w:r>
        <w:rPr>
          <w:rFonts w:ascii="Times New Roman" w:hAnsi="Times New Roman" w:eastAsia="宋体" w:cs="Times New Roman"/>
          <w:b/>
        </w:rPr>
        <w:t>不作为《02》第12.8节 主体判定的依据</w:t>
      </w:r>
      <w:r>
        <w:rPr>
          <w:rFonts w:ascii="Times New Roman" w:hAnsi="Times New Roman" w:eastAsia="宋体" w:cs="Times New Roman"/>
        </w:rPr>
        <w:t>。（补充）该子集上 E 组的 MRR 为 0.937500，高于其余四组的 0.531169～0.570238，配对检验 Δ=+0.3673（p=0.0156，达显著），与核心集口径下 D→E 的负向读数方向相反；两处分母同为 12、边际差与配对差逐位相等，故该方向差异来自子集而非口径算法。此处仅作附加观察，不并入 6.9 节结论。</w:t>
      </w:r>
    </w:p>
    <w:p>
      <w:pPr>
        <w:pStyle w:val="Heading3"/>
      </w:pPr>
      <w:r>
        <w:rPr>
          <w:rFonts w:ascii="Times New Roman" w:hAnsi="Times New Roman" w:eastAsia="黑体" w:cs="Times New Roman"/>
        </w:rPr>
        <w:t>6.7.5 全部测试集总览（120 题；仅总览，不作判定依据）</w:t>
      </w:r>
    </w:p>
    <w:p>
      <w:pPr>
        <w:pStyle w:val="表题"/>
      </w:pPr>
      <w:r>
        <w:rPr>
          <w:rFonts w:ascii="Times New Roman" w:hAnsi="Times New Roman" w:eastAsia="宋体" w:cs="Times New Roman"/>
        </w:rPr>
        <w:t>表 6-10　全部 120 题的四项检索指标（总览）</w:t>
      </w:r>
    </w:p>
    <w:tbl>
      <w:tblPr>
        <w:tblStyle w:val="TableGrid"/>
        <w:tblW w:type="auto" w:w="0"/>
        <w:jc w:val="center"/>
        <w:tblLayout w:type="autofit"/>
        <w:tblLook w:firstColumn="1" w:firstRow="1" w:lastColumn="0" w:lastRow="0" w:noHBand="0" w:noVBand="1" w:val="04A0"/>
        <w:tblLayout w:type="autofit"/>
        <w:tblW w:w="5000" w:type="pct"/>
      </w:tblPr>
      <w:tblGrid>
        <w:gridCol w:w="1215"/>
        <w:gridCol w:w="1215"/>
        <w:gridCol w:w="1215"/>
        <w:gridCol w:w="1215"/>
        <w:gridCol w:w="1215"/>
        <w:gridCol w:w="1215"/>
        <w:gridCol w:w="1215"/>
      </w:tblGrid>
      <w:tr>
        <w:trPr>
          <w:tblHeader w:val="true"/>
        </w:trPr>
        <w:tc>
          <w:tcPr>
            <w:tcW w:type="dxa" w:w="1215"/>
          </w:tcPr>
          <w:p>
            <w:pPr/>
            <w:r>
              <w:rPr>
                <w:rFonts w:ascii="Times New Roman" w:hAnsi="Times New Roman" w:eastAsia="宋体" w:cs="Times New Roman"/>
                <w:b/>
              </w:rPr>
              <w:t>指标</w:t>
            </w:r>
          </w:p>
        </w:tc>
        <w:tc>
          <w:tcPr>
            <w:tcW w:type="dxa" w:w="1215"/>
          </w:tcPr>
          <w:p>
            <w:pPr/>
            <w:r>
              <w:rPr>
                <w:rFonts w:ascii="Times New Roman" w:hAnsi="Times New Roman" w:eastAsia="宋体" w:cs="Times New Roman"/>
                <w:b/>
              </w:rPr>
              <w:t>A</w:t>
            </w:r>
          </w:p>
        </w:tc>
        <w:tc>
          <w:tcPr>
            <w:tcW w:type="dxa" w:w="1215"/>
          </w:tcPr>
          <w:p>
            <w:pPr/>
            <w:r>
              <w:rPr>
                <w:rFonts w:ascii="Times New Roman" w:hAnsi="Times New Roman" w:eastAsia="宋体" w:cs="Times New Roman"/>
                <w:b/>
              </w:rPr>
              <w:t>B</w:t>
            </w:r>
          </w:p>
        </w:tc>
        <w:tc>
          <w:tcPr>
            <w:tcW w:type="dxa" w:w="1215"/>
          </w:tcPr>
          <w:p>
            <w:pPr/>
            <w:r>
              <w:rPr>
                <w:rFonts w:ascii="Times New Roman" w:hAnsi="Times New Roman" w:eastAsia="宋体" w:cs="Times New Roman"/>
                <w:b/>
              </w:rPr>
              <w:t>C</w:t>
            </w:r>
          </w:p>
        </w:tc>
        <w:tc>
          <w:tcPr>
            <w:tcW w:type="dxa" w:w="1215"/>
          </w:tcPr>
          <w:p>
            <w:pPr/>
            <w:r>
              <w:rPr>
                <w:rFonts w:ascii="Times New Roman" w:hAnsi="Times New Roman" w:eastAsia="宋体" w:cs="Times New Roman"/>
                <w:b/>
              </w:rPr>
              <w:t>D</w:t>
            </w:r>
          </w:p>
        </w:tc>
        <w:tc>
          <w:tcPr>
            <w:tcW w:type="dxa" w:w="1215"/>
          </w:tcPr>
          <w:p>
            <w:pPr/>
            <w:r>
              <w:rPr>
                <w:rFonts w:ascii="Times New Roman" w:hAnsi="Times New Roman" w:eastAsia="宋体" w:cs="Times New Roman"/>
                <w:b/>
              </w:rPr>
              <w:t>E</w:t>
            </w:r>
          </w:p>
        </w:tc>
        <w:tc>
          <w:tcPr>
            <w:tcW w:type="dxa" w:w="1215"/>
          </w:tcPr>
          <w:p>
            <w:pPr/>
            <w:r>
              <w:rPr>
                <w:rFonts w:ascii="Times New Roman" w:hAnsi="Times New Roman" w:eastAsia="宋体" w:cs="Times New Roman"/>
                <w:b/>
              </w:rPr>
              <w:t>Baseline 1</w:t>
            </w:r>
          </w:p>
        </w:tc>
      </w:tr>
      <w:tr>
        <w:tc>
          <w:tcPr>
            <w:tcW w:type="dxa" w:w="1215"/>
          </w:tcPr>
          <w:p>
            <w:pPr/>
            <w:r>
              <w:rPr>
                <w:rFonts w:ascii="Times New Roman" w:hAnsi="Times New Roman" w:eastAsia="宋体" w:cs="Times New Roman"/>
              </w:rPr>
              <w:t>有效题数（分母）</w:t>
            </w:r>
          </w:p>
        </w:tc>
        <w:tc>
          <w:tcPr>
            <w:tcW w:type="dxa" w:w="1215"/>
          </w:tcPr>
          <w:p>
            <w:pPr/>
            <w:r>
              <w:rPr>
                <w:rFonts w:ascii="Times New Roman" w:hAnsi="Times New Roman" w:eastAsia="宋体" w:cs="Times New Roman"/>
              </w:rPr>
              <w:t>113</w:t>
            </w:r>
          </w:p>
        </w:tc>
        <w:tc>
          <w:tcPr>
            <w:tcW w:type="dxa" w:w="1215"/>
          </w:tcPr>
          <w:p>
            <w:pPr/>
            <w:r>
              <w:rPr>
                <w:rFonts w:ascii="Times New Roman" w:hAnsi="Times New Roman" w:eastAsia="宋体" w:cs="Times New Roman"/>
              </w:rPr>
              <w:t>118</w:t>
            </w:r>
          </w:p>
        </w:tc>
        <w:tc>
          <w:tcPr>
            <w:tcW w:type="dxa" w:w="1215"/>
          </w:tcPr>
          <w:p>
            <w:pPr/>
            <w:r>
              <w:rPr>
                <w:rFonts w:ascii="Times New Roman" w:hAnsi="Times New Roman" w:eastAsia="宋体" w:cs="Times New Roman"/>
              </w:rPr>
              <w:t>117</w:t>
            </w:r>
          </w:p>
        </w:tc>
        <w:tc>
          <w:tcPr>
            <w:tcW w:type="dxa" w:w="1215"/>
          </w:tcPr>
          <w:p>
            <w:pPr/>
            <w:r>
              <w:rPr>
                <w:rFonts w:ascii="Times New Roman" w:hAnsi="Times New Roman" w:eastAsia="宋体" w:cs="Times New Roman"/>
              </w:rPr>
              <w:t>117</w:t>
            </w:r>
          </w:p>
        </w:tc>
        <w:tc>
          <w:tcPr>
            <w:tcW w:type="dxa" w:w="1215"/>
          </w:tcPr>
          <w:p>
            <w:pPr/>
            <w:r>
              <w:rPr>
                <w:rFonts w:ascii="Times New Roman" w:hAnsi="Times New Roman" w:eastAsia="宋体" w:cs="Times New Roman"/>
              </w:rPr>
              <w:t>117</w:t>
            </w:r>
          </w:p>
        </w:tc>
        <w:tc>
          <w:tcPr>
            <w:tcW w:type="dxa" w:w="1215"/>
          </w:tcPr>
          <w:p>
            <w:pPr/>
            <w:r>
              <w:rPr>
                <w:rFonts w:ascii="Times New Roman" w:hAnsi="Times New Roman" w:eastAsia="宋体" w:cs="Times New Roman"/>
              </w:rPr>
              <w:t>120</w:t>
            </w:r>
          </w:p>
        </w:tc>
      </w:tr>
      <w:tr>
        <w:tc>
          <w:tcPr>
            <w:tcW w:type="dxa" w:w="1215"/>
          </w:tcPr>
          <w:p>
            <w:pPr/>
            <w:r>
              <w:rPr>
                <w:rFonts w:ascii="Times New Roman" w:hAnsi="Times New Roman" w:eastAsia="宋体" w:cs="Times New Roman"/>
              </w:rPr>
              <w:t>Recall@K</w:t>
            </w:r>
          </w:p>
        </w:tc>
        <w:tc>
          <w:tcPr>
            <w:tcW w:type="dxa" w:w="1215"/>
          </w:tcPr>
          <w:p>
            <w:pPr/>
            <w:r>
              <w:rPr>
                <w:rFonts w:ascii="Times New Roman" w:hAnsi="Times New Roman" w:eastAsia="宋体" w:cs="Times New Roman"/>
              </w:rPr>
              <w:t>0.797935</w:t>
            </w:r>
          </w:p>
        </w:tc>
        <w:tc>
          <w:tcPr>
            <w:tcW w:type="dxa" w:w="1215"/>
          </w:tcPr>
          <w:p>
            <w:pPr/>
            <w:r>
              <w:rPr>
                <w:rFonts w:ascii="Times New Roman" w:hAnsi="Times New Roman" w:eastAsia="宋体" w:cs="Times New Roman"/>
              </w:rPr>
              <w:t>0.889831</w:t>
            </w:r>
          </w:p>
        </w:tc>
        <w:tc>
          <w:tcPr>
            <w:tcW w:type="dxa" w:w="1215"/>
          </w:tcPr>
          <w:p>
            <w:pPr/>
            <w:r>
              <w:rPr>
                <w:rFonts w:ascii="Times New Roman" w:hAnsi="Times New Roman" w:eastAsia="宋体" w:cs="Times New Roman"/>
              </w:rPr>
              <w:t>0.886040</w:t>
            </w:r>
          </w:p>
        </w:tc>
        <w:tc>
          <w:tcPr>
            <w:tcW w:type="dxa" w:w="1215"/>
          </w:tcPr>
          <w:p>
            <w:pPr/>
            <w:r>
              <w:rPr>
                <w:rFonts w:ascii="Times New Roman" w:hAnsi="Times New Roman" w:eastAsia="宋体" w:cs="Times New Roman"/>
              </w:rPr>
              <w:t>0.863248</w:t>
            </w:r>
          </w:p>
        </w:tc>
        <w:tc>
          <w:tcPr>
            <w:tcW w:type="dxa" w:w="1215"/>
          </w:tcPr>
          <w:p>
            <w:pPr/>
            <w:r>
              <w:rPr>
                <w:rFonts w:ascii="Times New Roman" w:hAnsi="Times New Roman" w:eastAsia="宋体" w:cs="Times New Roman"/>
              </w:rPr>
              <w:t>0.863248</w:t>
            </w:r>
          </w:p>
        </w:tc>
        <w:tc>
          <w:tcPr>
            <w:tcW w:type="dxa" w:w="1215"/>
          </w:tcPr>
          <w:p>
            <w:pPr/>
            <w:r>
              <w:rPr>
                <w:rFonts w:ascii="Times New Roman" w:hAnsi="Times New Roman" w:eastAsia="宋体" w:cs="Times New Roman"/>
              </w:rPr>
              <w:t>—</w:t>
            </w:r>
          </w:p>
        </w:tc>
      </w:tr>
      <w:tr>
        <w:tc>
          <w:tcPr>
            <w:tcW w:type="dxa" w:w="1215"/>
          </w:tcPr>
          <w:p>
            <w:pPr/>
            <w:r>
              <w:rPr>
                <w:rFonts w:ascii="Times New Roman" w:hAnsi="Times New Roman" w:eastAsia="宋体" w:cs="Times New Roman"/>
              </w:rPr>
              <w:t>Precision@K</w:t>
            </w:r>
          </w:p>
        </w:tc>
        <w:tc>
          <w:tcPr>
            <w:tcW w:type="dxa" w:w="1215"/>
          </w:tcPr>
          <w:p>
            <w:pPr/>
            <w:r>
              <w:rPr>
                <w:rFonts w:ascii="Times New Roman" w:hAnsi="Times New Roman" w:eastAsia="宋体" w:cs="Times New Roman"/>
              </w:rPr>
              <w:t>0.108850</w:t>
            </w:r>
          </w:p>
        </w:tc>
        <w:tc>
          <w:tcPr>
            <w:tcW w:type="dxa" w:w="1215"/>
          </w:tcPr>
          <w:p>
            <w:pPr/>
            <w:r>
              <w:rPr>
                <w:rFonts w:ascii="Times New Roman" w:hAnsi="Times New Roman" w:eastAsia="宋体" w:cs="Times New Roman"/>
              </w:rPr>
              <w:t>0.122034</w:t>
            </w:r>
          </w:p>
        </w:tc>
        <w:tc>
          <w:tcPr>
            <w:tcW w:type="dxa" w:w="1215"/>
          </w:tcPr>
          <w:p>
            <w:pPr/>
            <w:r>
              <w:rPr>
                <w:rFonts w:ascii="Times New Roman" w:hAnsi="Times New Roman" w:eastAsia="宋体" w:cs="Times New Roman"/>
              </w:rPr>
              <w:t>0.120513</w:t>
            </w:r>
          </w:p>
        </w:tc>
        <w:tc>
          <w:tcPr>
            <w:tcW w:type="dxa" w:w="1215"/>
          </w:tcPr>
          <w:p>
            <w:pPr/>
            <w:r>
              <w:rPr>
                <w:rFonts w:ascii="Times New Roman" w:hAnsi="Times New Roman" w:eastAsia="宋体" w:cs="Times New Roman"/>
              </w:rPr>
              <w:t>0.118803</w:t>
            </w:r>
          </w:p>
        </w:tc>
        <w:tc>
          <w:tcPr>
            <w:tcW w:type="dxa" w:w="1215"/>
          </w:tcPr>
          <w:p>
            <w:pPr/>
            <w:r>
              <w:rPr>
                <w:rFonts w:ascii="Times New Roman" w:hAnsi="Times New Roman" w:eastAsia="宋体" w:cs="Times New Roman"/>
              </w:rPr>
              <w:t>0.118803</w:t>
            </w:r>
          </w:p>
        </w:tc>
        <w:tc>
          <w:tcPr>
            <w:tcW w:type="dxa" w:w="1215"/>
          </w:tcPr>
          <w:p>
            <w:pPr/>
            <w:r>
              <w:rPr>
                <w:rFonts w:ascii="Times New Roman" w:hAnsi="Times New Roman" w:eastAsia="宋体" w:cs="Times New Roman"/>
              </w:rPr>
              <w:t>—</w:t>
            </w:r>
          </w:p>
        </w:tc>
      </w:tr>
      <w:tr>
        <w:tc>
          <w:tcPr>
            <w:tcW w:type="dxa" w:w="1215"/>
          </w:tcPr>
          <w:p>
            <w:pPr/>
            <w:r>
              <w:rPr>
                <w:rFonts w:ascii="Times New Roman" w:hAnsi="Times New Roman" w:eastAsia="宋体" w:cs="Times New Roman"/>
              </w:rPr>
              <w:t>MRR</w:t>
            </w:r>
          </w:p>
        </w:tc>
        <w:tc>
          <w:tcPr>
            <w:tcW w:type="dxa" w:w="1215"/>
          </w:tcPr>
          <w:p>
            <w:pPr/>
            <w:r>
              <w:rPr>
                <w:rFonts w:ascii="Times New Roman" w:hAnsi="Times New Roman" w:eastAsia="宋体" w:cs="Times New Roman"/>
              </w:rPr>
              <w:t>0.579962</w:t>
            </w:r>
          </w:p>
        </w:tc>
        <w:tc>
          <w:tcPr>
            <w:tcW w:type="dxa" w:w="1215"/>
          </w:tcPr>
          <w:p>
            <w:pPr/>
            <w:r>
              <w:rPr>
                <w:rFonts w:ascii="Times New Roman" w:hAnsi="Times New Roman" w:eastAsia="宋体" w:cs="Times New Roman"/>
              </w:rPr>
              <w:t>0.607082</w:t>
            </w:r>
          </w:p>
        </w:tc>
        <w:tc>
          <w:tcPr>
            <w:tcW w:type="dxa" w:w="1215"/>
          </w:tcPr>
          <w:p>
            <w:pPr/>
            <w:r>
              <w:rPr>
                <w:rFonts w:ascii="Times New Roman" w:hAnsi="Times New Roman" w:eastAsia="宋体" w:cs="Times New Roman"/>
              </w:rPr>
              <w:t>0.603724</w:t>
            </w:r>
          </w:p>
        </w:tc>
        <w:tc>
          <w:tcPr>
            <w:tcW w:type="dxa" w:w="1215"/>
          </w:tcPr>
          <w:p>
            <w:pPr/>
            <w:r>
              <w:rPr>
                <w:rFonts w:ascii="Times New Roman" w:hAnsi="Times New Roman" w:eastAsia="宋体" w:cs="Times New Roman"/>
              </w:rPr>
              <w:t>0.601065</w:t>
            </w:r>
          </w:p>
        </w:tc>
        <w:tc>
          <w:tcPr>
            <w:tcW w:type="dxa" w:w="1215"/>
          </w:tcPr>
          <w:p>
            <w:pPr/>
            <w:r>
              <w:rPr>
                <w:rFonts w:ascii="Times New Roman" w:hAnsi="Times New Roman" w:eastAsia="宋体" w:cs="Times New Roman"/>
              </w:rPr>
              <w:t>0.587637</w:t>
            </w:r>
          </w:p>
        </w:tc>
        <w:tc>
          <w:tcPr>
            <w:tcW w:type="dxa" w:w="1215"/>
          </w:tcPr>
          <w:p>
            <w:pPr/>
            <w:r>
              <w:rPr>
                <w:rFonts w:ascii="Times New Roman" w:hAnsi="Times New Roman" w:eastAsia="宋体" w:cs="Times New Roman"/>
              </w:rPr>
              <w:t>—</w:t>
            </w:r>
          </w:p>
        </w:tc>
      </w:tr>
      <w:tr>
        <w:tc>
          <w:tcPr>
            <w:tcW w:type="dxa" w:w="1215"/>
          </w:tcPr>
          <w:p>
            <w:pPr/>
            <w:r>
              <w:rPr>
                <w:rFonts w:ascii="Times New Roman" w:hAnsi="Times New Roman" w:eastAsia="宋体" w:cs="Times New Roman"/>
              </w:rPr>
              <w:t>Complete Evidence Recall@K</w:t>
            </w:r>
          </w:p>
        </w:tc>
        <w:tc>
          <w:tcPr>
            <w:tcW w:type="dxa" w:w="1215"/>
          </w:tcPr>
          <w:p>
            <w:pPr/>
            <w:r>
              <w:rPr>
                <w:rFonts w:ascii="Times New Roman" w:hAnsi="Times New Roman" w:eastAsia="宋体" w:cs="Times New Roman"/>
              </w:rPr>
              <w:t>0.743363</w:t>
            </w:r>
          </w:p>
        </w:tc>
        <w:tc>
          <w:tcPr>
            <w:tcW w:type="dxa" w:w="1215"/>
          </w:tcPr>
          <w:p>
            <w:pPr/>
            <w:r>
              <w:rPr>
                <w:rFonts w:ascii="Times New Roman" w:hAnsi="Times New Roman" w:eastAsia="宋体" w:cs="Times New Roman"/>
              </w:rPr>
              <w:t>0.838983</w:t>
            </w:r>
          </w:p>
        </w:tc>
        <w:tc>
          <w:tcPr>
            <w:tcW w:type="dxa" w:w="1215"/>
          </w:tcPr>
          <w:p>
            <w:pPr/>
            <w:r>
              <w:rPr>
                <w:rFonts w:ascii="Times New Roman" w:hAnsi="Times New Roman" w:eastAsia="宋体" w:cs="Times New Roman"/>
              </w:rPr>
              <w:t>0.829060</w:t>
            </w:r>
          </w:p>
        </w:tc>
        <w:tc>
          <w:tcPr>
            <w:tcW w:type="dxa" w:w="1215"/>
          </w:tcPr>
          <w:p>
            <w:pPr/>
            <w:r>
              <w:rPr>
                <w:rFonts w:ascii="Times New Roman" w:hAnsi="Times New Roman" w:eastAsia="宋体" w:cs="Times New Roman"/>
              </w:rPr>
              <w:t>0.811966</w:t>
            </w:r>
          </w:p>
        </w:tc>
        <w:tc>
          <w:tcPr>
            <w:tcW w:type="dxa" w:w="1215"/>
          </w:tcPr>
          <w:p>
            <w:pPr/>
            <w:r>
              <w:rPr>
                <w:rFonts w:ascii="Times New Roman" w:hAnsi="Times New Roman" w:eastAsia="宋体" w:cs="Times New Roman"/>
              </w:rPr>
              <w:t>0.811966</w:t>
            </w:r>
          </w:p>
        </w:tc>
        <w:tc>
          <w:tcPr>
            <w:tcW w:type="dxa" w:w="1215"/>
          </w:tcPr>
          <w:p>
            <w:pPr/>
            <w:r>
              <w:rPr>
                <w:rFonts w:ascii="Times New Roman" w:hAnsi="Times New Roman" w:eastAsia="宋体" w:cs="Times New Roman"/>
              </w:rPr>
              <w:t>—</w:t>
            </w:r>
          </w:p>
        </w:tc>
      </w:tr>
    </w:tbl>
    <w:p>
      <w:pPr>
        <w:pStyle w:val="Heading3"/>
      </w:pPr>
      <w:r>
        <w:rPr>
          <w:rFonts w:ascii="Times New Roman" w:hAnsi="Times New Roman" w:eastAsia="黑体" w:cs="Times New Roman"/>
        </w:rPr>
        <w:t>6.7.6 逐子集读数（关系型／多跳型／时序型）</w:t>
      </w:r>
    </w:p>
    <w:p>
      <w:pPr>
        <w:pStyle w:val="正文段落"/>
      </w:pPr>
      <w:r>
        <w:rPr>
          <w:rFonts w:ascii="Times New Roman" w:hAnsi="Times New Roman" w:eastAsia="宋体" w:cs="Times New Roman"/>
        </w:rPr>
        <w:t>三个子集均在</w:t>
      </w:r>
      <w:r>
        <w:rPr>
          <w:rFonts w:ascii="Times New Roman" w:hAnsi="Times New Roman" w:eastAsia="宋体" w:cs="Times New Roman"/>
          <w:b/>
        </w:rPr>
        <w:t>核心 108 题范围内</w:t>
      </w:r>
      <w:r>
        <w:rPr>
          <w:rFonts w:ascii="Times New Roman" w:hAnsi="Times New Roman" w:eastAsia="宋体" w:cs="Times New Roman"/>
        </w:rPr>
        <w:t>统计，允许重叠，各子集的题数之和大于 108 是正常的。三项读数一并报告（Complete Evidence Recall@K 为主判据，其余三项为必要背景；报告未给出子集级的图谱来源证据分项，故本节不含该分项）。</w:t>
      </w:r>
    </w:p>
    <w:p>
      <w:pPr>
        <w:pStyle w:val="表题"/>
      </w:pPr>
      <w:r>
        <w:rPr>
          <w:rFonts w:ascii="Times New Roman" w:hAnsi="Times New Roman" w:eastAsia="宋体" w:cs="Times New Roman"/>
        </w:rPr>
        <w:t>表 6-11　关系型子集（核心集内 36 题命中标签）</w:t>
      </w:r>
    </w:p>
    <w:tbl>
      <w:tblPr>
        <w:tblStyle w:val="TableGrid"/>
        <w:tblW w:type="auto" w:w="0"/>
        <w:jc w:val="center"/>
        <w:tblLayout w:type="autofit"/>
        <w:tblLook w:firstColumn="1" w:firstRow="1" w:lastColumn="0" w:lastRow="0" w:noHBand="0" w:noVBand="1" w:val="04A0"/>
        <w:tblLayout w:type="autofit"/>
        <w:tblW w:w="5000" w:type="pct"/>
      </w:tblPr>
      <w:tblGrid>
        <w:gridCol w:w="1417"/>
        <w:gridCol w:w="1417"/>
        <w:gridCol w:w="1417"/>
        <w:gridCol w:w="1417"/>
        <w:gridCol w:w="1417"/>
        <w:gridCol w:w="1417"/>
      </w:tblGrid>
      <w:tr>
        <w:trPr>
          <w:tblHeader w:val="true"/>
        </w:trPr>
        <w:tc>
          <w:tcPr>
            <w:tcW w:type="dxa" w:w="1417"/>
          </w:tcPr>
          <w:p>
            <w:pPr/>
            <w:r>
              <w:rPr>
                <w:rFonts w:ascii="Times New Roman" w:hAnsi="Times New Roman" w:eastAsia="宋体" w:cs="Times New Roman"/>
                <w:b/>
              </w:rPr>
              <w:t>指标</w:t>
            </w:r>
          </w:p>
        </w:tc>
        <w:tc>
          <w:tcPr>
            <w:tcW w:type="dxa" w:w="1417"/>
          </w:tcPr>
          <w:p>
            <w:pPr/>
            <w:r>
              <w:rPr>
                <w:rFonts w:ascii="Times New Roman" w:hAnsi="Times New Roman" w:eastAsia="宋体" w:cs="Times New Roman"/>
                <w:b/>
              </w:rPr>
              <w:t>A</w:t>
            </w:r>
          </w:p>
        </w:tc>
        <w:tc>
          <w:tcPr>
            <w:tcW w:type="dxa" w:w="1417"/>
          </w:tcPr>
          <w:p>
            <w:pPr/>
            <w:r>
              <w:rPr>
                <w:rFonts w:ascii="Times New Roman" w:hAnsi="Times New Roman" w:eastAsia="宋体" w:cs="Times New Roman"/>
                <w:b/>
              </w:rPr>
              <w:t>B</w:t>
            </w:r>
          </w:p>
        </w:tc>
        <w:tc>
          <w:tcPr>
            <w:tcW w:type="dxa" w:w="1417"/>
          </w:tcPr>
          <w:p>
            <w:pPr/>
            <w:r>
              <w:rPr>
                <w:rFonts w:ascii="Times New Roman" w:hAnsi="Times New Roman" w:eastAsia="宋体" w:cs="Times New Roman"/>
                <w:b/>
              </w:rPr>
              <w:t>C</w:t>
            </w:r>
          </w:p>
        </w:tc>
        <w:tc>
          <w:tcPr>
            <w:tcW w:type="dxa" w:w="1417"/>
          </w:tcPr>
          <w:p>
            <w:pPr/>
            <w:r>
              <w:rPr>
                <w:rFonts w:ascii="Times New Roman" w:hAnsi="Times New Roman" w:eastAsia="宋体" w:cs="Times New Roman"/>
                <w:b/>
              </w:rPr>
              <w:t>D</w:t>
            </w:r>
          </w:p>
        </w:tc>
        <w:tc>
          <w:tcPr>
            <w:tcW w:type="dxa" w:w="1417"/>
          </w:tcPr>
          <w:p>
            <w:pPr/>
            <w:r>
              <w:rPr>
                <w:rFonts w:ascii="Times New Roman" w:hAnsi="Times New Roman" w:eastAsia="宋体" w:cs="Times New Roman"/>
                <w:b/>
              </w:rPr>
              <w:t>E</w:t>
            </w:r>
          </w:p>
        </w:tc>
      </w:tr>
      <w:tr>
        <w:tc>
          <w:tcPr>
            <w:tcW w:type="dxa" w:w="1417"/>
          </w:tcPr>
          <w:p>
            <w:pPr/>
            <w:r>
              <w:rPr>
                <w:rFonts w:ascii="Times New Roman" w:hAnsi="Times New Roman" w:eastAsia="宋体" w:cs="Times New Roman"/>
              </w:rPr>
              <w:t>有效题数（分母）</w:t>
            </w:r>
          </w:p>
        </w:tc>
        <w:tc>
          <w:tcPr>
            <w:tcW w:type="dxa" w:w="1417"/>
          </w:tcPr>
          <w:p>
            <w:pPr/>
            <w:r>
              <w:rPr>
                <w:rFonts w:ascii="Times New Roman" w:hAnsi="Times New Roman" w:eastAsia="宋体" w:cs="Times New Roman"/>
              </w:rPr>
              <w:t>36</w:t>
            </w:r>
          </w:p>
        </w:tc>
        <w:tc>
          <w:tcPr>
            <w:tcW w:type="dxa" w:w="1417"/>
          </w:tcPr>
          <w:p>
            <w:pPr/>
            <w:r>
              <w:rPr>
                <w:rFonts w:ascii="Times New Roman" w:hAnsi="Times New Roman" w:eastAsia="宋体" w:cs="Times New Roman"/>
              </w:rPr>
              <w:t>35</w:t>
            </w:r>
          </w:p>
        </w:tc>
        <w:tc>
          <w:tcPr>
            <w:tcW w:type="dxa" w:w="1417"/>
          </w:tcPr>
          <w:p>
            <w:pPr/>
            <w:r>
              <w:rPr>
                <w:rFonts w:ascii="Times New Roman" w:hAnsi="Times New Roman" w:eastAsia="宋体" w:cs="Times New Roman"/>
              </w:rPr>
              <w:t>35</w:t>
            </w:r>
          </w:p>
        </w:tc>
        <w:tc>
          <w:tcPr>
            <w:tcW w:type="dxa" w:w="1417"/>
          </w:tcPr>
          <w:p>
            <w:pPr/>
            <w:r>
              <w:rPr>
                <w:rFonts w:ascii="Times New Roman" w:hAnsi="Times New Roman" w:eastAsia="宋体" w:cs="Times New Roman"/>
              </w:rPr>
              <w:t>35</w:t>
            </w:r>
          </w:p>
        </w:tc>
        <w:tc>
          <w:tcPr>
            <w:tcW w:type="dxa" w:w="1417"/>
          </w:tcPr>
          <w:p>
            <w:pPr/>
            <w:r>
              <w:rPr>
                <w:rFonts w:ascii="Times New Roman" w:hAnsi="Times New Roman" w:eastAsia="宋体" w:cs="Times New Roman"/>
              </w:rPr>
              <w:t>35</w:t>
            </w:r>
          </w:p>
        </w:tc>
      </w:tr>
      <w:tr>
        <w:tc>
          <w:tcPr>
            <w:tcW w:type="dxa" w:w="1417"/>
          </w:tcPr>
          <w:p>
            <w:pPr/>
            <w:r>
              <w:rPr>
                <w:rFonts w:ascii="Times New Roman" w:hAnsi="Times New Roman" w:eastAsia="宋体" w:cs="Times New Roman"/>
              </w:rPr>
              <w:t>Complete Evidence Recall@K</w:t>
            </w:r>
          </w:p>
        </w:tc>
        <w:tc>
          <w:tcPr>
            <w:tcW w:type="dxa" w:w="1417"/>
          </w:tcPr>
          <w:p>
            <w:pPr/>
            <w:r>
              <w:rPr>
                <w:rFonts w:ascii="Times New Roman" w:hAnsi="Times New Roman" w:eastAsia="宋体" w:cs="Times New Roman"/>
              </w:rPr>
              <w:t>0.638889</w:t>
            </w:r>
          </w:p>
        </w:tc>
        <w:tc>
          <w:tcPr>
            <w:tcW w:type="dxa" w:w="1417"/>
          </w:tcPr>
          <w:p>
            <w:pPr/>
            <w:r>
              <w:rPr>
                <w:rFonts w:ascii="Times New Roman" w:hAnsi="Times New Roman" w:eastAsia="宋体" w:cs="Times New Roman"/>
              </w:rPr>
              <w:t>0.771429</w:t>
            </w:r>
          </w:p>
        </w:tc>
        <w:tc>
          <w:tcPr>
            <w:tcW w:type="dxa" w:w="1417"/>
          </w:tcPr>
          <w:p>
            <w:pPr/>
            <w:r>
              <w:rPr>
                <w:rFonts w:ascii="Times New Roman" w:hAnsi="Times New Roman" w:eastAsia="宋体" w:cs="Times New Roman"/>
              </w:rPr>
              <w:t>0.742857</w:t>
            </w:r>
          </w:p>
        </w:tc>
        <w:tc>
          <w:tcPr>
            <w:tcW w:type="dxa" w:w="1417"/>
          </w:tcPr>
          <w:p>
            <w:pPr/>
            <w:r>
              <w:rPr>
                <w:rFonts w:ascii="Times New Roman" w:hAnsi="Times New Roman" w:eastAsia="宋体" w:cs="Times New Roman"/>
              </w:rPr>
              <w:t>0.714286</w:t>
            </w:r>
          </w:p>
        </w:tc>
        <w:tc>
          <w:tcPr>
            <w:tcW w:type="dxa" w:w="1417"/>
          </w:tcPr>
          <w:p>
            <w:pPr/>
            <w:r>
              <w:rPr>
                <w:rFonts w:ascii="Times New Roman" w:hAnsi="Times New Roman" w:eastAsia="宋体" w:cs="Times New Roman"/>
              </w:rPr>
              <w:t>0.714286</w:t>
            </w:r>
          </w:p>
        </w:tc>
      </w:tr>
      <w:tr>
        <w:tc>
          <w:tcPr>
            <w:tcW w:type="dxa" w:w="1417"/>
          </w:tcPr>
          <w:p>
            <w:pPr/>
            <w:r>
              <w:rPr>
                <w:rFonts w:ascii="Times New Roman" w:hAnsi="Times New Roman" w:eastAsia="宋体" w:cs="Times New Roman"/>
              </w:rPr>
              <w:t>Recall@K</w:t>
            </w:r>
          </w:p>
        </w:tc>
        <w:tc>
          <w:tcPr>
            <w:tcW w:type="dxa" w:w="1417"/>
          </w:tcPr>
          <w:p>
            <w:pPr/>
            <w:r>
              <w:rPr>
                <w:rFonts w:ascii="Times New Roman" w:hAnsi="Times New Roman" w:eastAsia="宋体" w:cs="Times New Roman"/>
              </w:rPr>
              <w:t>0.694444</w:t>
            </w:r>
          </w:p>
        </w:tc>
        <w:tc>
          <w:tcPr>
            <w:tcW w:type="dxa" w:w="1417"/>
          </w:tcPr>
          <w:p>
            <w:pPr/>
            <w:r>
              <w:rPr>
                <w:rFonts w:ascii="Times New Roman" w:hAnsi="Times New Roman" w:eastAsia="宋体" w:cs="Times New Roman"/>
              </w:rPr>
              <w:t>0.823810</w:t>
            </w:r>
          </w:p>
        </w:tc>
        <w:tc>
          <w:tcPr>
            <w:tcW w:type="dxa" w:w="1417"/>
          </w:tcPr>
          <w:p>
            <w:pPr/>
            <w:r>
              <w:rPr>
                <w:rFonts w:ascii="Times New Roman" w:hAnsi="Times New Roman" w:eastAsia="宋体" w:cs="Times New Roman"/>
              </w:rPr>
              <w:t>0.814286</w:t>
            </w:r>
          </w:p>
        </w:tc>
        <w:tc>
          <w:tcPr>
            <w:tcW w:type="dxa" w:w="1417"/>
          </w:tcPr>
          <w:p>
            <w:pPr/>
            <w:r>
              <w:rPr>
                <w:rFonts w:ascii="Times New Roman" w:hAnsi="Times New Roman" w:eastAsia="宋体" w:cs="Times New Roman"/>
              </w:rPr>
              <w:t>0.752381</w:t>
            </w:r>
          </w:p>
        </w:tc>
        <w:tc>
          <w:tcPr>
            <w:tcW w:type="dxa" w:w="1417"/>
          </w:tcPr>
          <w:p>
            <w:pPr/>
            <w:r>
              <w:rPr>
                <w:rFonts w:ascii="Times New Roman" w:hAnsi="Times New Roman" w:eastAsia="宋体" w:cs="Times New Roman"/>
              </w:rPr>
              <w:t>0.752381</w:t>
            </w:r>
          </w:p>
        </w:tc>
      </w:tr>
      <w:tr>
        <w:tc>
          <w:tcPr>
            <w:tcW w:type="dxa" w:w="1417"/>
          </w:tcPr>
          <w:p>
            <w:pPr/>
            <w:r>
              <w:rPr>
                <w:rFonts w:ascii="Times New Roman" w:hAnsi="Times New Roman" w:eastAsia="宋体" w:cs="Times New Roman"/>
              </w:rPr>
              <w:t>Precision@K</w:t>
            </w:r>
          </w:p>
        </w:tc>
        <w:tc>
          <w:tcPr>
            <w:tcW w:type="dxa" w:w="1417"/>
          </w:tcPr>
          <w:p>
            <w:pPr/>
            <w:r>
              <w:rPr>
                <w:rFonts w:ascii="Times New Roman" w:hAnsi="Times New Roman" w:eastAsia="宋体" w:cs="Times New Roman"/>
              </w:rPr>
              <w:t>0.077778</w:t>
            </w:r>
          </w:p>
        </w:tc>
        <w:tc>
          <w:tcPr>
            <w:tcW w:type="dxa" w:w="1417"/>
          </w:tcPr>
          <w:p>
            <w:pPr/>
            <w:r>
              <w:rPr>
                <w:rFonts w:ascii="Times New Roman" w:hAnsi="Times New Roman" w:eastAsia="宋体" w:cs="Times New Roman"/>
              </w:rPr>
              <w:t>0.097143</w:t>
            </w:r>
          </w:p>
        </w:tc>
        <w:tc>
          <w:tcPr>
            <w:tcW w:type="dxa" w:w="1417"/>
          </w:tcPr>
          <w:p>
            <w:pPr/>
            <w:r>
              <w:rPr>
                <w:rFonts w:ascii="Times New Roman" w:hAnsi="Times New Roman" w:eastAsia="宋体" w:cs="Times New Roman"/>
              </w:rPr>
              <w:t>0.094286</w:t>
            </w:r>
          </w:p>
        </w:tc>
        <w:tc>
          <w:tcPr>
            <w:tcW w:type="dxa" w:w="1417"/>
          </w:tcPr>
          <w:p>
            <w:pPr/>
            <w:r>
              <w:rPr>
                <w:rFonts w:ascii="Times New Roman" w:hAnsi="Times New Roman" w:eastAsia="宋体" w:cs="Times New Roman"/>
              </w:rPr>
              <w:t>0.091429</w:t>
            </w:r>
          </w:p>
        </w:tc>
        <w:tc>
          <w:tcPr>
            <w:tcW w:type="dxa" w:w="1417"/>
          </w:tcPr>
          <w:p>
            <w:pPr/>
            <w:r>
              <w:rPr>
                <w:rFonts w:ascii="Times New Roman" w:hAnsi="Times New Roman" w:eastAsia="宋体" w:cs="Times New Roman"/>
              </w:rPr>
              <w:t>0.091429</w:t>
            </w:r>
          </w:p>
        </w:tc>
      </w:tr>
      <w:tr>
        <w:tc>
          <w:tcPr>
            <w:tcW w:type="dxa" w:w="1417"/>
          </w:tcPr>
          <w:p>
            <w:pPr/>
            <w:r>
              <w:rPr>
                <w:rFonts w:ascii="Times New Roman" w:hAnsi="Times New Roman" w:eastAsia="宋体" w:cs="Times New Roman"/>
              </w:rPr>
              <w:t>MRR</w:t>
            </w:r>
          </w:p>
        </w:tc>
        <w:tc>
          <w:tcPr>
            <w:tcW w:type="dxa" w:w="1417"/>
          </w:tcPr>
          <w:p>
            <w:pPr/>
            <w:r>
              <w:rPr>
                <w:rFonts w:ascii="Times New Roman" w:hAnsi="Times New Roman" w:eastAsia="宋体" w:cs="Times New Roman"/>
              </w:rPr>
              <w:t>0.423413</w:t>
            </w:r>
          </w:p>
        </w:tc>
        <w:tc>
          <w:tcPr>
            <w:tcW w:type="dxa" w:w="1417"/>
          </w:tcPr>
          <w:p>
            <w:pPr/>
            <w:r>
              <w:rPr>
                <w:rFonts w:ascii="Times New Roman" w:hAnsi="Times New Roman" w:eastAsia="宋体" w:cs="Times New Roman"/>
              </w:rPr>
              <w:t>0.448526</w:t>
            </w:r>
          </w:p>
        </w:tc>
        <w:tc>
          <w:tcPr>
            <w:tcW w:type="dxa" w:w="1417"/>
          </w:tcPr>
          <w:p>
            <w:pPr/>
            <w:r>
              <w:rPr>
                <w:rFonts w:ascii="Times New Roman" w:hAnsi="Times New Roman" w:eastAsia="宋体" w:cs="Times New Roman"/>
              </w:rPr>
              <w:t>0.448526</w:t>
            </w:r>
          </w:p>
        </w:tc>
        <w:tc>
          <w:tcPr>
            <w:tcW w:type="dxa" w:w="1417"/>
          </w:tcPr>
          <w:p>
            <w:pPr/>
            <w:r>
              <w:rPr>
                <w:rFonts w:ascii="Times New Roman" w:hAnsi="Times New Roman" w:eastAsia="宋体" w:cs="Times New Roman"/>
              </w:rPr>
              <w:t>0.439002</w:t>
            </w:r>
          </w:p>
        </w:tc>
        <w:tc>
          <w:tcPr>
            <w:tcW w:type="dxa" w:w="1417"/>
          </w:tcPr>
          <w:p>
            <w:pPr/>
            <w:r>
              <w:rPr>
                <w:rFonts w:ascii="Times New Roman" w:hAnsi="Times New Roman" w:eastAsia="宋体" w:cs="Times New Roman"/>
              </w:rPr>
              <w:t>0.375068</w:t>
            </w:r>
          </w:p>
        </w:tc>
      </w:tr>
    </w:tbl>
    <w:p>
      <w:pPr>
        <w:pStyle w:val="表题"/>
      </w:pPr>
      <w:r>
        <w:rPr>
          <w:rFonts w:ascii="Times New Roman" w:hAnsi="Times New Roman" w:eastAsia="宋体" w:cs="Times New Roman"/>
        </w:rPr>
        <w:t xml:space="preserve">表 6-12　多跳型子集（核心集内 72 题命中标签，即 </w:t>
      </w:r>
      <w:r>
        <w:rPr>
          <w:rFonts w:ascii="Consolas" w:hAnsi="Consolas" w:eastAsia="宋体" w:cs="Consolas"/>
        </w:rPr>
        <w:t>gold_hop_depth ≥ 1</w:t>
      </w:r>
      <w:r>
        <w:rPr>
          <w:rFonts w:ascii="Times New Roman" w:hAnsi="Times New Roman" w:eastAsia="宋体" w:cs="Times New Roman"/>
        </w:rPr>
        <w:t>）</w:t>
      </w:r>
    </w:p>
    <w:tbl>
      <w:tblPr>
        <w:tblStyle w:val="TableGrid"/>
        <w:tblW w:type="auto" w:w="0"/>
        <w:jc w:val="center"/>
        <w:tblLayout w:type="autofit"/>
        <w:tblLook w:firstColumn="1" w:firstRow="1" w:lastColumn="0" w:lastRow="0" w:noHBand="0" w:noVBand="1" w:val="04A0"/>
        <w:tblLayout w:type="autofit"/>
        <w:tblW w:w="5000" w:type="pct"/>
      </w:tblPr>
      <w:tblGrid>
        <w:gridCol w:w="1417"/>
        <w:gridCol w:w="1417"/>
        <w:gridCol w:w="1417"/>
        <w:gridCol w:w="1417"/>
        <w:gridCol w:w="1417"/>
        <w:gridCol w:w="1417"/>
      </w:tblGrid>
      <w:tr>
        <w:trPr>
          <w:tblHeader w:val="true"/>
        </w:trPr>
        <w:tc>
          <w:tcPr>
            <w:tcW w:type="dxa" w:w="1417"/>
          </w:tcPr>
          <w:p>
            <w:pPr/>
            <w:r>
              <w:rPr>
                <w:rFonts w:ascii="Times New Roman" w:hAnsi="Times New Roman" w:eastAsia="宋体" w:cs="Times New Roman"/>
                <w:b/>
              </w:rPr>
              <w:t>指标</w:t>
            </w:r>
          </w:p>
        </w:tc>
        <w:tc>
          <w:tcPr>
            <w:tcW w:type="dxa" w:w="1417"/>
          </w:tcPr>
          <w:p>
            <w:pPr/>
            <w:r>
              <w:rPr>
                <w:rFonts w:ascii="Times New Roman" w:hAnsi="Times New Roman" w:eastAsia="宋体" w:cs="Times New Roman"/>
                <w:b/>
              </w:rPr>
              <w:t>A</w:t>
            </w:r>
          </w:p>
        </w:tc>
        <w:tc>
          <w:tcPr>
            <w:tcW w:type="dxa" w:w="1417"/>
          </w:tcPr>
          <w:p>
            <w:pPr/>
            <w:r>
              <w:rPr>
                <w:rFonts w:ascii="Times New Roman" w:hAnsi="Times New Roman" w:eastAsia="宋体" w:cs="Times New Roman"/>
                <w:b/>
              </w:rPr>
              <w:t>B</w:t>
            </w:r>
          </w:p>
        </w:tc>
        <w:tc>
          <w:tcPr>
            <w:tcW w:type="dxa" w:w="1417"/>
          </w:tcPr>
          <w:p>
            <w:pPr/>
            <w:r>
              <w:rPr>
                <w:rFonts w:ascii="Times New Roman" w:hAnsi="Times New Roman" w:eastAsia="宋体" w:cs="Times New Roman"/>
                <w:b/>
              </w:rPr>
              <w:t>C</w:t>
            </w:r>
          </w:p>
        </w:tc>
        <w:tc>
          <w:tcPr>
            <w:tcW w:type="dxa" w:w="1417"/>
          </w:tcPr>
          <w:p>
            <w:pPr/>
            <w:r>
              <w:rPr>
                <w:rFonts w:ascii="Times New Roman" w:hAnsi="Times New Roman" w:eastAsia="宋体" w:cs="Times New Roman"/>
                <w:b/>
              </w:rPr>
              <w:t>D</w:t>
            </w:r>
          </w:p>
        </w:tc>
        <w:tc>
          <w:tcPr>
            <w:tcW w:type="dxa" w:w="1417"/>
          </w:tcPr>
          <w:p>
            <w:pPr/>
            <w:r>
              <w:rPr>
                <w:rFonts w:ascii="Times New Roman" w:hAnsi="Times New Roman" w:eastAsia="宋体" w:cs="Times New Roman"/>
                <w:b/>
              </w:rPr>
              <w:t>E</w:t>
            </w:r>
          </w:p>
        </w:tc>
      </w:tr>
      <w:tr>
        <w:tc>
          <w:tcPr>
            <w:tcW w:type="dxa" w:w="1417"/>
          </w:tcPr>
          <w:p>
            <w:pPr/>
            <w:r>
              <w:rPr>
                <w:rFonts w:ascii="Times New Roman" w:hAnsi="Times New Roman" w:eastAsia="宋体" w:cs="Times New Roman"/>
              </w:rPr>
              <w:t>有效题数（分母）</w:t>
            </w:r>
          </w:p>
        </w:tc>
        <w:tc>
          <w:tcPr>
            <w:tcW w:type="dxa" w:w="1417"/>
          </w:tcPr>
          <w:p>
            <w:pPr/>
            <w:r>
              <w:rPr>
                <w:rFonts w:ascii="Times New Roman" w:hAnsi="Times New Roman" w:eastAsia="宋体" w:cs="Times New Roman"/>
              </w:rPr>
              <w:t>67</w:t>
            </w:r>
          </w:p>
        </w:tc>
        <w:tc>
          <w:tcPr>
            <w:tcW w:type="dxa" w:w="1417"/>
          </w:tcPr>
          <w:p>
            <w:pPr/>
            <w:r>
              <w:rPr>
                <w:rFonts w:ascii="Times New Roman" w:hAnsi="Times New Roman" w:eastAsia="宋体" w:cs="Times New Roman"/>
              </w:rPr>
              <w:t>71</w:t>
            </w:r>
          </w:p>
        </w:tc>
        <w:tc>
          <w:tcPr>
            <w:tcW w:type="dxa" w:w="1417"/>
          </w:tcPr>
          <w:p>
            <w:pPr/>
            <w:r>
              <w:rPr>
                <w:rFonts w:ascii="Times New Roman" w:hAnsi="Times New Roman" w:eastAsia="宋体" w:cs="Times New Roman"/>
              </w:rPr>
              <w:t>70</w:t>
            </w:r>
          </w:p>
        </w:tc>
        <w:tc>
          <w:tcPr>
            <w:tcW w:type="dxa" w:w="1417"/>
          </w:tcPr>
          <w:p>
            <w:pPr/>
            <w:r>
              <w:rPr>
                <w:rFonts w:ascii="Times New Roman" w:hAnsi="Times New Roman" w:eastAsia="宋体" w:cs="Times New Roman"/>
              </w:rPr>
              <w:t>70</w:t>
            </w:r>
          </w:p>
        </w:tc>
        <w:tc>
          <w:tcPr>
            <w:tcW w:type="dxa" w:w="1417"/>
          </w:tcPr>
          <w:p>
            <w:pPr/>
            <w:r>
              <w:rPr>
                <w:rFonts w:ascii="Times New Roman" w:hAnsi="Times New Roman" w:eastAsia="宋体" w:cs="Times New Roman"/>
              </w:rPr>
              <w:t>70</w:t>
            </w:r>
          </w:p>
        </w:tc>
      </w:tr>
      <w:tr>
        <w:tc>
          <w:tcPr>
            <w:tcW w:type="dxa" w:w="1417"/>
          </w:tcPr>
          <w:p>
            <w:pPr/>
            <w:r>
              <w:rPr>
                <w:rFonts w:ascii="Times New Roman" w:hAnsi="Times New Roman" w:eastAsia="宋体" w:cs="Times New Roman"/>
              </w:rPr>
              <w:t>Complete Evidence Recall@K</w:t>
            </w:r>
          </w:p>
        </w:tc>
        <w:tc>
          <w:tcPr>
            <w:tcW w:type="dxa" w:w="1417"/>
          </w:tcPr>
          <w:p>
            <w:pPr/>
            <w:r>
              <w:rPr>
                <w:rFonts w:ascii="Times New Roman" w:hAnsi="Times New Roman" w:eastAsia="宋体" w:cs="Times New Roman"/>
              </w:rPr>
              <w:t>0.641791</w:t>
            </w:r>
          </w:p>
        </w:tc>
        <w:tc>
          <w:tcPr>
            <w:tcW w:type="dxa" w:w="1417"/>
          </w:tcPr>
          <w:p>
            <w:pPr/>
            <w:r>
              <w:rPr>
                <w:rFonts w:ascii="Times New Roman" w:hAnsi="Times New Roman" w:eastAsia="宋体" w:cs="Times New Roman"/>
              </w:rPr>
              <w:t>0.774648</w:t>
            </w:r>
          </w:p>
        </w:tc>
        <w:tc>
          <w:tcPr>
            <w:tcW w:type="dxa" w:w="1417"/>
          </w:tcPr>
          <w:p>
            <w:pPr/>
            <w:r>
              <w:rPr>
                <w:rFonts w:ascii="Times New Roman" w:hAnsi="Times New Roman" w:eastAsia="宋体" w:cs="Times New Roman"/>
              </w:rPr>
              <w:t>0.757143</w:t>
            </w:r>
          </w:p>
        </w:tc>
        <w:tc>
          <w:tcPr>
            <w:tcW w:type="dxa" w:w="1417"/>
          </w:tcPr>
          <w:p>
            <w:pPr/>
            <w:r>
              <w:rPr>
                <w:rFonts w:ascii="Times New Roman" w:hAnsi="Times New Roman" w:eastAsia="宋体" w:cs="Times New Roman"/>
              </w:rPr>
              <w:t>0.728571</w:t>
            </w:r>
          </w:p>
        </w:tc>
        <w:tc>
          <w:tcPr>
            <w:tcW w:type="dxa" w:w="1417"/>
          </w:tcPr>
          <w:p>
            <w:pPr/>
            <w:r>
              <w:rPr>
                <w:rFonts w:ascii="Times New Roman" w:hAnsi="Times New Roman" w:eastAsia="宋体" w:cs="Times New Roman"/>
              </w:rPr>
              <w:t>0.728571</w:t>
            </w:r>
          </w:p>
        </w:tc>
      </w:tr>
      <w:tr>
        <w:tc>
          <w:tcPr>
            <w:tcW w:type="dxa" w:w="1417"/>
          </w:tcPr>
          <w:p>
            <w:pPr/>
            <w:r>
              <w:rPr>
                <w:rFonts w:ascii="Times New Roman" w:hAnsi="Times New Roman" w:eastAsia="宋体" w:cs="Times New Roman"/>
              </w:rPr>
              <w:t>Recall@K</w:t>
            </w:r>
          </w:p>
        </w:tc>
        <w:tc>
          <w:tcPr>
            <w:tcW w:type="dxa" w:w="1417"/>
          </w:tcPr>
          <w:p>
            <w:pPr/>
            <w:r>
              <w:rPr>
                <w:rFonts w:ascii="Times New Roman" w:hAnsi="Times New Roman" w:eastAsia="宋体" w:cs="Times New Roman"/>
              </w:rPr>
              <w:t>0.716418</w:t>
            </w:r>
          </w:p>
        </w:tc>
        <w:tc>
          <w:tcPr>
            <w:tcW w:type="dxa" w:w="1417"/>
          </w:tcPr>
          <w:p>
            <w:pPr/>
            <w:r>
              <w:rPr>
                <w:rFonts w:ascii="Times New Roman" w:hAnsi="Times New Roman" w:eastAsia="宋体" w:cs="Times New Roman"/>
              </w:rPr>
              <w:t>0.849765</w:t>
            </w:r>
          </w:p>
        </w:tc>
        <w:tc>
          <w:tcPr>
            <w:tcW w:type="dxa" w:w="1417"/>
          </w:tcPr>
          <w:p>
            <w:pPr/>
            <w:r>
              <w:rPr>
                <w:rFonts w:ascii="Times New Roman" w:hAnsi="Times New Roman" w:eastAsia="宋体" w:cs="Times New Roman"/>
              </w:rPr>
              <w:t>0.842857</w:t>
            </w:r>
          </w:p>
        </w:tc>
        <w:tc>
          <w:tcPr>
            <w:tcW w:type="dxa" w:w="1417"/>
          </w:tcPr>
          <w:p>
            <w:pPr/>
            <w:r>
              <w:rPr>
                <w:rFonts w:ascii="Times New Roman" w:hAnsi="Times New Roman" w:eastAsia="宋体" w:cs="Times New Roman"/>
              </w:rPr>
              <w:t>0.804762</w:t>
            </w:r>
          </w:p>
        </w:tc>
        <w:tc>
          <w:tcPr>
            <w:tcW w:type="dxa" w:w="1417"/>
          </w:tcPr>
          <w:p>
            <w:pPr/>
            <w:r>
              <w:rPr>
                <w:rFonts w:ascii="Times New Roman" w:hAnsi="Times New Roman" w:eastAsia="宋体" w:cs="Times New Roman"/>
              </w:rPr>
              <w:t>0.804762</w:t>
            </w:r>
          </w:p>
        </w:tc>
      </w:tr>
      <w:tr>
        <w:tc>
          <w:tcPr>
            <w:tcW w:type="dxa" w:w="1417"/>
          </w:tcPr>
          <w:p>
            <w:pPr/>
            <w:r>
              <w:rPr>
                <w:rFonts w:ascii="Times New Roman" w:hAnsi="Times New Roman" w:eastAsia="宋体" w:cs="Times New Roman"/>
              </w:rPr>
              <w:t>Precision@K</w:t>
            </w:r>
          </w:p>
        </w:tc>
        <w:tc>
          <w:tcPr>
            <w:tcW w:type="dxa" w:w="1417"/>
          </w:tcPr>
          <w:p>
            <w:pPr/>
            <w:r>
              <w:rPr>
                <w:rFonts w:ascii="Times New Roman" w:hAnsi="Times New Roman" w:eastAsia="宋体" w:cs="Times New Roman"/>
              </w:rPr>
              <w:t>0.107463</w:t>
            </w:r>
          </w:p>
        </w:tc>
        <w:tc>
          <w:tcPr>
            <w:tcW w:type="dxa" w:w="1417"/>
          </w:tcPr>
          <w:p>
            <w:pPr/>
            <w:r>
              <w:rPr>
                <w:rFonts w:ascii="Times New Roman" w:hAnsi="Times New Roman" w:eastAsia="宋体" w:cs="Times New Roman"/>
              </w:rPr>
              <w:t>0.126761</w:t>
            </w:r>
          </w:p>
        </w:tc>
        <w:tc>
          <w:tcPr>
            <w:tcW w:type="dxa" w:w="1417"/>
          </w:tcPr>
          <w:p>
            <w:pPr/>
            <w:r>
              <w:rPr>
                <w:rFonts w:ascii="Times New Roman" w:hAnsi="Times New Roman" w:eastAsia="宋体" w:cs="Times New Roman"/>
              </w:rPr>
              <w:t>0.124286</w:t>
            </w:r>
          </w:p>
        </w:tc>
        <w:tc>
          <w:tcPr>
            <w:tcW w:type="dxa" w:w="1417"/>
          </w:tcPr>
          <w:p>
            <w:pPr/>
            <w:r>
              <w:rPr>
                <w:rFonts w:ascii="Times New Roman" w:hAnsi="Times New Roman" w:eastAsia="宋体" w:cs="Times New Roman"/>
              </w:rPr>
              <w:t>0.121429</w:t>
            </w:r>
          </w:p>
        </w:tc>
        <w:tc>
          <w:tcPr>
            <w:tcW w:type="dxa" w:w="1417"/>
          </w:tcPr>
          <w:p>
            <w:pPr/>
            <w:r>
              <w:rPr>
                <w:rFonts w:ascii="Times New Roman" w:hAnsi="Times New Roman" w:eastAsia="宋体" w:cs="Times New Roman"/>
              </w:rPr>
              <w:t>0.121429</w:t>
            </w:r>
          </w:p>
        </w:tc>
      </w:tr>
      <w:tr>
        <w:tc>
          <w:tcPr>
            <w:tcW w:type="dxa" w:w="1417"/>
          </w:tcPr>
          <w:p>
            <w:pPr/>
            <w:r>
              <w:rPr>
                <w:rFonts w:ascii="Times New Roman" w:hAnsi="Times New Roman" w:eastAsia="宋体" w:cs="Times New Roman"/>
              </w:rPr>
              <w:t>MRR</w:t>
            </w:r>
          </w:p>
        </w:tc>
        <w:tc>
          <w:tcPr>
            <w:tcW w:type="dxa" w:w="1417"/>
          </w:tcPr>
          <w:p>
            <w:pPr/>
            <w:r>
              <w:rPr>
                <w:rFonts w:ascii="Times New Roman" w:hAnsi="Times New Roman" w:eastAsia="宋体" w:cs="Times New Roman"/>
              </w:rPr>
              <w:t>0.615814</w:t>
            </w:r>
          </w:p>
        </w:tc>
        <w:tc>
          <w:tcPr>
            <w:tcW w:type="dxa" w:w="1417"/>
          </w:tcPr>
          <w:p>
            <w:pPr/>
            <w:r>
              <w:rPr>
                <w:rFonts w:ascii="Times New Roman" w:hAnsi="Times New Roman" w:eastAsia="宋体" w:cs="Times New Roman"/>
              </w:rPr>
              <w:t>0.638867</w:t>
            </w:r>
          </w:p>
        </w:tc>
        <w:tc>
          <w:tcPr>
            <w:tcW w:type="dxa" w:w="1417"/>
          </w:tcPr>
          <w:p>
            <w:pPr/>
            <w:r>
              <w:rPr>
                <w:rFonts w:ascii="Times New Roman" w:hAnsi="Times New Roman" w:eastAsia="宋体" w:cs="Times New Roman"/>
              </w:rPr>
              <w:t>0.633707</w:t>
            </w:r>
          </w:p>
        </w:tc>
        <w:tc>
          <w:tcPr>
            <w:tcW w:type="dxa" w:w="1417"/>
          </w:tcPr>
          <w:p>
            <w:pPr/>
            <w:r>
              <w:rPr>
                <w:rFonts w:ascii="Times New Roman" w:hAnsi="Times New Roman" w:eastAsia="宋体" w:cs="Times New Roman"/>
              </w:rPr>
              <w:t>0.629104</w:t>
            </w:r>
          </w:p>
        </w:tc>
        <w:tc>
          <w:tcPr>
            <w:tcW w:type="dxa" w:w="1417"/>
          </w:tcPr>
          <w:p>
            <w:pPr/>
            <w:r>
              <w:rPr>
                <w:rFonts w:ascii="Times New Roman" w:hAnsi="Times New Roman" w:eastAsia="宋体" w:cs="Times New Roman"/>
              </w:rPr>
              <w:t>0.568946</w:t>
            </w:r>
          </w:p>
        </w:tc>
      </w:tr>
    </w:tbl>
    <w:p>
      <w:pPr>
        <w:pStyle w:val="表题"/>
      </w:pPr>
      <w:r>
        <w:rPr>
          <w:rFonts w:ascii="Times New Roman" w:hAnsi="Times New Roman" w:eastAsia="宋体" w:cs="Times New Roman"/>
        </w:rPr>
        <w:t xml:space="preserve">表 6-13　时序型子集（核心集内 54 题命中标签，即 </w:t>
      </w:r>
      <w:r>
        <w:rPr>
          <w:rFonts w:ascii="Consolas" w:hAnsi="Consolas" w:eastAsia="宋体" w:cs="Consolas"/>
        </w:rPr>
        <w:t>time_constraint == 有</w:t>
      </w:r>
      <w:r>
        <w:rPr>
          <w:rFonts w:ascii="Times New Roman" w:hAnsi="Times New Roman" w:eastAsia="宋体" w:cs="Times New Roman"/>
        </w:rPr>
        <w:t>）</w:t>
      </w:r>
    </w:p>
    <w:tbl>
      <w:tblPr>
        <w:tblStyle w:val="TableGrid"/>
        <w:tblW w:type="auto" w:w="0"/>
        <w:jc w:val="center"/>
        <w:tblLayout w:type="autofit"/>
        <w:tblLook w:firstColumn="1" w:firstRow="1" w:lastColumn="0" w:lastRow="0" w:noHBand="0" w:noVBand="1" w:val="04A0"/>
        <w:tblLayout w:type="autofit"/>
        <w:tblW w:w="5000" w:type="pct"/>
      </w:tblPr>
      <w:tblGrid>
        <w:gridCol w:w="1417"/>
        <w:gridCol w:w="1417"/>
        <w:gridCol w:w="1417"/>
        <w:gridCol w:w="1417"/>
        <w:gridCol w:w="1417"/>
        <w:gridCol w:w="1417"/>
      </w:tblGrid>
      <w:tr>
        <w:trPr>
          <w:tblHeader w:val="true"/>
        </w:trPr>
        <w:tc>
          <w:tcPr>
            <w:tcW w:type="dxa" w:w="1417"/>
          </w:tcPr>
          <w:p>
            <w:pPr/>
            <w:r>
              <w:rPr>
                <w:rFonts w:ascii="Times New Roman" w:hAnsi="Times New Roman" w:eastAsia="宋体" w:cs="Times New Roman"/>
                <w:b/>
              </w:rPr>
              <w:t>指标</w:t>
            </w:r>
          </w:p>
        </w:tc>
        <w:tc>
          <w:tcPr>
            <w:tcW w:type="dxa" w:w="1417"/>
          </w:tcPr>
          <w:p>
            <w:pPr/>
            <w:r>
              <w:rPr>
                <w:rFonts w:ascii="Times New Roman" w:hAnsi="Times New Roman" w:eastAsia="宋体" w:cs="Times New Roman"/>
                <w:b/>
              </w:rPr>
              <w:t>A</w:t>
            </w:r>
          </w:p>
        </w:tc>
        <w:tc>
          <w:tcPr>
            <w:tcW w:type="dxa" w:w="1417"/>
          </w:tcPr>
          <w:p>
            <w:pPr/>
            <w:r>
              <w:rPr>
                <w:rFonts w:ascii="Times New Roman" w:hAnsi="Times New Roman" w:eastAsia="宋体" w:cs="Times New Roman"/>
                <w:b/>
              </w:rPr>
              <w:t>B</w:t>
            </w:r>
          </w:p>
        </w:tc>
        <w:tc>
          <w:tcPr>
            <w:tcW w:type="dxa" w:w="1417"/>
          </w:tcPr>
          <w:p>
            <w:pPr/>
            <w:r>
              <w:rPr>
                <w:rFonts w:ascii="Times New Roman" w:hAnsi="Times New Roman" w:eastAsia="宋体" w:cs="Times New Roman"/>
                <w:b/>
              </w:rPr>
              <w:t>C</w:t>
            </w:r>
          </w:p>
        </w:tc>
        <w:tc>
          <w:tcPr>
            <w:tcW w:type="dxa" w:w="1417"/>
          </w:tcPr>
          <w:p>
            <w:pPr/>
            <w:r>
              <w:rPr>
                <w:rFonts w:ascii="Times New Roman" w:hAnsi="Times New Roman" w:eastAsia="宋体" w:cs="Times New Roman"/>
                <w:b/>
              </w:rPr>
              <w:t>D</w:t>
            </w:r>
          </w:p>
        </w:tc>
        <w:tc>
          <w:tcPr>
            <w:tcW w:type="dxa" w:w="1417"/>
          </w:tcPr>
          <w:p>
            <w:pPr/>
            <w:r>
              <w:rPr>
                <w:rFonts w:ascii="Times New Roman" w:hAnsi="Times New Roman" w:eastAsia="宋体" w:cs="Times New Roman"/>
                <w:b/>
              </w:rPr>
              <w:t>E</w:t>
            </w:r>
          </w:p>
        </w:tc>
      </w:tr>
      <w:tr>
        <w:tc>
          <w:tcPr>
            <w:tcW w:type="dxa" w:w="1417"/>
          </w:tcPr>
          <w:p>
            <w:pPr/>
            <w:r>
              <w:rPr>
                <w:rFonts w:ascii="Times New Roman" w:hAnsi="Times New Roman" w:eastAsia="宋体" w:cs="Times New Roman"/>
              </w:rPr>
              <w:t>有效题数（分母）</w:t>
            </w:r>
          </w:p>
        </w:tc>
        <w:tc>
          <w:tcPr>
            <w:tcW w:type="dxa" w:w="1417"/>
          </w:tcPr>
          <w:p>
            <w:pPr/>
            <w:r>
              <w:rPr>
                <w:rFonts w:ascii="Times New Roman" w:hAnsi="Times New Roman" w:eastAsia="宋体" w:cs="Times New Roman"/>
              </w:rPr>
              <w:t>49</w:t>
            </w:r>
          </w:p>
        </w:tc>
        <w:tc>
          <w:tcPr>
            <w:tcW w:type="dxa" w:w="1417"/>
          </w:tcPr>
          <w:p>
            <w:pPr/>
            <w:r>
              <w:rPr>
                <w:rFonts w:ascii="Times New Roman" w:hAnsi="Times New Roman" w:eastAsia="宋体" w:cs="Times New Roman"/>
              </w:rPr>
              <w:t>52</w:t>
            </w:r>
          </w:p>
        </w:tc>
        <w:tc>
          <w:tcPr>
            <w:tcW w:type="dxa" w:w="1417"/>
          </w:tcPr>
          <w:p>
            <w:pPr/>
            <w:r>
              <w:rPr>
                <w:rFonts w:ascii="Times New Roman" w:hAnsi="Times New Roman" w:eastAsia="宋体" w:cs="Times New Roman"/>
              </w:rPr>
              <w:t>51</w:t>
            </w:r>
          </w:p>
        </w:tc>
        <w:tc>
          <w:tcPr>
            <w:tcW w:type="dxa" w:w="1417"/>
          </w:tcPr>
          <w:p>
            <w:pPr/>
            <w:r>
              <w:rPr>
                <w:rFonts w:ascii="Times New Roman" w:hAnsi="Times New Roman" w:eastAsia="宋体" w:cs="Times New Roman"/>
              </w:rPr>
              <w:t>51</w:t>
            </w:r>
          </w:p>
        </w:tc>
        <w:tc>
          <w:tcPr>
            <w:tcW w:type="dxa" w:w="1417"/>
          </w:tcPr>
          <w:p>
            <w:pPr/>
            <w:r>
              <w:rPr>
                <w:rFonts w:ascii="Times New Roman" w:hAnsi="Times New Roman" w:eastAsia="宋体" w:cs="Times New Roman"/>
              </w:rPr>
              <w:t>51</w:t>
            </w:r>
          </w:p>
        </w:tc>
      </w:tr>
      <w:tr>
        <w:tc>
          <w:tcPr>
            <w:tcW w:type="dxa" w:w="1417"/>
          </w:tcPr>
          <w:p>
            <w:pPr/>
            <w:r>
              <w:rPr>
                <w:rFonts w:ascii="Times New Roman" w:hAnsi="Times New Roman" w:eastAsia="宋体" w:cs="Times New Roman"/>
              </w:rPr>
              <w:t>Complete Evidence Recall@K</w:t>
            </w:r>
          </w:p>
        </w:tc>
        <w:tc>
          <w:tcPr>
            <w:tcW w:type="dxa" w:w="1417"/>
          </w:tcPr>
          <w:p>
            <w:pPr/>
            <w:r>
              <w:rPr>
                <w:rFonts w:ascii="Times New Roman" w:hAnsi="Times New Roman" w:eastAsia="宋体" w:cs="Times New Roman"/>
              </w:rPr>
              <w:t>0.653061</w:t>
            </w:r>
          </w:p>
        </w:tc>
        <w:tc>
          <w:tcPr>
            <w:tcW w:type="dxa" w:w="1417"/>
          </w:tcPr>
          <w:p>
            <w:pPr/>
            <w:r>
              <w:rPr>
                <w:rFonts w:ascii="Times New Roman" w:hAnsi="Times New Roman" w:eastAsia="宋体" w:cs="Times New Roman"/>
              </w:rPr>
              <w:t>0.826923</w:t>
            </w:r>
          </w:p>
        </w:tc>
        <w:tc>
          <w:tcPr>
            <w:tcW w:type="dxa" w:w="1417"/>
          </w:tcPr>
          <w:p>
            <w:pPr/>
            <w:r>
              <w:rPr>
                <w:rFonts w:ascii="Times New Roman" w:hAnsi="Times New Roman" w:eastAsia="宋体" w:cs="Times New Roman"/>
              </w:rPr>
              <w:t>0.823529</w:t>
            </w:r>
          </w:p>
        </w:tc>
        <w:tc>
          <w:tcPr>
            <w:tcW w:type="dxa" w:w="1417"/>
          </w:tcPr>
          <w:p>
            <w:pPr/>
            <w:r>
              <w:rPr>
                <w:rFonts w:ascii="Times New Roman" w:hAnsi="Times New Roman" w:eastAsia="宋体" w:cs="Times New Roman"/>
              </w:rPr>
              <w:t>0.764706</w:t>
            </w:r>
          </w:p>
        </w:tc>
        <w:tc>
          <w:tcPr>
            <w:tcW w:type="dxa" w:w="1417"/>
          </w:tcPr>
          <w:p>
            <w:pPr/>
            <w:r>
              <w:rPr>
                <w:rFonts w:ascii="Times New Roman" w:hAnsi="Times New Roman" w:eastAsia="宋体" w:cs="Times New Roman"/>
              </w:rPr>
              <w:t>0.764706</w:t>
            </w:r>
          </w:p>
        </w:tc>
      </w:tr>
      <w:tr>
        <w:tc>
          <w:tcPr>
            <w:tcW w:type="dxa" w:w="1417"/>
          </w:tcPr>
          <w:p>
            <w:pPr/>
            <w:r>
              <w:rPr>
                <w:rFonts w:ascii="Times New Roman" w:hAnsi="Times New Roman" w:eastAsia="宋体" w:cs="Times New Roman"/>
              </w:rPr>
              <w:t>Recall@K</w:t>
            </w:r>
          </w:p>
        </w:tc>
        <w:tc>
          <w:tcPr>
            <w:tcW w:type="dxa" w:w="1417"/>
          </w:tcPr>
          <w:p>
            <w:pPr/>
            <w:r>
              <w:rPr>
                <w:rFonts w:ascii="Times New Roman" w:hAnsi="Times New Roman" w:eastAsia="宋体" w:cs="Times New Roman"/>
              </w:rPr>
              <w:t>0.738095</w:t>
            </w:r>
          </w:p>
        </w:tc>
        <w:tc>
          <w:tcPr>
            <w:tcW w:type="dxa" w:w="1417"/>
          </w:tcPr>
          <w:p>
            <w:pPr/>
            <w:r>
              <w:rPr>
                <w:rFonts w:ascii="Times New Roman" w:hAnsi="Times New Roman" w:eastAsia="宋体" w:cs="Times New Roman"/>
              </w:rPr>
              <w:t>0.887821</w:t>
            </w:r>
          </w:p>
        </w:tc>
        <w:tc>
          <w:tcPr>
            <w:tcW w:type="dxa" w:w="1417"/>
          </w:tcPr>
          <w:p>
            <w:pPr/>
            <w:r>
              <w:rPr>
                <w:rFonts w:ascii="Times New Roman" w:hAnsi="Times New Roman" w:eastAsia="宋体" w:cs="Times New Roman"/>
              </w:rPr>
              <w:t>0.885621</w:t>
            </w:r>
          </w:p>
        </w:tc>
        <w:tc>
          <w:tcPr>
            <w:tcW w:type="dxa" w:w="1417"/>
          </w:tcPr>
          <w:p>
            <w:pPr/>
            <w:r>
              <w:rPr>
                <w:rFonts w:ascii="Times New Roman" w:hAnsi="Times New Roman" w:eastAsia="宋体" w:cs="Times New Roman"/>
              </w:rPr>
              <w:t>0.826797</w:t>
            </w:r>
          </w:p>
        </w:tc>
        <w:tc>
          <w:tcPr>
            <w:tcW w:type="dxa" w:w="1417"/>
          </w:tcPr>
          <w:p>
            <w:pPr/>
            <w:r>
              <w:rPr>
                <w:rFonts w:ascii="Times New Roman" w:hAnsi="Times New Roman" w:eastAsia="宋体" w:cs="Times New Roman"/>
              </w:rPr>
              <w:t>0.826797</w:t>
            </w:r>
          </w:p>
        </w:tc>
      </w:tr>
      <w:tr>
        <w:tc>
          <w:tcPr>
            <w:tcW w:type="dxa" w:w="1417"/>
          </w:tcPr>
          <w:p>
            <w:pPr/>
            <w:r>
              <w:rPr>
                <w:rFonts w:ascii="Times New Roman" w:hAnsi="Times New Roman" w:eastAsia="宋体" w:cs="Times New Roman"/>
              </w:rPr>
              <w:t>Precision@K</w:t>
            </w:r>
          </w:p>
        </w:tc>
        <w:tc>
          <w:tcPr>
            <w:tcW w:type="dxa" w:w="1417"/>
          </w:tcPr>
          <w:p>
            <w:pPr/>
            <w:r>
              <w:rPr>
                <w:rFonts w:ascii="Times New Roman" w:hAnsi="Times New Roman" w:eastAsia="宋体" w:cs="Times New Roman"/>
              </w:rPr>
              <w:t>0.089796</w:t>
            </w:r>
          </w:p>
        </w:tc>
        <w:tc>
          <w:tcPr>
            <w:tcW w:type="dxa" w:w="1417"/>
          </w:tcPr>
          <w:p>
            <w:pPr/>
            <w:r>
              <w:rPr>
                <w:rFonts w:ascii="Times New Roman" w:hAnsi="Times New Roman" w:eastAsia="宋体" w:cs="Times New Roman"/>
              </w:rPr>
              <w:t>0.111538</w:t>
            </w:r>
          </w:p>
        </w:tc>
        <w:tc>
          <w:tcPr>
            <w:tcW w:type="dxa" w:w="1417"/>
          </w:tcPr>
          <w:p>
            <w:pPr/>
            <w:r>
              <w:rPr>
                <w:rFonts w:ascii="Times New Roman" w:hAnsi="Times New Roman" w:eastAsia="宋体" w:cs="Times New Roman"/>
              </w:rPr>
              <w:t>0.109804</w:t>
            </w:r>
          </w:p>
        </w:tc>
        <w:tc>
          <w:tcPr>
            <w:tcW w:type="dxa" w:w="1417"/>
          </w:tcPr>
          <w:p>
            <w:pPr/>
            <w:r>
              <w:rPr>
                <w:rFonts w:ascii="Times New Roman" w:hAnsi="Times New Roman" w:eastAsia="宋体" w:cs="Times New Roman"/>
              </w:rPr>
              <w:t>0.103922</w:t>
            </w:r>
          </w:p>
        </w:tc>
        <w:tc>
          <w:tcPr>
            <w:tcW w:type="dxa" w:w="1417"/>
          </w:tcPr>
          <w:p>
            <w:pPr/>
            <w:r>
              <w:rPr>
                <w:rFonts w:ascii="Times New Roman" w:hAnsi="Times New Roman" w:eastAsia="宋体" w:cs="Times New Roman"/>
              </w:rPr>
              <w:t>0.103922</w:t>
            </w:r>
          </w:p>
        </w:tc>
      </w:tr>
      <w:tr>
        <w:tc>
          <w:tcPr>
            <w:tcW w:type="dxa" w:w="1417"/>
          </w:tcPr>
          <w:p>
            <w:pPr/>
            <w:r>
              <w:rPr>
                <w:rFonts w:ascii="Times New Roman" w:hAnsi="Times New Roman" w:eastAsia="宋体" w:cs="Times New Roman"/>
              </w:rPr>
              <w:t>MRR</w:t>
            </w:r>
          </w:p>
        </w:tc>
        <w:tc>
          <w:tcPr>
            <w:tcW w:type="dxa" w:w="1417"/>
          </w:tcPr>
          <w:p>
            <w:pPr/>
            <w:r>
              <w:rPr>
                <w:rFonts w:ascii="Times New Roman" w:hAnsi="Times New Roman" w:eastAsia="宋体" w:cs="Times New Roman"/>
              </w:rPr>
              <w:t>0.529592</w:t>
            </w:r>
          </w:p>
        </w:tc>
        <w:tc>
          <w:tcPr>
            <w:tcW w:type="dxa" w:w="1417"/>
          </w:tcPr>
          <w:p>
            <w:pPr/>
            <w:r>
              <w:rPr>
                <w:rFonts w:ascii="Times New Roman" w:hAnsi="Times New Roman" w:eastAsia="宋体" w:cs="Times New Roman"/>
              </w:rPr>
              <w:t>0.569338</w:t>
            </w:r>
          </w:p>
        </w:tc>
        <w:tc>
          <w:tcPr>
            <w:tcW w:type="dxa" w:w="1417"/>
          </w:tcPr>
          <w:p>
            <w:pPr/>
            <w:r>
              <w:rPr>
                <w:rFonts w:ascii="Times New Roman" w:hAnsi="Times New Roman" w:eastAsia="宋体" w:cs="Times New Roman"/>
              </w:rPr>
              <w:t>0.560893</w:t>
            </w:r>
          </w:p>
        </w:tc>
        <w:tc>
          <w:tcPr>
            <w:tcW w:type="dxa" w:w="1417"/>
          </w:tcPr>
          <w:p>
            <w:pPr/>
            <w:r>
              <w:rPr>
                <w:rFonts w:ascii="Times New Roman" w:hAnsi="Times New Roman" w:eastAsia="宋体" w:cs="Times New Roman"/>
              </w:rPr>
              <w:t>0.554793</w:t>
            </w:r>
          </w:p>
        </w:tc>
        <w:tc>
          <w:tcPr>
            <w:tcW w:type="dxa" w:w="1417"/>
          </w:tcPr>
          <w:p>
            <w:pPr/>
            <w:r>
              <w:rPr>
                <w:rFonts w:ascii="Times New Roman" w:hAnsi="Times New Roman" w:eastAsia="宋体" w:cs="Times New Roman"/>
              </w:rPr>
              <w:t>0.565079</w:t>
            </w:r>
          </w:p>
        </w:tc>
      </w:tr>
    </w:tbl>
    <w:p>
      <w:pPr>
        <w:pStyle w:val="正文段落"/>
      </w:pPr>
      <w:r>
        <w:rPr>
          <w:rFonts w:ascii="Times New Roman" w:hAnsi="Times New Roman" w:eastAsia="宋体" w:cs="Times New Roman"/>
          <w:b/>
        </w:rPr>
        <w:t>逐子集的方向性判定（只判 Complete Evidence Recall@K 这一半）。</w:t>
      </w:r>
      <w:r>
        <w:rPr>
          <w:rFonts w:ascii="Times New Roman" w:hAnsi="Times New Roman" w:eastAsia="宋体" w:cs="Times New Roman"/>
        </w:rPr>
        <w:t>《02》第12.8节 的规则由两个条件合取而成；本节只报告可判定的那一半，另一半（Answer Accuracy 不下降）的状态见 6.8 节。</w:t>
      </w:r>
    </w:p>
    <w:tbl>
      <w:tblPr>
        <w:tblStyle w:val="TableGrid"/>
        <w:tblW w:type="auto" w:w="0"/>
        <w:jc w:val="center"/>
        <w:tblLayout w:type="autofit"/>
        <w:tblLook w:firstColumn="1" w:firstRow="1" w:lastColumn="0" w:lastRow="0" w:noHBand="0" w:noVBand="1" w:val="04A0"/>
        <w:tblLayout w:type="autofit"/>
        <w:tblW w:w="5000" w:type="pct"/>
      </w:tblPr>
      <w:tblGrid>
        <w:gridCol w:w="2126"/>
        <w:gridCol w:w="2126"/>
        <w:gridCol w:w="2126"/>
        <w:gridCol w:w="2126"/>
      </w:tblGrid>
      <w:tr>
        <w:trPr>
          <w:tblHeader w:val="true"/>
        </w:trPr>
        <w:tc>
          <w:tcPr>
            <w:tcW w:type="dxa" w:w="2126"/>
          </w:tcPr>
          <w:p>
            <w:pPr/>
            <w:r>
              <w:rPr>
                <w:rFonts w:ascii="Times New Roman" w:hAnsi="Times New Roman" w:eastAsia="宋体" w:cs="Times New Roman"/>
                <w:b/>
              </w:rPr>
              <w:t>子集</w:t>
            </w:r>
          </w:p>
        </w:tc>
        <w:tc>
          <w:tcPr>
            <w:tcW w:type="dxa" w:w="2126"/>
          </w:tcPr>
          <w:p>
            <w:pPr/>
            <w:r>
              <w:rPr>
                <w:rFonts w:ascii="Times New Roman" w:hAnsi="Times New Roman" w:eastAsia="宋体" w:cs="Times New Roman"/>
                <w:b/>
              </w:rPr>
              <w:t>CER@K（A）</w:t>
            </w:r>
          </w:p>
        </w:tc>
        <w:tc>
          <w:tcPr>
            <w:tcW w:type="dxa" w:w="2126"/>
          </w:tcPr>
          <w:p>
            <w:pPr/>
            <w:r>
              <w:rPr>
                <w:rFonts w:ascii="Times New Roman" w:hAnsi="Times New Roman" w:eastAsia="宋体" w:cs="Times New Roman"/>
                <w:b/>
              </w:rPr>
              <w:t>CER@K（C）</w:t>
            </w:r>
          </w:p>
        </w:tc>
        <w:tc>
          <w:tcPr>
            <w:tcW w:type="dxa" w:w="2126"/>
          </w:tcPr>
          <w:p>
            <w:pPr/>
            <w:r>
              <w:rPr>
                <w:rFonts w:ascii="Times New Roman" w:hAnsi="Times New Roman" w:eastAsia="宋体" w:cs="Times New Roman"/>
                <w:b/>
              </w:rPr>
              <w:t>条件①「C 高于 A」</w:t>
            </w:r>
          </w:p>
        </w:tc>
      </w:tr>
      <w:tr>
        <w:tc>
          <w:tcPr>
            <w:tcW w:type="dxa" w:w="2126"/>
          </w:tcPr>
          <w:p>
            <w:pPr/>
            <w:r>
              <w:rPr>
                <w:rFonts w:ascii="Times New Roman" w:hAnsi="Times New Roman" w:eastAsia="宋体" w:cs="Times New Roman"/>
              </w:rPr>
              <w:t>关系型</w:t>
            </w:r>
          </w:p>
        </w:tc>
        <w:tc>
          <w:tcPr>
            <w:tcW w:type="dxa" w:w="2126"/>
          </w:tcPr>
          <w:p>
            <w:pPr/>
            <w:r>
              <w:rPr>
                <w:rFonts w:ascii="Times New Roman" w:hAnsi="Times New Roman" w:eastAsia="宋体" w:cs="Times New Roman"/>
              </w:rPr>
              <w:t>0.638889</w:t>
            </w:r>
          </w:p>
        </w:tc>
        <w:tc>
          <w:tcPr>
            <w:tcW w:type="dxa" w:w="2126"/>
          </w:tcPr>
          <w:p>
            <w:pPr/>
            <w:r>
              <w:rPr>
                <w:rFonts w:ascii="Times New Roman" w:hAnsi="Times New Roman" w:eastAsia="宋体" w:cs="Times New Roman"/>
              </w:rPr>
              <w:t>0.742857</w:t>
            </w:r>
          </w:p>
        </w:tc>
        <w:tc>
          <w:tcPr>
            <w:tcW w:type="dxa" w:w="2126"/>
          </w:tcPr>
          <w:p>
            <w:pPr/>
            <w:r>
              <w:rPr>
                <w:rFonts w:ascii="Times New Roman" w:hAnsi="Times New Roman" w:eastAsia="宋体" w:cs="Times New Roman"/>
                <w:b/>
              </w:rPr>
              <w:t>成立</w:t>
            </w:r>
          </w:p>
        </w:tc>
      </w:tr>
      <w:tr>
        <w:tc>
          <w:tcPr>
            <w:tcW w:type="dxa" w:w="2126"/>
          </w:tcPr>
          <w:p>
            <w:pPr/>
            <w:r>
              <w:rPr>
                <w:rFonts w:ascii="Times New Roman" w:hAnsi="Times New Roman" w:eastAsia="宋体" w:cs="Times New Roman"/>
              </w:rPr>
              <w:t>多跳型</w:t>
            </w:r>
          </w:p>
        </w:tc>
        <w:tc>
          <w:tcPr>
            <w:tcW w:type="dxa" w:w="2126"/>
          </w:tcPr>
          <w:p>
            <w:pPr/>
            <w:r>
              <w:rPr>
                <w:rFonts w:ascii="Times New Roman" w:hAnsi="Times New Roman" w:eastAsia="宋体" w:cs="Times New Roman"/>
              </w:rPr>
              <w:t>0.641791</w:t>
            </w:r>
          </w:p>
        </w:tc>
        <w:tc>
          <w:tcPr>
            <w:tcW w:type="dxa" w:w="2126"/>
          </w:tcPr>
          <w:p>
            <w:pPr/>
            <w:r>
              <w:rPr>
                <w:rFonts w:ascii="Times New Roman" w:hAnsi="Times New Roman" w:eastAsia="宋体" w:cs="Times New Roman"/>
              </w:rPr>
              <w:t>0.757143</w:t>
            </w:r>
          </w:p>
        </w:tc>
        <w:tc>
          <w:tcPr>
            <w:tcW w:type="dxa" w:w="2126"/>
          </w:tcPr>
          <w:p>
            <w:pPr/>
            <w:r>
              <w:rPr>
                <w:rFonts w:ascii="Times New Roman" w:hAnsi="Times New Roman" w:eastAsia="宋体" w:cs="Times New Roman"/>
                <w:b/>
              </w:rPr>
              <w:t>成立</w:t>
            </w:r>
          </w:p>
        </w:tc>
      </w:tr>
      <w:tr>
        <w:tc>
          <w:tcPr>
            <w:tcW w:type="dxa" w:w="2126"/>
          </w:tcPr>
          <w:p>
            <w:pPr/>
            <w:r>
              <w:rPr>
                <w:rFonts w:ascii="Times New Roman" w:hAnsi="Times New Roman" w:eastAsia="宋体" w:cs="Times New Roman"/>
              </w:rPr>
              <w:t>时序型</w:t>
            </w:r>
          </w:p>
        </w:tc>
        <w:tc>
          <w:tcPr>
            <w:tcW w:type="dxa" w:w="2126"/>
          </w:tcPr>
          <w:p>
            <w:pPr/>
            <w:r>
              <w:rPr>
                <w:rFonts w:ascii="Times New Roman" w:hAnsi="Times New Roman" w:eastAsia="宋体" w:cs="Times New Roman"/>
              </w:rPr>
              <w:t>0.653061</w:t>
            </w:r>
          </w:p>
        </w:tc>
        <w:tc>
          <w:tcPr>
            <w:tcW w:type="dxa" w:w="2126"/>
          </w:tcPr>
          <w:p>
            <w:pPr/>
            <w:r>
              <w:rPr>
                <w:rFonts w:ascii="Times New Roman" w:hAnsi="Times New Roman" w:eastAsia="宋体" w:cs="Times New Roman"/>
              </w:rPr>
              <w:t>0.823529</w:t>
            </w:r>
          </w:p>
        </w:tc>
        <w:tc>
          <w:tcPr>
            <w:tcW w:type="dxa" w:w="2126"/>
          </w:tcPr>
          <w:p>
            <w:pPr/>
            <w:r>
              <w:rPr>
                <w:rFonts w:ascii="Times New Roman" w:hAnsi="Times New Roman" w:eastAsia="宋体" w:cs="Times New Roman"/>
                <w:b/>
              </w:rPr>
              <w:t>成立</w:t>
            </w:r>
          </w:p>
        </w:tc>
      </w:tr>
    </w:tbl>
    <w:p>
      <w:pPr>
        <w:pStyle w:val="正文段落"/>
      </w:pPr>
      <w:r>
        <w:rPr>
          <w:rFonts w:ascii="Times New Roman" w:hAnsi="Times New Roman" w:eastAsia="宋体" w:cs="Times New Roman"/>
        </w:rPr>
        <w:t>须注意上表"成立"是按读数高低的方向性判定：关系型子集的 Complete Evidence Recall@K 虽方向成立，但其 McNemar 精确检验 p=0.1250、未达显著（不一致对仅 4 对，低于该检验可显著的最小规模），另两个子集分别达显著（p=0.0391／0.0078）。</w:t>
      </w:r>
    </w:p>
    <w:p>
      <w:pPr>
        <w:pStyle w:val="正文段落"/>
      </w:pPr>
      <w:r>
        <w:rPr>
          <w:rFonts w:ascii="Times New Roman" w:hAnsi="Times New Roman" w:eastAsia="宋体" w:cs="Times New Roman"/>
          <w:b/>
        </w:rPr>
        <w:t>核心 108 题总体上的同一对比</w:t>
      </w:r>
      <w:r>
        <w:rPr>
          <w:rFonts w:ascii="Times New Roman" w:hAnsi="Times New Roman" w:eastAsia="宋体" w:cs="Times New Roman"/>
        </w:rPr>
        <w:t xml:space="preserve">：Complete Evidence Recall@K 由 A 组的 </w:t>
      </w:r>
      <w:r>
        <w:rPr>
          <w:rFonts w:ascii="Times New Roman" w:hAnsi="Times New Roman" w:eastAsia="宋体" w:cs="Times New Roman"/>
          <w:b/>
        </w:rPr>
        <w:t>0.715686</w:t>
      </w:r>
      <w:r>
        <w:rPr>
          <w:rFonts w:ascii="Times New Roman" w:hAnsi="Times New Roman" w:eastAsia="宋体" w:cs="Times New Roman"/>
        </w:rPr>
        <w:t xml:space="preserve"> 提高到 C 组的 </w:t>
      </w:r>
      <w:r>
        <w:rPr>
          <w:rFonts w:ascii="Times New Roman" w:hAnsi="Times New Roman" w:eastAsia="宋体" w:cs="Times New Roman"/>
          <w:b/>
        </w:rPr>
        <w:t>0.809524</w:t>
      </w:r>
      <w:r>
        <w:rPr>
          <w:rFonts w:ascii="Times New Roman" w:hAnsi="Times New Roman" w:eastAsia="宋体" w:cs="Times New Roman"/>
        </w:rPr>
        <w:t>，⇒《02》第12.8节 判定的前半句</w:t>
      </w:r>
      <w:r>
        <w:rPr>
          <w:rFonts w:ascii="Times New Roman" w:hAnsi="Times New Roman" w:eastAsia="宋体" w:cs="Times New Roman"/>
          <w:b/>
        </w:rPr>
        <w:t>成立</w:t>
      </w:r>
      <w:r>
        <w:rPr>
          <w:rFonts w:ascii="Times New Roman" w:hAnsi="Times New Roman" w:eastAsia="宋体" w:cs="Times New Roman"/>
        </w:rPr>
        <w:t>。（统计显著性）该对比在共同有效题口径下达统计显著：Complete Evidence Recall@K Δ=+0.0891、p=0.0117，Recall@K Δ=+0.0941、p=0.0017，MRR Δ=+0.0109、p=0.0023，三项经 Bonferroni 校正后仍保持显著；四项指标中的 Precision@K 本轮未纳入配对检验。</w:t>
      </w:r>
    </w:p>
    <w:p>
      <w:pPr>
        <w:pStyle w:val="正文段落"/>
      </w:pPr>
      <w:r>
        <w:rPr>
          <w:rFonts w:ascii="Times New Roman" w:hAnsi="Times New Roman" w:eastAsia="宋体" w:cs="Times New Roman"/>
          <w:b/>
        </w:rPr>
        <w:t>必须如实点明的一处方向差异。</w:t>
      </w:r>
      <w:r>
        <w:rPr>
          <w:rFonts w:ascii="Times New Roman" w:hAnsi="Times New Roman" w:eastAsia="宋体" w:cs="Times New Roman"/>
        </w:rPr>
        <w:t>在 30 题预实验集上，Complete Evidence Recall@K 在 A～E 五组上</w:t>
      </w:r>
      <w:r>
        <w:rPr>
          <w:rFonts w:ascii="Times New Roman" w:hAnsi="Times New Roman" w:eastAsia="宋体" w:cs="Times New Roman"/>
          <w:b/>
        </w:rPr>
        <w:t>完全持平</w:t>
      </w:r>
      <w:r>
        <w:rPr>
          <w:rFonts w:ascii="Times New Roman" w:hAnsi="Times New Roman" w:eastAsia="宋体" w:cs="Times New Roman"/>
        </w:rPr>
        <w:t>（五组同为 0.566667），即该半句在预实验集上</w:t>
      </w:r>
      <w:r>
        <w:rPr>
          <w:rFonts w:ascii="Times New Roman" w:hAnsi="Times New Roman" w:eastAsia="宋体" w:cs="Times New Roman"/>
          <w:b/>
        </w:rPr>
        <w:t>在任何子集上都不成立</w:t>
      </w:r>
      <w:r>
        <w:rPr>
          <w:rFonts w:ascii="Times New Roman" w:hAnsi="Times New Roman" w:eastAsia="宋体" w:cs="Times New Roman"/>
        </w:rPr>
        <w:t>；而在正式 120 题题集上，该半句在核心 108 题总体与三个子集上</w:t>
      </w:r>
      <w:r>
        <w:rPr>
          <w:rFonts w:ascii="Times New Roman" w:hAnsi="Times New Roman" w:eastAsia="宋体" w:cs="Times New Roman"/>
          <w:b/>
        </w:rPr>
        <w:t>全部成立</w:t>
      </w:r>
      <w:r>
        <w:rPr>
          <w:rFonts w:ascii="Times New Roman" w:hAnsi="Times New Roman" w:eastAsia="宋体" w:cs="Times New Roman"/>
        </w:rPr>
        <w:t>。两处的方向</w:t>
      </w:r>
      <w:r>
        <w:rPr>
          <w:rFonts w:ascii="Times New Roman" w:hAnsi="Times New Roman" w:eastAsia="宋体" w:cs="Times New Roman"/>
          <w:b/>
        </w:rPr>
        <w:t>相反</w:t>
      </w:r>
      <w:r>
        <w:rPr>
          <w:rFonts w:ascii="Times New Roman" w:hAnsi="Times New Roman" w:eastAsia="宋体" w:cs="Times New Roman"/>
        </w:rPr>
        <w:t>。原因不是口径改变，而是</w:t>
      </w:r>
      <w:r>
        <w:rPr>
          <w:rFonts w:ascii="Times New Roman" w:hAnsi="Times New Roman" w:eastAsia="宋体" w:cs="Times New Roman"/>
          <w:b/>
        </w:rPr>
        <w:t>两套读数的题集不同、样本量不同</w:t>
      </w:r>
      <w:r>
        <w:rPr>
          <w:rFonts w:ascii="Times New Roman" w:hAnsi="Times New Roman" w:eastAsia="宋体" w:cs="Times New Roman"/>
        </w:rPr>
        <w:t>：预实验集是与正式集"参照证据集合完全相同的题为 0 道"的另一套 30 题，且其 A 组基线本身只有 0.566667，而正式集核心 108 题的 A 组基线为 0.715686。</w:t>
      </w:r>
    </w:p>
    <w:p>
      <w:pPr>
        <w:pStyle w:val="正文段落"/>
      </w:pPr>
      <w:r>
        <w:rPr>
          <w:rFonts w:ascii="Times New Roman" w:hAnsi="Times New Roman" w:eastAsia="宋体" w:cs="Times New Roman"/>
        </w:rPr>
        <w:t>上述方向差异除题集不同外，还叠加了一个可定量的样本量因素。对核心集同一对比（A→C）按不同样本量重估可检测能力：观测效应量 Δ=0.0891、配对差标准差 σ_d=0.3193，在 n=30 时最小可检测效应量（80% 功效、双侧 α=0.05）为 0.1633，约为观测 Δ 的 1.8 倍——也就是说，即使该效应真实存在，30 题规模下也只有约 33.3% 的概率被检出。随样本量上升，可检测下限依次降为 n=60 的 0.1155（观测 Δ 的功效 58.0%）、n=90 的 0.0943（75.4%），到本池 n=101 时降至 0.0890、功效约 80.1%，恰好落在"刚好够用"的边界上；按观测效应量反推，达到 90% 功效需约 135 题、95% 功效需约 167 题（全部 120 题口径下为 113／151／187 题）。因此 30 题预实验集上"五组持平"是该样本量下的预期结果，而非异常，也不构成对图谱增益的否定；它提示的是该规模的题集不足以分辨 0.09 量级的差异。需要指出的是，该曲线是对配对均值差反推的样本量规划，与下文按不一致对计算的 McNemar 检验口径不同，二者并列、不互相替代。此外，预实验集的实测差异本身为 0（五组 CER 逐题完全相同、不一致对为 0），这比"功效不足"更强：它属于该题集上的结构性持平。</w:t>
      </w:r>
    </w:p>
    <w:p>
      <w:pPr>
        <w:pStyle w:val="正文段落"/>
      </w:pPr>
      <w:r>
        <w:rPr>
          <w:rFonts w:ascii="Times New Roman" w:hAnsi="Times New Roman" w:eastAsia="宋体" w:cs="Times New Roman"/>
        </w:rPr>
        <w:t>因此两套读数</w:t>
      </w:r>
      <w:r>
        <w:rPr>
          <w:rFonts w:ascii="Times New Roman" w:hAnsi="Times New Roman" w:eastAsia="宋体" w:cs="Times New Roman"/>
          <w:b/>
        </w:rPr>
        <w:t>并存、不可混引</w:t>
      </w:r>
      <w:r>
        <w:rPr>
          <w:rFonts w:ascii="Times New Roman" w:hAnsi="Times New Roman" w:eastAsia="宋体" w:cs="Times New Roman"/>
        </w:rPr>
        <w:t>，也不得用其中一套去否定或替代另一套。</w:t>
      </w:r>
    </w:p>
    <w:p>
      <w:pPr>
        <w:pStyle w:val="正文段落"/>
      </w:pPr>
      <w:r>
        <w:rPr>
          <w:rFonts w:ascii="Times New Roman" w:hAnsi="Times New Roman" w:eastAsia="宋体" w:cs="Times New Roman"/>
          <w:b/>
        </w:rPr>
        <w:t>与 30 题预实验集的关系（口径边界）。</w:t>
      </w:r>
      <w:r>
        <w:rPr>
          <w:rFonts w:ascii="Times New Roman" w:hAnsi="Times New Roman" w:eastAsia="宋体" w:cs="Times New Roman"/>
        </w:rPr>
        <w:t xml:space="preserve">预实验集的读数落在 </w:t>
      </w:r>
      <w:r>
        <w:rPr>
          <w:rFonts w:ascii="Consolas" w:hAnsi="Consolas" w:eastAsia="宋体" w:cs="Consolas"/>
        </w:rPr>
        <w:t>交付物/06-实验与评测\对照产出_v13\A_vs_C_对照报告.md</w:t>
      </w:r>
      <w:r>
        <w:rPr>
          <w:rFonts w:ascii="Times New Roman" w:hAnsi="Times New Roman" w:eastAsia="宋体" w:cs="Times New Roman"/>
        </w:rPr>
        <w:t xml:space="preserve">（同目录另有 </w:t>
      </w:r>
      <w:r>
        <w:rPr>
          <w:rFonts w:ascii="Consolas" w:hAnsi="Consolas" w:eastAsia="宋体" w:cs="Consolas"/>
        </w:rPr>
        <w:t>A_vs_C_对照.json</w:t>
      </w:r>
      <w:r>
        <w:rPr>
          <w:rFonts w:ascii="Times New Roman" w:hAnsi="Times New Roman" w:eastAsia="宋体" w:cs="Times New Roman"/>
        </w:rPr>
        <w:t xml:space="preserve">），正式集的读数落在同阶段的 </w:t>
      </w:r>
      <w:r>
        <w:rPr>
          <w:rFonts w:ascii="Consolas" w:hAnsi="Consolas" w:eastAsia="宋体" w:cs="Consolas"/>
        </w:rPr>
        <w:t>对照产出_正式\</w:t>
      </w:r>
      <w:r>
        <w:rPr>
          <w:rFonts w:ascii="Times New Roman" w:hAnsi="Times New Roman" w:eastAsia="宋体" w:cs="Times New Roman"/>
        </w:rPr>
        <w:t>；两者是</w:t>
      </w:r>
      <w:r>
        <w:rPr>
          <w:rFonts w:ascii="Times New Roman" w:hAnsi="Times New Roman" w:eastAsia="宋体" w:cs="Times New Roman"/>
          <w:b/>
        </w:rPr>
        <w:t>两套并存的读数</w:t>
      </w:r>
      <w:r>
        <w:rPr>
          <w:rFonts w:ascii="Times New Roman" w:hAnsi="Times New Roman" w:eastAsia="宋体" w:cs="Times New Roman"/>
        </w:rPr>
        <w:t>，凡引用必须写明是哪一套。预实验集的作用是固化四项检索定值（K／N／预算／g，见 6.1 节）并给正式实验留痕，其对照结论只是预实验记录，</w:t>
      </w:r>
      <w:r>
        <w:rPr>
          <w:rFonts w:ascii="Times New Roman" w:hAnsi="Times New Roman" w:eastAsia="宋体" w:cs="Times New Roman"/>
          <w:b/>
        </w:rPr>
        <w:t>不写进本节作为正式结论</w:t>
      </w:r>
      <w:r>
        <w:rPr>
          <w:rFonts w:ascii="Times New Roman" w:hAnsi="Times New Roman" w:eastAsia="宋体" w:cs="Times New Roman"/>
        </w:rPr>
        <w:t>。</w:t>
      </w:r>
    </w:p>
    <w:p>
      <w:pPr>
        <w:pStyle w:val="正文段落"/>
      </w:pPr>
      <w:r>
        <w:rPr>
          <w:rFonts w:ascii="Times New Roman" w:hAnsi="Times New Roman" w:eastAsia="宋体" w:cs="Times New Roman"/>
        </w:rPr>
        <w:t>三个子集的 Complete Evidence Recall@K 如图 6-2 所示（表 6-11～表 6-13 的读数）。关系型子集 A 组明显偏低，多跳型与时序型子集的组间差异较小；子集之间允许重叠，不可相加。</w:t>
      </w:r>
    </w:p>
    <w:p>
      <w:pPr>
        <w:pStyle w:val="图题"/>
        <w:keepNext/>
      </w:pPr>
      <w:r>
        <w:drawing>
          <wp:inline xmlns:a="http://schemas.openxmlformats.org/drawingml/2006/main" xmlns:pic="http://schemas.openxmlformats.org/drawingml/2006/picture">
            <wp:extent cx="5256000" cy="3161812"/>
            <wp:docPr id="23" name="Picture 23"/>
            <wp:cNvGraphicFramePr>
              <a:graphicFrameLocks noChangeAspect="1"/>
            </wp:cNvGraphicFramePr>
            <a:graphic>
              <a:graphicData uri="http://schemas.openxmlformats.org/drawingml/2006/picture">
                <pic:pic>
                  <pic:nvPicPr>
                    <pic:cNvPr id="0" name="图6-2-逐子集完整证据召回.png"/>
                    <pic:cNvPicPr/>
                  </pic:nvPicPr>
                  <pic:blipFill>
                    <a:blip r:embed="rId31"/>
                    <a:stretch>
                      <a:fillRect/>
                    </a:stretch>
                  </pic:blipFill>
                  <pic:spPr>
                    <a:xfrm>
                      <a:off x="0" y="0"/>
                      <a:ext cx="5256000" cy="3161812"/>
                    </a:xfrm>
                    <a:prstGeom prst="rect"/>
                  </pic:spPr>
                </pic:pic>
              </a:graphicData>
            </a:graphic>
          </wp:inline>
        </w:drawing>
      </w:r>
    </w:p>
    <w:p>
      <w:pPr>
        <w:pStyle w:val="图题"/>
      </w:pPr>
      <w:r>
        <w:rPr>
          <w:rFonts w:ascii="Times New Roman" w:hAnsi="Times New Roman" w:eastAsia="宋体" w:cs="Times New Roman"/>
        </w:rPr>
        <w:t>图 6-2　逐子集的完整证据召回（A／B／C）</w:t>
      </w:r>
    </w:p>
    <w:p>
      <w:pPr>
        <w:pStyle w:val="Heading3"/>
      </w:pPr>
      <w:r>
        <w:rPr>
          <w:rFonts w:ascii="Times New Roman" w:hAnsi="Times New Roman" w:eastAsia="黑体" w:cs="Times New Roman"/>
        </w:rPr>
        <w:t>6.7.7 失败题说明与分母口径</w:t>
      </w:r>
    </w:p>
    <w:p>
      <w:pPr>
        <w:pStyle w:val="正文段落"/>
      </w:pPr>
      <w:r>
        <w:rPr>
          <w:rFonts w:ascii="Times New Roman" w:hAnsi="Times New Roman" w:eastAsia="宋体" w:cs="Times New Roman"/>
        </w:rPr>
        <w:t xml:space="preserve">正式运行中未通过答案侧冻结门禁的题共 </w:t>
      </w:r>
      <w:r>
        <w:rPr>
          <w:rFonts w:ascii="Times New Roman" w:hAnsi="Times New Roman" w:eastAsia="宋体" w:cs="Times New Roman"/>
          <w:b/>
        </w:rPr>
        <w:t>18 题次</w:t>
      </w:r>
      <w:r>
        <w:rPr>
          <w:rFonts w:ascii="Times New Roman" w:hAnsi="Times New Roman" w:eastAsia="宋体" w:cs="Times New Roman"/>
        </w:rPr>
        <w:t xml:space="preserve">，涉及 </w:t>
      </w:r>
      <w:r>
        <w:rPr>
          <w:rFonts w:ascii="Times New Roman" w:hAnsi="Times New Roman" w:eastAsia="宋体" w:cs="Times New Roman"/>
          <w:b/>
        </w:rPr>
        <w:t>8 道不重复题号</w:t>
      </w:r>
      <w:r>
        <w:rPr>
          <w:rFonts w:ascii="Times New Roman" w:hAnsi="Times New Roman" w:eastAsia="宋体" w:cs="Times New Roman"/>
        </w:rPr>
        <w:t xml:space="preserve">；其 error_code 均为 3004、reason 均为 </w:t>
      </w:r>
      <w:r>
        <w:rPr>
          <w:rFonts w:ascii="Consolas" w:hAnsi="Consolas" w:eastAsia="宋体" w:cs="Consolas"/>
        </w:rPr>
        <w:t>answer_gate_failed</w:t>
      </w:r>
      <w:r>
        <w:rPr>
          <w:rFonts w:ascii="Times New Roman" w:hAnsi="Times New Roman" w:eastAsia="宋体" w:cs="Times New Roman"/>
        </w:rPr>
        <w:t>，逐题失败项如下。</w:t>
      </w:r>
    </w:p>
    <w:tbl>
      <w:tblPr>
        <w:tblStyle w:val="TableGrid"/>
        <w:tblW w:type="auto" w:w="0"/>
        <w:jc w:val="center"/>
        <w:tblLayout w:type="autofit"/>
        <w:tblLook w:firstColumn="1" w:firstRow="1" w:lastColumn="0" w:lastRow="0" w:noHBand="0" w:noVBand="1" w:val="04A0"/>
        <w:tblLayout w:type="autofit"/>
        <w:tblW w:w="5000" w:type="pct"/>
      </w:tblPr>
      <w:tblGrid>
        <w:gridCol w:w="2126"/>
        <w:gridCol w:w="2126"/>
        <w:gridCol w:w="2126"/>
        <w:gridCol w:w="2126"/>
      </w:tblGrid>
      <w:tr>
        <w:trPr>
          <w:tblHeader w:val="true"/>
        </w:trPr>
        <w:tc>
          <w:tcPr>
            <w:tcW w:type="dxa" w:w="2126"/>
          </w:tcPr>
          <w:p>
            <w:pPr/>
            <w:r>
              <w:rPr>
                <w:rFonts w:ascii="Times New Roman" w:hAnsi="Times New Roman" w:eastAsia="宋体" w:cs="Times New Roman"/>
                <w:b/>
              </w:rPr>
              <w:t>组</w:t>
            </w:r>
          </w:p>
        </w:tc>
        <w:tc>
          <w:tcPr>
            <w:tcW w:type="dxa" w:w="2126"/>
          </w:tcPr>
          <w:p>
            <w:pPr/>
            <w:r>
              <w:rPr>
                <w:rFonts w:ascii="Times New Roman" w:hAnsi="Times New Roman" w:eastAsia="宋体" w:cs="Times New Roman"/>
                <w:b/>
              </w:rPr>
              <w:t>未通过题号（失败项）</w:t>
            </w:r>
          </w:p>
        </w:tc>
        <w:tc>
          <w:tcPr>
            <w:tcW w:type="dxa" w:w="2126"/>
          </w:tcPr>
          <w:p>
            <w:pPr/>
            <w:r>
              <w:rPr>
                <w:rFonts w:ascii="Times New Roman" w:hAnsi="Times New Roman" w:eastAsia="宋体" w:cs="Times New Roman"/>
                <w:b/>
              </w:rPr>
              <w:t>组内题数</w:t>
            </w:r>
          </w:p>
        </w:tc>
        <w:tc>
          <w:tcPr>
            <w:tcW w:type="dxa" w:w="2126"/>
          </w:tcPr>
          <w:p>
            <w:pPr/>
            <w:r>
              <w:rPr>
                <w:rFonts w:ascii="Times New Roman" w:hAnsi="Times New Roman" w:eastAsia="宋体" w:cs="Times New Roman"/>
                <w:b/>
              </w:rPr>
              <w:t>有效题数</w:t>
            </w:r>
          </w:p>
        </w:tc>
      </w:tr>
      <w:tr>
        <w:tc>
          <w:tcPr>
            <w:tcW w:type="dxa" w:w="2126"/>
          </w:tcPr>
          <w:p>
            <w:pPr/>
            <w:r>
              <w:rPr>
                <w:rFonts w:ascii="Times New Roman" w:hAnsi="Times New Roman" w:eastAsia="宋体" w:cs="Times New Roman"/>
              </w:rPr>
              <w:t>A</w:t>
            </w:r>
          </w:p>
        </w:tc>
        <w:tc>
          <w:tcPr>
            <w:tcW w:type="dxa" w:w="2126"/>
          </w:tcPr>
          <w:p>
            <w:pPr/>
            <w:r>
              <w:rPr>
                <w:rFonts w:ascii="Times New Roman" w:hAnsi="Times New Roman" w:eastAsia="宋体" w:cs="Times New Roman"/>
              </w:rPr>
              <w:t xml:space="preserve">FQ-020／FQ-022／FQ-023／FQ-027／FQ-083／FQ-093／FQ-108（均为 </w:t>
            </w:r>
            <w:r>
              <w:rPr>
                <w:rFonts w:ascii="Consolas" w:hAnsi="Consolas" w:eastAsia="宋体" w:cs="Consolas"/>
              </w:rPr>
              <w:t>date_unverifiable</w:t>
            </w:r>
            <w:r>
              <w:rPr>
                <w:rFonts w:ascii="Times New Roman" w:hAnsi="Times New Roman" w:eastAsia="宋体" w:cs="Times New Roman"/>
              </w:rPr>
              <w:t>）</w:t>
            </w:r>
          </w:p>
        </w:tc>
        <w:tc>
          <w:tcPr>
            <w:tcW w:type="dxa" w:w="2126"/>
          </w:tcPr>
          <w:p>
            <w:pPr/>
            <w:r>
              <w:rPr>
                <w:rFonts w:ascii="Times New Roman" w:hAnsi="Times New Roman" w:eastAsia="宋体" w:cs="Times New Roman"/>
              </w:rPr>
              <w:t>7</w:t>
            </w:r>
          </w:p>
        </w:tc>
        <w:tc>
          <w:tcPr>
            <w:tcW w:type="dxa" w:w="2126"/>
          </w:tcPr>
          <w:p>
            <w:pPr/>
            <w:r>
              <w:rPr>
                <w:rFonts w:ascii="Times New Roman" w:hAnsi="Times New Roman" w:eastAsia="宋体" w:cs="Times New Roman"/>
              </w:rPr>
              <w:t>113</w:t>
            </w:r>
          </w:p>
        </w:tc>
      </w:tr>
      <w:tr>
        <w:tc>
          <w:tcPr>
            <w:tcW w:type="dxa" w:w="2126"/>
          </w:tcPr>
          <w:p>
            <w:pPr/>
            <w:r>
              <w:rPr>
                <w:rFonts w:ascii="Times New Roman" w:hAnsi="Times New Roman" w:eastAsia="宋体" w:cs="Times New Roman"/>
              </w:rPr>
              <w:t>B</w:t>
            </w:r>
          </w:p>
        </w:tc>
        <w:tc>
          <w:tcPr>
            <w:tcW w:type="dxa" w:w="2126"/>
          </w:tcPr>
          <w:p>
            <w:pPr/>
            <w:r>
              <w:rPr>
                <w:rFonts w:ascii="Times New Roman" w:hAnsi="Times New Roman" w:eastAsia="宋体" w:cs="Times New Roman"/>
              </w:rPr>
              <w:t xml:space="preserve">FQ-022／FQ-115（均为 </w:t>
            </w:r>
            <w:r>
              <w:rPr>
                <w:rFonts w:ascii="Consolas" w:hAnsi="Consolas" w:eastAsia="宋体" w:cs="Consolas"/>
              </w:rPr>
              <w:t>date_unverifiable</w:t>
            </w:r>
            <w:r>
              <w:rPr>
                <w:rFonts w:ascii="Times New Roman" w:hAnsi="Times New Roman" w:eastAsia="宋体" w:cs="Times New Roman"/>
              </w:rPr>
              <w:t>）</w:t>
            </w:r>
          </w:p>
        </w:tc>
        <w:tc>
          <w:tcPr>
            <w:tcW w:type="dxa" w:w="2126"/>
          </w:tcPr>
          <w:p>
            <w:pPr/>
            <w:r>
              <w:rPr>
                <w:rFonts w:ascii="Times New Roman" w:hAnsi="Times New Roman" w:eastAsia="宋体" w:cs="Times New Roman"/>
              </w:rPr>
              <w:t>2</w:t>
            </w:r>
          </w:p>
        </w:tc>
        <w:tc>
          <w:tcPr>
            <w:tcW w:type="dxa" w:w="2126"/>
          </w:tcPr>
          <w:p>
            <w:pPr/>
            <w:r>
              <w:rPr>
                <w:rFonts w:ascii="Times New Roman" w:hAnsi="Times New Roman" w:eastAsia="宋体" w:cs="Times New Roman"/>
              </w:rPr>
              <w:t>118</w:t>
            </w:r>
          </w:p>
        </w:tc>
      </w:tr>
      <w:tr>
        <w:tc>
          <w:tcPr>
            <w:tcW w:type="dxa" w:w="2126"/>
          </w:tcPr>
          <w:p>
            <w:pPr/>
            <w:r>
              <w:rPr>
                <w:rFonts w:ascii="Times New Roman" w:hAnsi="Times New Roman" w:eastAsia="宋体" w:cs="Times New Roman"/>
              </w:rPr>
              <w:t>C</w:t>
            </w:r>
          </w:p>
        </w:tc>
        <w:tc>
          <w:tcPr>
            <w:tcW w:type="dxa" w:w="2126"/>
          </w:tcPr>
          <w:p>
            <w:pPr/>
            <w:r>
              <w:rPr>
                <w:rFonts w:ascii="Times New Roman" w:hAnsi="Times New Roman" w:eastAsia="宋体" w:cs="Times New Roman"/>
              </w:rPr>
              <w:t xml:space="preserve">FQ-022／FQ-093／FQ-115（均为 </w:t>
            </w:r>
            <w:r>
              <w:rPr>
                <w:rFonts w:ascii="Consolas" w:hAnsi="Consolas" w:eastAsia="宋体" w:cs="Consolas"/>
              </w:rPr>
              <w:t>date_unverifiable</w:t>
            </w:r>
            <w:r>
              <w:rPr>
                <w:rFonts w:ascii="Times New Roman" w:hAnsi="Times New Roman" w:eastAsia="宋体" w:cs="Times New Roman"/>
              </w:rPr>
              <w:t>）</w:t>
            </w:r>
          </w:p>
        </w:tc>
        <w:tc>
          <w:tcPr>
            <w:tcW w:type="dxa" w:w="2126"/>
          </w:tcPr>
          <w:p>
            <w:pPr/>
            <w:r>
              <w:rPr>
                <w:rFonts w:ascii="Times New Roman" w:hAnsi="Times New Roman" w:eastAsia="宋体" w:cs="Times New Roman"/>
              </w:rPr>
              <w:t>3</w:t>
            </w:r>
          </w:p>
        </w:tc>
        <w:tc>
          <w:tcPr>
            <w:tcW w:type="dxa" w:w="2126"/>
          </w:tcPr>
          <w:p>
            <w:pPr/>
            <w:r>
              <w:rPr>
                <w:rFonts w:ascii="Times New Roman" w:hAnsi="Times New Roman" w:eastAsia="宋体" w:cs="Times New Roman"/>
              </w:rPr>
              <w:t>117</w:t>
            </w:r>
          </w:p>
        </w:tc>
      </w:tr>
      <w:tr>
        <w:tc>
          <w:tcPr>
            <w:tcW w:type="dxa" w:w="2126"/>
          </w:tcPr>
          <w:p>
            <w:pPr/>
            <w:r>
              <w:rPr>
                <w:rFonts w:ascii="Times New Roman" w:hAnsi="Times New Roman" w:eastAsia="宋体" w:cs="Times New Roman"/>
              </w:rPr>
              <w:t>D</w:t>
            </w:r>
          </w:p>
        </w:tc>
        <w:tc>
          <w:tcPr>
            <w:tcW w:type="dxa" w:w="2126"/>
          </w:tcPr>
          <w:p>
            <w:pPr/>
            <w:r>
              <w:rPr>
                <w:rFonts w:ascii="Times New Roman" w:hAnsi="Times New Roman" w:eastAsia="宋体" w:cs="Times New Roman"/>
              </w:rPr>
              <w:t>FQ-022／FQ-093（</w:t>
            </w:r>
            <w:r>
              <w:rPr>
                <w:rFonts w:ascii="Consolas" w:hAnsi="Consolas" w:eastAsia="宋体" w:cs="Consolas"/>
              </w:rPr>
              <w:t>date_unverifiable</w:t>
            </w:r>
            <w:r>
              <w:rPr>
                <w:rFonts w:ascii="Times New Roman" w:hAnsi="Times New Roman" w:eastAsia="宋体" w:cs="Times New Roman"/>
              </w:rPr>
              <w:t>）／FQ-115（</w:t>
            </w:r>
            <w:r>
              <w:rPr>
                <w:rFonts w:ascii="Consolas" w:hAnsi="Consolas" w:eastAsia="宋体" w:cs="Consolas"/>
              </w:rPr>
              <w:t>citation_missing</w:t>
            </w:r>
            <w:r>
              <w:rPr>
                <w:rFonts w:ascii="Times New Roman" w:hAnsi="Times New Roman" w:eastAsia="宋体" w:cs="Times New Roman"/>
              </w:rPr>
              <w:t xml:space="preserve"> 与 </w:t>
            </w:r>
            <w:r>
              <w:rPr>
                <w:rFonts w:ascii="Consolas" w:hAnsi="Consolas" w:eastAsia="宋体" w:cs="Consolas"/>
              </w:rPr>
              <w:t>date_unverifiable</w:t>
            </w:r>
            <w:r>
              <w:rPr>
                <w:rFonts w:ascii="Times New Roman" w:hAnsi="Times New Roman" w:eastAsia="宋体" w:cs="Times New Roman"/>
              </w:rPr>
              <w:t xml:space="preserve"> 两项）</w:t>
            </w:r>
          </w:p>
        </w:tc>
        <w:tc>
          <w:tcPr>
            <w:tcW w:type="dxa" w:w="2126"/>
          </w:tcPr>
          <w:p>
            <w:pPr/>
            <w:r>
              <w:rPr>
                <w:rFonts w:ascii="Times New Roman" w:hAnsi="Times New Roman" w:eastAsia="宋体" w:cs="Times New Roman"/>
              </w:rPr>
              <w:t>3</w:t>
            </w:r>
          </w:p>
        </w:tc>
        <w:tc>
          <w:tcPr>
            <w:tcW w:type="dxa" w:w="2126"/>
          </w:tcPr>
          <w:p>
            <w:pPr/>
            <w:r>
              <w:rPr>
                <w:rFonts w:ascii="Times New Roman" w:hAnsi="Times New Roman" w:eastAsia="宋体" w:cs="Times New Roman"/>
              </w:rPr>
              <w:t>117</w:t>
            </w:r>
          </w:p>
        </w:tc>
      </w:tr>
      <w:tr>
        <w:tc>
          <w:tcPr>
            <w:tcW w:type="dxa" w:w="2126"/>
          </w:tcPr>
          <w:p>
            <w:pPr/>
            <w:r>
              <w:rPr>
                <w:rFonts w:ascii="Times New Roman" w:hAnsi="Times New Roman" w:eastAsia="宋体" w:cs="Times New Roman"/>
              </w:rPr>
              <w:t>E</w:t>
            </w:r>
          </w:p>
        </w:tc>
        <w:tc>
          <w:tcPr>
            <w:tcW w:type="dxa" w:w="2126"/>
          </w:tcPr>
          <w:p>
            <w:pPr/>
            <w:r>
              <w:rPr>
                <w:rFonts w:ascii="Times New Roman" w:hAnsi="Times New Roman" w:eastAsia="宋体" w:cs="Times New Roman"/>
              </w:rPr>
              <w:t xml:space="preserve">FQ-022／FQ-093／FQ-115（均为 </w:t>
            </w:r>
            <w:r>
              <w:rPr>
                <w:rFonts w:ascii="Consolas" w:hAnsi="Consolas" w:eastAsia="宋体" w:cs="Consolas"/>
              </w:rPr>
              <w:t>date_unverifiable</w:t>
            </w:r>
            <w:r>
              <w:rPr>
                <w:rFonts w:ascii="Times New Roman" w:hAnsi="Times New Roman" w:eastAsia="宋体" w:cs="Times New Roman"/>
              </w:rPr>
              <w:t>）</w:t>
            </w:r>
          </w:p>
        </w:tc>
        <w:tc>
          <w:tcPr>
            <w:tcW w:type="dxa" w:w="2126"/>
          </w:tcPr>
          <w:p>
            <w:pPr/>
            <w:r>
              <w:rPr>
                <w:rFonts w:ascii="Times New Roman" w:hAnsi="Times New Roman" w:eastAsia="宋体" w:cs="Times New Roman"/>
              </w:rPr>
              <w:t>3</w:t>
            </w:r>
          </w:p>
        </w:tc>
        <w:tc>
          <w:tcPr>
            <w:tcW w:type="dxa" w:w="2126"/>
          </w:tcPr>
          <w:p>
            <w:pPr/>
            <w:r>
              <w:rPr>
                <w:rFonts w:ascii="Times New Roman" w:hAnsi="Times New Roman" w:eastAsia="宋体" w:cs="Times New Roman"/>
              </w:rPr>
              <w:t>117</w:t>
            </w:r>
          </w:p>
        </w:tc>
      </w:tr>
    </w:tbl>
    <w:p>
      <w:pPr>
        <w:pStyle w:val="正文段落"/>
      </w:pPr>
      <w:r>
        <w:rPr>
          <w:rFonts w:ascii="Times New Roman" w:hAnsi="Times New Roman" w:eastAsia="宋体" w:cs="Times New Roman"/>
        </w:rPr>
        <w:t>三处必须写清的边界：第一，</w:t>
      </w:r>
      <w:r>
        <w:rPr>
          <w:rFonts w:ascii="Times New Roman" w:hAnsi="Times New Roman" w:eastAsia="宋体" w:cs="Times New Roman"/>
          <w:b/>
        </w:rPr>
        <w:t>这些题按未通过处理、不计入本节的任何指标</w:t>
      </w:r>
      <w:r>
        <w:rPr>
          <w:rFonts w:ascii="Times New Roman" w:hAnsi="Times New Roman" w:eastAsia="宋体" w:cs="Times New Roman"/>
        </w:rPr>
        <w:t>，因此本节所有分母都是"有效题数"而不是"题集题数"，逐表列出、不得混用。第二，</w:t>
      </w:r>
      <w:r>
        <w:rPr>
          <w:rFonts w:ascii="Consolas" w:hAnsi="Consolas" w:eastAsia="宋体" w:cs="Consolas"/>
        </w:rPr>
        <w:t>date_unverifiable</w:t>
      </w:r>
      <w:r>
        <w:rPr>
          <w:rFonts w:ascii="Times New Roman" w:hAnsi="Times New Roman" w:eastAsia="宋体" w:cs="Times New Roman"/>
        </w:rPr>
        <w:t xml:space="preserve"> 与 </w:t>
      </w:r>
      <w:r>
        <w:rPr>
          <w:rFonts w:ascii="Consolas" w:hAnsi="Consolas" w:eastAsia="宋体" w:cs="Consolas"/>
        </w:rPr>
        <w:t>citation_missing</w:t>
      </w:r>
      <w:r>
        <w:rPr>
          <w:rFonts w:ascii="Times New Roman" w:hAnsi="Times New Roman" w:eastAsia="宋体" w:cs="Times New Roman"/>
        </w:rPr>
        <w:t xml:space="preserve"> 是</w:t>
      </w:r>
      <w:r>
        <w:rPr>
          <w:rFonts w:ascii="Times New Roman" w:hAnsi="Times New Roman" w:eastAsia="宋体" w:cs="Times New Roman"/>
          <w:b/>
        </w:rPr>
        <w:t>答案侧的冻结门禁</w:t>
      </w:r>
      <w:r>
        <w:rPr>
          <w:rFonts w:ascii="Times New Roman" w:hAnsi="Times New Roman" w:eastAsia="宋体" w:cs="Times New Roman"/>
        </w:rPr>
        <w:t>（答案中的日期无法回原文核验、或答案缺少引用），不是检索侧指标；未通过意味着该题没有留下可评估的答案记录，</w:t>
      </w:r>
      <w:r>
        <w:rPr>
          <w:rFonts w:ascii="Times New Roman" w:hAnsi="Times New Roman" w:eastAsia="宋体" w:cs="Times New Roman"/>
          <w:b/>
        </w:rPr>
        <w:t>不等于</w:t>
      </w:r>
      <w:r>
        <w:rPr>
          <w:rFonts w:ascii="Times New Roman" w:hAnsi="Times New Roman" w:eastAsia="宋体" w:cs="Times New Roman"/>
        </w:rPr>
        <w:t xml:space="preserve">该题的检索失败。第三，D 组的未通过题 FQ-093 同时出现在 6.9 节的时间过滤剔除桶中（剔除的是该题的 gold 块 1362005，属 </w:t>
      </w:r>
      <w:r>
        <w:rPr>
          <w:rFonts w:ascii="Consolas" w:hAnsi="Consolas" w:eastAsia="宋体" w:cs="Consolas"/>
        </w:rPr>
        <w:t>out_of_range_event</w:t>
      </w:r>
      <w:r>
        <w:rPr>
          <w:rFonts w:ascii="Times New Roman" w:hAnsi="Times New Roman" w:eastAsia="宋体" w:cs="Times New Roman"/>
        </w:rPr>
        <w:t>，即事件有日期但落在窗口外的</w:t>
      </w:r>
      <w:r>
        <w:rPr>
          <w:rFonts w:ascii="Times New Roman" w:hAnsi="Times New Roman" w:eastAsia="宋体" w:cs="Times New Roman"/>
          <w:b/>
        </w:rPr>
        <w:t>正确剔除</w:t>
      </w:r>
      <w:r>
        <w:rPr>
          <w:rFonts w:ascii="Times New Roman" w:hAnsi="Times New Roman" w:eastAsia="宋体" w:cs="Times New Roman"/>
        </w:rPr>
        <w:t>），两处登记的是同一件事的两面，不得互相当作独立证据。</w:t>
      </w:r>
    </w:p>
    <w:p>
      <w:pPr>
        <w:pStyle w:val="正文段落"/>
      </w:pPr>
      <w:r>
        <w:rPr>
          <w:rFonts w:ascii="Times New Roman" w:hAnsi="Times New Roman" w:eastAsia="宋体" w:cs="Times New Roman"/>
        </w:rPr>
        <w:t>本节的组间比较在指标层面另做配对显著性检验，作为上述读数的统计补充，与边际读数并列报告。该检验为</w:t>
      </w:r>
      <w:r>
        <w:rPr>
          <w:rFonts w:ascii="Times New Roman" w:hAnsi="Times New Roman" w:eastAsia="宋体" w:cs="Times New Roman"/>
          <w:b/>
        </w:rPr>
        <w:t>追加的补充分析</w:t>
      </w:r>
      <w:r>
        <w:rPr>
          <w:rFonts w:ascii="Times New Roman" w:hAnsi="Times New Roman" w:eastAsia="宋体" w:cs="Times New Roman"/>
        </w:rPr>
        <w:t xml:space="preserve">，落点为 </w:t>
      </w:r>
      <w:r>
        <w:rPr>
          <w:rFonts w:ascii="Consolas" w:hAnsi="Consolas" w:eastAsia="宋体" w:cs="Consolas"/>
        </w:rPr>
        <w:t>交付物/06-实验与评测/改进执行/A2_配对显著性检验/报告.md</w:t>
      </w:r>
      <w:r>
        <w:rPr>
          <w:rFonts w:ascii="Times New Roman" w:hAnsi="Times New Roman" w:eastAsia="宋体" w:cs="Times New Roman"/>
        </w:rPr>
        <w:t xml:space="preserve">，机读读数取自同目录的 </w:t>
      </w:r>
      <w:r>
        <w:rPr>
          <w:rFonts w:ascii="Consolas" w:hAnsi="Consolas" w:eastAsia="宋体" w:cs="Consolas"/>
        </w:rPr>
        <w:t>交付物/06-实验与评测/改进执行/A2_配对显著性检验/检验结果.json</w:t>
      </w:r>
      <w:r>
        <w:rPr>
          <w:rFonts w:ascii="Times New Roman" w:hAnsi="Times New Roman" w:eastAsia="宋体" w:cs="Times New Roman"/>
        </w:rPr>
        <w:t>（零模型调用、零联网，只读既有落盘产物，不覆写任何正式产出目录）。Complete Evidence Recall@K 为 0/1 二元结局，采用 McNemar 精确检验（双侧，按不一致对数的二项分布计算）；Recall@K 与 MRR 为连续量，采用 Wilcoxon 符号秩检验（双侧），并报告匹配对秩二列效应量 r；各项 Δ 的区间估计采用对题目索引重采样的配对 bootstrap（10,000 次）95% 置信区间。检验样本为两组均有效的交集题（下称共同有效题），与上表按各组自身有效题数计算的边际口径不同：边际口径两组分母可不同（A 组 102 题、C 组 105 题），配对口径取其交集（101 题），故同一对比的 Δ 值在两口径下不相等——经复核，两口径在分母相同时逐位相等、分母不同时不等，两套口径必须分别标注、不可混用。逐题指标公式逐字复刻冻结脚本，复算读数与冻结聚合值逐位一致，一致性自检通过；冻结读数一律原样保留，不因补充分析而改写。</w:t>
      </w:r>
    </w:p>
    <w:p>
      <w:pPr>
        <w:pStyle w:val="表题"/>
      </w:pPr>
      <w:r>
        <w:rPr>
          <w:rFonts w:ascii="Times New Roman" w:hAnsi="Times New Roman" w:eastAsia="宋体" w:cs="Times New Roman"/>
        </w:rPr>
        <w:t>表 6-14　正式集逐题读数的配对显著性检验（补充分析）</w:t>
      </w:r>
    </w:p>
    <w:tbl>
      <w:tblPr>
        <w:tblStyle w:val="TableGrid"/>
        <w:tblW w:type="auto" w:w="0"/>
        <w:jc w:val="center"/>
        <w:tblLayout w:type="autofit"/>
        <w:tblLook w:firstColumn="1" w:firstRow="1" w:lastColumn="0" w:lastRow="0" w:noHBand="0" w:noVBand="1" w:val="04A0"/>
        <w:tblLayout w:type="autofit"/>
        <w:tblW w:w="5000" w:type="pct"/>
      </w:tblPr>
      <w:tblGrid>
        <w:gridCol w:w="1063"/>
        <w:gridCol w:w="1063"/>
        <w:gridCol w:w="1063"/>
        <w:gridCol w:w="1063"/>
        <w:gridCol w:w="1063"/>
        <w:gridCol w:w="1063"/>
        <w:gridCol w:w="1063"/>
        <w:gridCol w:w="1063"/>
      </w:tblGrid>
      <w:tr>
        <w:trPr>
          <w:tblHeader w:val="true"/>
        </w:trPr>
        <w:tc>
          <w:tcPr>
            <w:tcW w:type="dxa" w:w="1063"/>
          </w:tcPr>
          <w:p>
            <w:pPr/>
            <w:r>
              <w:rPr>
                <w:rFonts w:ascii="Times New Roman" w:hAnsi="Times New Roman" w:eastAsia="宋体" w:cs="Times New Roman"/>
                <w:b/>
              </w:rPr>
              <w:t>对比（core 池）</w:t>
            </w:r>
          </w:p>
        </w:tc>
        <w:tc>
          <w:tcPr>
            <w:tcW w:type="dxa" w:w="1063"/>
          </w:tcPr>
          <w:p>
            <w:pPr/>
            <w:r>
              <w:rPr>
                <w:rFonts w:ascii="Times New Roman" w:hAnsi="Times New Roman" w:eastAsia="宋体" w:cs="Times New Roman"/>
                <w:b/>
              </w:rPr>
              <w:t>指标</w:t>
            </w:r>
          </w:p>
        </w:tc>
        <w:tc>
          <w:tcPr>
            <w:tcW w:type="dxa" w:w="1063"/>
          </w:tcPr>
          <w:p>
            <w:pPr/>
            <w:r>
              <w:rPr>
                <w:rFonts w:ascii="Times New Roman" w:hAnsi="Times New Roman" w:eastAsia="宋体" w:cs="Times New Roman"/>
                <w:b/>
              </w:rPr>
              <w:t>共同有效题 n</w:t>
            </w:r>
          </w:p>
        </w:tc>
        <w:tc>
          <w:tcPr>
            <w:tcW w:type="dxa" w:w="1063"/>
          </w:tcPr>
          <w:p>
            <w:pPr/>
            <w:r>
              <w:rPr>
                <w:rFonts w:ascii="Times New Roman" w:hAnsi="Times New Roman" w:eastAsia="宋体" w:cs="Times New Roman"/>
                <w:b/>
              </w:rPr>
              <w:t>Δ（配对）</w:t>
            </w:r>
          </w:p>
        </w:tc>
        <w:tc>
          <w:tcPr>
            <w:tcW w:type="dxa" w:w="1063"/>
          </w:tcPr>
          <w:p>
            <w:pPr/>
            <w:r>
              <w:rPr>
                <w:rFonts w:ascii="Times New Roman" w:hAnsi="Times New Roman" w:eastAsia="宋体" w:cs="Times New Roman"/>
                <w:b/>
              </w:rPr>
              <w:t>95% CI（配对 bootstrap，10,000 次）</w:t>
            </w:r>
          </w:p>
        </w:tc>
        <w:tc>
          <w:tcPr>
            <w:tcW w:type="dxa" w:w="1063"/>
          </w:tcPr>
          <w:p>
            <w:pPr/>
            <w:r>
              <w:rPr>
                <w:rFonts w:ascii="Times New Roman" w:hAnsi="Times New Roman" w:eastAsia="宋体" w:cs="Times New Roman"/>
                <w:b/>
              </w:rPr>
              <w:t>p 值</w:t>
            </w:r>
          </w:p>
        </w:tc>
        <w:tc>
          <w:tcPr>
            <w:tcW w:type="dxa" w:w="1063"/>
          </w:tcPr>
          <w:p>
            <w:pPr/>
            <w:r>
              <w:rPr>
                <w:rFonts w:ascii="Times New Roman" w:hAnsi="Times New Roman" w:eastAsia="宋体" w:cs="Times New Roman"/>
                <w:b/>
              </w:rPr>
              <w:t>检验方法</w:t>
            </w:r>
          </w:p>
        </w:tc>
        <w:tc>
          <w:tcPr>
            <w:tcW w:type="dxa" w:w="1063"/>
          </w:tcPr>
          <w:p>
            <w:pPr/>
            <w:r>
              <w:rPr>
                <w:rFonts w:ascii="Times New Roman" w:hAnsi="Times New Roman" w:eastAsia="宋体" w:cs="Times New Roman"/>
                <w:b/>
              </w:rPr>
              <w:t>效应量 r</w:t>
            </w:r>
          </w:p>
        </w:tc>
      </w:tr>
      <w:tr>
        <w:tc>
          <w:tcPr>
            <w:tcW w:type="dxa" w:w="1063"/>
          </w:tcPr>
          <w:p>
            <w:pPr/>
            <w:r>
              <w:rPr>
                <w:rFonts w:ascii="Times New Roman" w:hAnsi="Times New Roman" w:eastAsia="宋体" w:cs="Times New Roman"/>
              </w:rPr>
              <w:t>A→C</w:t>
            </w:r>
          </w:p>
        </w:tc>
        <w:tc>
          <w:tcPr>
            <w:tcW w:type="dxa" w:w="1063"/>
          </w:tcPr>
          <w:p>
            <w:pPr/>
            <w:r>
              <w:rPr>
                <w:rFonts w:ascii="Times New Roman" w:hAnsi="Times New Roman" w:eastAsia="宋体" w:cs="Times New Roman"/>
              </w:rPr>
              <w:t>Complete Evidence Recall@K</w:t>
            </w:r>
          </w:p>
        </w:tc>
        <w:tc>
          <w:tcPr>
            <w:tcW w:type="dxa" w:w="1063"/>
          </w:tcPr>
          <w:p>
            <w:pPr/>
            <w:r>
              <w:rPr>
                <w:rFonts w:ascii="Times New Roman" w:hAnsi="Times New Roman" w:eastAsia="宋体" w:cs="Times New Roman"/>
              </w:rPr>
              <w:t>101</w:t>
            </w:r>
          </w:p>
        </w:tc>
        <w:tc>
          <w:tcPr>
            <w:tcW w:type="dxa" w:w="1063"/>
          </w:tcPr>
          <w:p>
            <w:pPr/>
            <w:r>
              <w:rPr>
                <w:rFonts w:ascii="Times New Roman" w:hAnsi="Times New Roman" w:eastAsia="宋体" w:cs="Times New Roman"/>
              </w:rPr>
              <w:t>+0.089109</w:t>
            </w:r>
          </w:p>
        </w:tc>
        <w:tc>
          <w:tcPr>
            <w:tcW w:type="dxa" w:w="1063"/>
          </w:tcPr>
          <w:p>
            <w:pPr/>
            <w:r>
              <w:rPr>
                <w:rFonts w:ascii="Times New Roman" w:hAnsi="Times New Roman" w:eastAsia="宋体" w:cs="Times New Roman"/>
              </w:rPr>
              <w:t>[+0.029703, +0.158416]</w:t>
            </w:r>
          </w:p>
        </w:tc>
        <w:tc>
          <w:tcPr>
            <w:tcW w:type="dxa" w:w="1063"/>
          </w:tcPr>
          <w:p>
            <w:pPr/>
            <w:r>
              <w:rPr>
                <w:rFonts w:ascii="Times New Roman" w:hAnsi="Times New Roman" w:eastAsia="宋体" w:cs="Times New Roman"/>
              </w:rPr>
              <w:t>0.0117</w:t>
            </w:r>
          </w:p>
        </w:tc>
        <w:tc>
          <w:tcPr>
            <w:tcW w:type="dxa" w:w="1063"/>
          </w:tcPr>
          <w:p>
            <w:pPr/>
            <w:r>
              <w:rPr>
                <w:rFonts w:ascii="Times New Roman" w:hAnsi="Times New Roman" w:eastAsia="宋体" w:cs="Times New Roman"/>
              </w:rPr>
              <w:t>McNemar 精确（增益对 10／回退对 1）</w:t>
            </w:r>
          </w:p>
        </w:tc>
        <w:tc>
          <w:tcPr>
            <w:tcW w:type="dxa" w:w="1063"/>
          </w:tcPr>
          <w:p>
            <w:pPr/>
            <w:r>
              <w:rPr>
                <w:rFonts w:ascii="Times New Roman" w:hAnsi="Times New Roman" w:eastAsia="宋体" w:cs="Times New Roman"/>
              </w:rPr>
              <w:t>—（二元指标不报 r）</w:t>
            </w:r>
          </w:p>
        </w:tc>
      </w:tr>
      <w:tr>
        <w:tc>
          <w:tcPr>
            <w:tcW w:type="dxa" w:w="1063"/>
          </w:tcPr>
          <w:p>
            <w:pPr/>
            <w:r>
              <w:rPr>
                <w:rFonts w:ascii="Times New Roman" w:hAnsi="Times New Roman" w:eastAsia="宋体" w:cs="Times New Roman"/>
              </w:rPr>
              <w:t>A→C</w:t>
            </w:r>
          </w:p>
        </w:tc>
        <w:tc>
          <w:tcPr>
            <w:tcW w:type="dxa" w:w="1063"/>
          </w:tcPr>
          <w:p>
            <w:pPr/>
            <w:r>
              <w:rPr>
                <w:rFonts w:ascii="Times New Roman" w:hAnsi="Times New Roman" w:eastAsia="宋体" w:cs="Times New Roman"/>
              </w:rPr>
              <w:t>Recall@K</w:t>
            </w:r>
          </w:p>
        </w:tc>
        <w:tc>
          <w:tcPr>
            <w:tcW w:type="dxa" w:w="1063"/>
          </w:tcPr>
          <w:p>
            <w:pPr/>
            <w:r>
              <w:rPr>
                <w:rFonts w:ascii="Times New Roman" w:hAnsi="Times New Roman" w:eastAsia="宋体" w:cs="Times New Roman"/>
              </w:rPr>
              <w:t>101</w:t>
            </w:r>
          </w:p>
        </w:tc>
        <w:tc>
          <w:tcPr>
            <w:tcW w:type="dxa" w:w="1063"/>
          </w:tcPr>
          <w:p>
            <w:pPr/>
            <w:r>
              <w:rPr>
                <w:rFonts w:ascii="Times New Roman" w:hAnsi="Times New Roman" w:eastAsia="宋体" w:cs="Times New Roman"/>
              </w:rPr>
              <w:t>+0.094059</w:t>
            </w:r>
          </w:p>
        </w:tc>
        <w:tc>
          <w:tcPr>
            <w:tcW w:type="dxa" w:w="1063"/>
          </w:tcPr>
          <w:p>
            <w:pPr/>
            <w:r>
              <w:rPr>
                <w:rFonts w:ascii="Times New Roman" w:hAnsi="Times New Roman" w:eastAsia="宋体" w:cs="Times New Roman"/>
              </w:rPr>
              <w:t>[+0.044554, +0.153465]</w:t>
            </w:r>
          </w:p>
        </w:tc>
        <w:tc>
          <w:tcPr>
            <w:tcW w:type="dxa" w:w="1063"/>
          </w:tcPr>
          <w:p>
            <w:pPr/>
            <w:r>
              <w:rPr>
                <w:rFonts w:ascii="Times New Roman" w:hAnsi="Times New Roman" w:eastAsia="宋体" w:cs="Times New Roman"/>
              </w:rPr>
              <w:t>0.0017</w:t>
            </w:r>
          </w:p>
        </w:tc>
        <w:tc>
          <w:tcPr>
            <w:tcW w:type="dxa" w:w="1063"/>
          </w:tcPr>
          <w:p>
            <w:pPr/>
            <w:r>
              <w:rPr>
                <w:rFonts w:ascii="Times New Roman" w:hAnsi="Times New Roman" w:eastAsia="宋体" w:cs="Times New Roman"/>
              </w:rPr>
              <w:t>Wilcoxon 符号秩（非零差值 14）</w:t>
            </w:r>
          </w:p>
        </w:tc>
        <w:tc>
          <w:tcPr>
            <w:tcW w:type="dxa" w:w="1063"/>
          </w:tcPr>
          <w:p>
            <w:pPr/>
            <w:r>
              <w:rPr>
                <w:rFonts w:ascii="Times New Roman" w:hAnsi="Times New Roman" w:eastAsia="宋体" w:cs="Times New Roman"/>
              </w:rPr>
              <w:t>0.9238</w:t>
            </w:r>
          </w:p>
        </w:tc>
      </w:tr>
      <w:tr>
        <w:tc>
          <w:tcPr>
            <w:tcW w:type="dxa" w:w="1063"/>
          </w:tcPr>
          <w:p>
            <w:pPr/>
            <w:r>
              <w:rPr>
                <w:rFonts w:ascii="Times New Roman" w:hAnsi="Times New Roman" w:eastAsia="宋体" w:cs="Times New Roman"/>
              </w:rPr>
              <w:t>A→C</w:t>
            </w:r>
          </w:p>
        </w:tc>
        <w:tc>
          <w:tcPr>
            <w:tcW w:type="dxa" w:w="1063"/>
          </w:tcPr>
          <w:p>
            <w:pPr/>
            <w:r>
              <w:rPr>
                <w:rFonts w:ascii="Times New Roman" w:hAnsi="Times New Roman" w:eastAsia="宋体" w:cs="Times New Roman"/>
              </w:rPr>
              <w:t>MRR</w:t>
            </w:r>
          </w:p>
        </w:tc>
        <w:tc>
          <w:tcPr>
            <w:tcW w:type="dxa" w:w="1063"/>
          </w:tcPr>
          <w:p>
            <w:pPr/>
            <w:r>
              <w:rPr>
                <w:rFonts w:ascii="Times New Roman" w:hAnsi="Times New Roman" w:eastAsia="宋体" w:cs="Times New Roman"/>
              </w:rPr>
              <w:t>101</w:t>
            </w:r>
          </w:p>
        </w:tc>
        <w:tc>
          <w:tcPr>
            <w:tcW w:type="dxa" w:w="1063"/>
          </w:tcPr>
          <w:p>
            <w:pPr/>
            <w:r>
              <w:rPr>
                <w:rFonts w:ascii="Times New Roman" w:hAnsi="Times New Roman" w:eastAsia="宋体" w:cs="Times New Roman"/>
              </w:rPr>
              <w:t>+0.010891</w:t>
            </w:r>
          </w:p>
        </w:tc>
        <w:tc>
          <w:tcPr>
            <w:tcW w:type="dxa" w:w="1063"/>
          </w:tcPr>
          <w:p>
            <w:pPr/>
            <w:r>
              <w:rPr>
                <w:rFonts w:ascii="Times New Roman" w:hAnsi="Times New Roman" w:eastAsia="宋体" w:cs="Times New Roman"/>
              </w:rPr>
              <w:t>[+0.005281, +0.017494]</w:t>
            </w:r>
          </w:p>
        </w:tc>
        <w:tc>
          <w:tcPr>
            <w:tcW w:type="dxa" w:w="1063"/>
          </w:tcPr>
          <w:p>
            <w:pPr/>
            <w:r>
              <w:rPr>
                <w:rFonts w:ascii="Times New Roman" w:hAnsi="Times New Roman" w:eastAsia="宋体" w:cs="Times New Roman"/>
              </w:rPr>
              <w:t>0.0023</w:t>
            </w:r>
          </w:p>
        </w:tc>
        <w:tc>
          <w:tcPr>
            <w:tcW w:type="dxa" w:w="1063"/>
          </w:tcPr>
          <w:p>
            <w:pPr/>
            <w:r>
              <w:rPr>
                <w:rFonts w:ascii="Times New Roman" w:hAnsi="Times New Roman" w:eastAsia="宋体" w:cs="Times New Roman"/>
              </w:rPr>
              <w:t>Wilcoxon 符号秩（非零差值 10）</w:t>
            </w:r>
          </w:p>
        </w:tc>
        <w:tc>
          <w:tcPr>
            <w:tcW w:type="dxa" w:w="1063"/>
          </w:tcPr>
          <w:p>
            <w:pPr/>
            <w:r>
              <w:rPr>
                <w:rFonts w:ascii="Times New Roman" w:hAnsi="Times New Roman" w:eastAsia="宋体" w:cs="Times New Roman"/>
              </w:rPr>
              <w:t>1.0000</w:t>
            </w:r>
          </w:p>
        </w:tc>
      </w:tr>
      <w:tr>
        <w:tc>
          <w:tcPr>
            <w:tcW w:type="dxa" w:w="1063"/>
          </w:tcPr>
          <w:p>
            <w:pPr/>
            <w:r>
              <w:rPr>
                <w:rFonts w:ascii="Times New Roman" w:hAnsi="Times New Roman" w:eastAsia="宋体" w:cs="Times New Roman"/>
              </w:rPr>
              <w:t>B→C</w:t>
            </w:r>
          </w:p>
        </w:tc>
        <w:tc>
          <w:tcPr>
            <w:tcW w:type="dxa" w:w="1063"/>
          </w:tcPr>
          <w:p>
            <w:pPr/>
            <w:r>
              <w:rPr>
                <w:rFonts w:ascii="Times New Roman" w:hAnsi="Times New Roman" w:eastAsia="宋体" w:cs="Times New Roman"/>
              </w:rPr>
              <w:t>Complete Evidence Recall@K</w:t>
            </w:r>
          </w:p>
        </w:tc>
        <w:tc>
          <w:tcPr>
            <w:tcW w:type="dxa" w:w="1063"/>
          </w:tcPr>
          <w:p>
            <w:pPr/>
            <w:r>
              <w:rPr>
                <w:rFonts w:ascii="Times New Roman" w:hAnsi="Times New Roman" w:eastAsia="宋体" w:cs="Times New Roman"/>
              </w:rPr>
              <w:t>105</w:t>
            </w:r>
          </w:p>
        </w:tc>
        <w:tc>
          <w:tcPr>
            <w:tcW w:type="dxa" w:w="1063"/>
          </w:tcPr>
          <w:p>
            <w:pPr/>
            <w:r>
              <w:rPr>
                <w:rFonts w:ascii="Times New Roman" w:hAnsi="Times New Roman" w:eastAsia="宋体" w:cs="Times New Roman"/>
              </w:rPr>
              <w:t>−0.009524</w:t>
            </w:r>
          </w:p>
        </w:tc>
        <w:tc>
          <w:tcPr>
            <w:tcW w:type="dxa" w:w="1063"/>
          </w:tcPr>
          <w:p>
            <w:pPr/>
            <w:r>
              <w:rPr>
                <w:rFonts w:ascii="Times New Roman" w:hAnsi="Times New Roman" w:eastAsia="宋体" w:cs="Times New Roman"/>
              </w:rPr>
              <w:t>[−0.028571, 0.000000]</w:t>
            </w:r>
          </w:p>
        </w:tc>
        <w:tc>
          <w:tcPr>
            <w:tcW w:type="dxa" w:w="1063"/>
          </w:tcPr>
          <w:p>
            <w:pPr/>
            <w:r>
              <w:rPr>
                <w:rFonts w:ascii="Times New Roman" w:hAnsi="Times New Roman" w:eastAsia="宋体" w:cs="Times New Roman"/>
              </w:rPr>
              <w:t>1.0000</w:t>
            </w:r>
          </w:p>
        </w:tc>
        <w:tc>
          <w:tcPr>
            <w:tcW w:type="dxa" w:w="1063"/>
          </w:tcPr>
          <w:p>
            <w:pPr/>
            <w:r>
              <w:rPr>
                <w:rFonts w:ascii="Times New Roman" w:hAnsi="Times New Roman" w:eastAsia="宋体" w:cs="Times New Roman"/>
              </w:rPr>
              <w:t>McNemar 精确（不一致对 1）</w:t>
            </w:r>
          </w:p>
        </w:tc>
        <w:tc>
          <w:tcPr>
            <w:tcW w:type="dxa" w:w="1063"/>
          </w:tcPr>
          <w:p>
            <w:pPr/>
            <w:r>
              <w:rPr>
                <w:rFonts w:ascii="Times New Roman" w:hAnsi="Times New Roman" w:eastAsia="宋体" w:cs="Times New Roman"/>
              </w:rPr>
              <w:t>—</w:t>
            </w:r>
          </w:p>
        </w:tc>
      </w:tr>
      <w:tr>
        <w:tc>
          <w:tcPr>
            <w:tcW w:type="dxa" w:w="1063"/>
          </w:tcPr>
          <w:p>
            <w:pPr/>
            <w:r>
              <w:rPr>
                <w:rFonts w:ascii="Times New Roman" w:hAnsi="Times New Roman" w:eastAsia="宋体" w:cs="Times New Roman"/>
              </w:rPr>
              <w:t>B→C</w:t>
            </w:r>
          </w:p>
        </w:tc>
        <w:tc>
          <w:tcPr>
            <w:tcW w:type="dxa" w:w="1063"/>
          </w:tcPr>
          <w:p>
            <w:pPr/>
            <w:r>
              <w:rPr>
                <w:rFonts w:ascii="Times New Roman" w:hAnsi="Times New Roman" w:eastAsia="宋体" w:cs="Times New Roman"/>
              </w:rPr>
              <w:t>Recall@K</w:t>
            </w:r>
          </w:p>
        </w:tc>
        <w:tc>
          <w:tcPr>
            <w:tcW w:type="dxa" w:w="1063"/>
          </w:tcPr>
          <w:p>
            <w:pPr/>
            <w:r>
              <w:rPr>
                <w:rFonts w:ascii="Times New Roman" w:hAnsi="Times New Roman" w:eastAsia="宋体" w:cs="Times New Roman"/>
              </w:rPr>
              <w:t>105</w:t>
            </w:r>
          </w:p>
        </w:tc>
        <w:tc>
          <w:tcPr>
            <w:tcW w:type="dxa" w:w="1063"/>
          </w:tcPr>
          <w:p>
            <w:pPr/>
            <w:r>
              <w:rPr>
                <w:rFonts w:ascii="Times New Roman" w:hAnsi="Times New Roman" w:eastAsia="宋体" w:cs="Times New Roman"/>
              </w:rPr>
              <w:t>−0.003175</w:t>
            </w:r>
          </w:p>
        </w:tc>
        <w:tc>
          <w:tcPr>
            <w:tcW w:type="dxa" w:w="1063"/>
          </w:tcPr>
          <w:p>
            <w:pPr/>
            <w:r>
              <w:rPr>
                <w:rFonts w:ascii="Times New Roman" w:hAnsi="Times New Roman" w:eastAsia="宋体" w:cs="Times New Roman"/>
              </w:rPr>
              <w:t>[−0.009524, 0.000000]</w:t>
            </w:r>
          </w:p>
        </w:tc>
        <w:tc>
          <w:tcPr>
            <w:tcW w:type="dxa" w:w="1063"/>
          </w:tcPr>
          <w:p>
            <w:pPr/>
            <w:r>
              <w:rPr>
                <w:rFonts w:ascii="Times New Roman" w:hAnsi="Times New Roman" w:eastAsia="宋体" w:cs="Times New Roman"/>
              </w:rPr>
              <w:t>0.3173</w:t>
            </w:r>
          </w:p>
        </w:tc>
        <w:tc>
          <w:tcPr>
            <w:tcW w:type="dxa" w:w="1063"/>
          </w:tcPr>
          <w:p>
            <w:pPr/>
            <w:r>
              <w:rPr>
                <w:rFonts w:ascii="Times New Roman" w:hAnsi="Times New Roman" w:eastAsia="宋体" w:cs="Times New Roman"/>
              </w:rPr>
              <w:t>Wilcoxon 符号秩（非零差值 1）</w:t>
            </w:r>
          </w:p>
        </w:tc>
        <w:tc>
          <w:tcPr>
            <w:tcW w:type="dxa" w:w="1063"/>
          </w:tcPr>
          <w:p>
            <w:pPr/>
            <w:r>
              <w:rPr>
                <w:rFonts w:ascii="Times New Roman" w:hAnsi="Times New Roman" w:eastAsia="宋体" w:cs="Times New Roman"/>
              </w:rPr>
              <w:t>−1.0</w:t>
            </w:r>
          </w:p>
        </w:tc>
      </w:tr>
      <w:tr>
        <w:tc>
          <w:tcPr>
            <w:tcW w:type="dxa" w:w="1063"/>
          </w:tcPr>
          <w:p>
            <w:pPr/>
            <w:r>
              <w:rPr>
                <w:rFonts w:ascii="Times New Roman" w:hAnsi="Times New Roman" w:eastAsia="宋体" w:cs="Times New Roman"/>
              </w:rPr>
              <w:t>B→C</w:t>
            </w:r>
          </w:p>
        </w:tc>
        <w:tc>
          <w:tcPr>
            <w:tcW w:type="dxa" w:w="1063"/>
          </w:tcPr>
          <w:p>
            <w:pPr/>
            <w:r>
              <w:rPr>
                <w:rFonts w:ascii="Times New Roman" w:hAnsi="Times New Roman" w:eastAsia="宋体" w:cs="Times New Roman"/>
              </w:rPr>
              <w:t>MRR</w:t>
            </w:r>
          </w:p>
        </w:tc>
        <w:tc>
          <w:tcPr>
            <w:tcW w:type="dxa" w:w="1063"/>
          </w:tcPr>
          <w:p>
            <w:pPr/>
            <w:r>
              <w:rPr>
                <w:rFonts w:ascii="Times New Roman" w:hAnsi="Times New Roman" w:eastAsia="宋体" w:cs="Times New Roman"/>
              </w:rPr>
              <w:t>105</w:t>
            </w:r>
          </w:p>
        </w:tc>
        <w:tc>
          <w:tcPr>
            <w:tcW w:type="dxa" w:w="1063"/>
          </w:tcPr>
          <w:p>
            <w:pPr/>
            <w:r>
              <w:rPr>
                <w:rFonts w:ascii="Times New Roman" w:hAnsi="Times New Roman" w:eastAsia="宋体" w:cs="Times New Roman"/>
              </w:rPr>
              <w:t>0.000000</w:t>
            </w:r>
          </w:p>
        </w:tc>
        <w:tc>
          <w:tcPr>
            <w:tcW w:type="dxa" w:w="1063"/>
          </w:tcPr>
          <w:p>
            <w:pPr/>
            <w:r>
              <w:rPr>
                <w:rFonts w:ascii="Times New Roman" w:hAnsi="Times New Roman" w:eastAsia="宋体" w:cs="Times New Roman"/>
              </w:rPr>
              <w:t>[0.000000, 0.000000]</w:t>
            </w:r>
          </w:p>
        </w:tc>
        <w:tc>
          <w:tcPr>
            <w:tcW w:type="dxa" w:w="1063"/>
          </w:tcPr>
          <w:p>
            <w:pPr/>
            <w:r>
              <w:rPr>
                <w:rFonts w:ascii="Times New Roman" w:hAnsi="Times New Roman" w:eastAsia="宋体" w:cs="Times New Roman"/>
              </w:rPr>
              <w:t>1.0000</w:t>
            </w:r>
          </w:p>
        </w:tc>
        <w:tc>
          <w:tcPr>
            <w:tcW w:type="dxa" w:w="1063"/>
          </w:tcPr>
          <w:p>
            <w:pPr/>
            <w:r>
              <w:rPr>
                <w:rFonts w:ascii="Times New Roman" w:hAnsi="Times New Roman" w:eastAsia="宋体" w:cs="Times New Roman"/>
              </w:rPr>
              <w:t>逐题差值全为 0</w:t>
            </w:r>
          </w:p>
        </w:tc>
        <w:tc>
          <w:tcPr>
            <w:tcW w:type="dxa" w:w="1063"/>
          </w:tcPr>
          <w:p>
            <w:pPr/>
            <w:r>
              <w:rPr>
                <w:rFonts w:ascii="Times New Roman" w:hAnsi="Times New Roman" w:eastAsia="宋体" w:cs="Times New Roman"/>
              </w:rPr>
              <w:t>0.0</w:t>
            </w:r>
          </w:p>
        </w:tc>
      </w:tr>
      <w:tr>
        <w:tc>
          <w:tcPr>
            <w:tcW w:type="dxa" w:w="1063"/>
          </w:tcPr>
          <w:p>
            <w:pPr/>
            <w:r>
              <w:rPr>
                <w:rFonts w:ascii="Times New Roman" w:hAnsi="Times New Roman" w:eastAsia="宋体" w:cs="Times New Roman"/>
              </w:rPr>
              <w:t>C→D</w:t>
            </w:r>
          </w:p>
        </w:tc>
        <w:tc>
          <w:tcPr>
            <w:tcW w:type="dxa" w:w="1063"/>
          </w:tcPr>
          <w:p>
            <w:pPr/>
            <w:r>
              <w:rPr>
                <w:rFonts w:ascii="Times New Roman" w:hAnsi="Times New Roman" w:eastAsia="宋体" w:cs="Times New Roman"/>
              </w:rPr>
              <w:t>Complete Evidence Recall@K</w:t>
            </w:r>
          </w:p>
        </w:tc>
        <w:tc>
          <w:tcPr>
            <w:tcW w:type="dxa" w:w="1063"/>
          </w:tcPr>
          <w:p>
            <w:pPr/>
            <w:r>
              <w:rPr>
                <w:rFonts w:ascii="Times New Roman" w:hAnsi="Times New Roman" w:eastAsia="宋体" w:cs="Times New Roman"/>
              </w:rPr>
              <w:t>105</w:t>
            </w:r>
          </w:p>
        </w:tc>
        <w:tc>
          <w:tcPr>
            <w:tcW w:type="dxa" w:w="1063"/>
          </w:tcPr>
          <w:p>
            <w:pPr/>
            <w:r>
              <w:rPr>
                <w:rFonts w:ascii="Times New Roman" w:hAnsi="Times New Roman" w:eastAsia="宋体" w:cs="Times New Roman"/>
              </w:rPr>
              <w:t>−0.019048</w:t>
            </w:r>
          </w:p>
        </w:tc>
        <w:tc>
          <w:tcPr>
            <w:tcW w:type="dxa" w:w="1063"/>
          </w:tcPr>
          <w:p>
            <w:pPr/>
            <w:r>
              <w:rPr>
                <w:rFonts w:ascii="Times New Roman" w:hAnsi="Times New Roman" w:eastAsia="宋体" w:cs="Times New Roman"/>
              </w:rPr>
              <w:t>[−0.076190, +0.038095]</w:t>
            </w:r>
          </w:p>
        </w:tc>
        <w:tc>
          <w:tcPr>
            <w:tcW w:type="dxa" w:w="1063"/>
          </w:tcPr>
          <w:p>
            <w:pPr/>
            <w:r>
              <w:rPr>
                <w:rFonts w:ascii="Times New Roman" w:hAnsi="Times New Roman" w:eastAsia="宋体" w:cs="Times New Roman"/>
              </w:rPr>
              <w:t>0.7266</w:t>
            </w:r>
          </w:p>
        </w:tc>
        <w:tc>
          <w:tcPr>
            <w:tcW w:type="dxa" w:w="1063"/>
          </w:tcPr>
          <w:p>
            <w:pPr/>
            <w:r>
              <w:rPr>
                <w:rFonts w:ascii="Times New Roman" w:hAnsi="Times New Roman" w:eastAsia="宋体" w:cs="Times New Roman"/>
              </w:rPr>
              <w:t>McNemar 精确（不一致对 8）</w:t>
            </w:r>
          </w:p>
        </w:tc>
        <w:tc>
          <w:tcPr>
            <w:tcW w:type="dxa" w:w="1063"/>
          </w:tcPr>
          <w:p>
            <w:pPr/>
            <w:r>
              <w:rPr>
                <w:rFonts w:ascii="Times New Roman" w:hAnsi="Times New Roman" w:eastAsia="宋体" w:cs="Times New Roman"/>
              </w:rPr>
              <w:t>—</w:t>
            </w:r>
          </w:p>
        </w:tc>
      </w:tr>
      <w:tr>
        <w:tc>
          <w:tcPr>
            <w:tcW w:type="dxa" w:w="1063"/>
          </w:tcPr>
          <w:p>
            <w:pPr/>
            <w:r>
              <w:rPr>
                <w:rFonts w:ascii="Times New Roman" w:hAnsi="Times New Roman" w:eastAsia="宋体" w:cs="Times New Roman"/>
              </w:rPr>
              <w:t>C→D</w:t>
            </w:r>
          </w:p>
        </w:tc>
        <w:tc>
          <w:tcPr>
            <w:tcW w:type="dxa" w:w="1063"/>
          </w:tcPr>
          <w:p>
            <w:pPr/>
            <w:r>
              <w:rPr>
                <w:rFonts w:ascii="Times New Roman" w:hAnsi="Times New Roman" w:eastAsia="宋体" w:cs="Times New Roman"/>
              </w:rPr>
              <w:t>Recall@K</w:t>
            </w:r>
          </w:p>
        </w:tc>
        <w:tc>
          <w:tcPr>
            <w:tcW w:type="dxa" w:w="1063"/>
          </w:tcPr>
          <w:p>
            <w:pPr/>
            <w:r>
              <w:rPr>
                <w:rFonts w:ascii="Times New Roman" w:hAnsi="Times New Roman" w:eastAsia="宋体" w:cs="Times New Roman"/>
              </w:rPr>
              <w:t>105</w:t>
            </w:r>
          </w:p>
        </w:tc>
        <w:tc>
          <w:tcPr>
            <w:tcW w:type="dxa" w:w="1063"/>
          </w:tcPr>
          <w:p>
            <w:pPr/>
            <w:r>
              <w:rPr>
                <w:rFonts w:ascii="Times New Roman" w:hAnsi="Times New Roman" w:eastAsia="宋体" w:cs="Times New Roman"/>
              </w:rPr>
              <w:t>−0.025397</w:t>
            </w:r>
          </w:p>
        </w:tc>
        <w:tc>
          <w:tcPr>
            <w:tcW w:type="dxa" w:w="1063"/>
          </w:tcPr>
          <w:p>
            <w:pPr/>
            <w:r>
              <w:rPr>
                <w:rFonts w:ascii="Times New Roman" w:hAnsi="Times New Roman" w:eastAsia="宋体" w:cs="Times New Roman"/>
              </w:rPr>
              <w:t>[−0.066667, +0.009524]</w:t>
            </w:r>
          </w:p>
        </w:tc>
        <w:tc>
          <w:tcPr>
            <w:tcW w:type="dxa" w:w="1063"/>
          </w:tcPr>
          <w:p>
            <w:pPr/>
            <w:r>
              <w:rPr>
                <w:rFonts w:ascii="Times New Roman" w:hAnsi="Times New Roman" w:eastAsia="宋体" w:cs="Times New Roman"/>
              </w:rPr>
              <w:t>0.1542</w:t>
            </w:r>
          </w:p>
        </w:tc>
        <w:tc>
          <w:tcPr>
            <w:tcW w:type="dxa" w:w="1063"/>
          </w:tcPr>
          <w:p>
            <w:pPr/>
            <w:r>
              <w:rPr>
                <w:rFonts w:ascii="Times New Roman" w:hAnsi="Times New Roman" w:eastAsia="宋体" w:cs="Times New Roman"/>
              </w:rPr>
              <w:t>Wilcoxon 符号秩（非零差值 8）</w:t>
            </w:r>
          </w:p>
        </w:tc>
        <w:tc>
          <w:tcPr>
            <w:tcW w:type="dxa" w:w="1063"/>
          </w:tcPr>
          <w:p>
            <w:pPr/>
            <w:r>
              <w:rPr>
                <w:rFonts w:ascii="Times New Roman" w:hAnsi="Times New Roman" w:eastAsia="宋体" w:cs="Times New Roman"/>
              </w:rPr>
              <w:t>−0.5556</w:t>
            </w:r>
          </w:p>
        </w:tc>
      </w:tr>
      <w:tr>
        <w:tc>
          <w:tcPr>
            <w:tcW w:type="dxa" w:w="1063"/>
          </w:tcPr>
          <w:p>
            <w:pPr/>
            <w:r>
              <w:rPr>
                <w:rFonts w:ascii="Times New Roman" w:hAnsi="Times New Roman" w:eastAsia="宋体" w:cs="Times New Roman"/>
              </w:rPr>
              <w:t>D→E</w:t>
            </w:r>
          </w:p>
        </w:tc>
        <w:tc>
          <w:tcPr>
            <w:tcW w:type="dxa" w:w="1063"/>
          </w:tcPr>
          <w:p>
            <w:pPr/>
            <w:r>
              <w:rPr>
                <w:rFonts w:ascii="Times New Roman" w:hAnsi="Times New Roman" w:eastAsia="宋体" w:cs="Times New Roman"/>
              </w:rPr>
              <w:t>MRR</w:t>
            </w:r>
          </w:p>
        </w:tc>
        <w:tc>
          <w:tcPr>
            <w:tcW w:type="dxa" w:w="1063"/>
          </w:tcPr>
          <w:p>
            <w:pPr/>
            <w:r>
              <w:rPr>
                <w:rFonts w:ascii="Times New Roman" w:hAnsi="Times New Roman" w:eastAsia="宋体" w:cs="Times New Roman"/>
              </w:rPr>
              <w:t>105</w:t>
            </w:r>
          </w:p>
        </w:tc>
        <w:tc>
          <w:tcPr>
            <w:tcW w:type="dxa" w:w="1063"/>
          </w:tcPr>
          <w:p>
            <w:pPr/>
            <w:r>
              <w:rPr>
                <w:rFonts w:ascii="Times New Roman" w:hAnsi="Times New Roman" w:eastAsia="宋体" w:cs="Times New Roman"/>
              </w:rPr>
              <w:t>−0.056935</w:t>
            </w:r>
          </w:p>
        </w:tc>
        <w:tc>
          <w:tcPr>
            <w:tcW w:type="dxa" w:w="1063"/>
          </w:tcPr>
          <w:p>
            <w:pPr/>
            <w:r>
              <w:rPr>
                <w:rFonts w:ascii="Times New Roman" w:hAnsi="Times New Roman" w:eastAsia="宋体" w:cs="Times New Roman"/>
              </w:rPr>
              <w:t>[−0.140852, +0.026974]</w:t>
            </w:r>
          </w:p>
        </w:tc>
        <w:tc>
          <w:tcPr>
            <w:tcW w:type="dxa" w:w="1063"/>
          </w:tcPr>
          <w:p>
            <w:pPr/>
            <w:r>
              <w:rPr>
                <w:rFonts w:ascii="Times New Roman" w:hAnsi="Times New Roman" w:eastAsia="宋体" w:cs="Times New Roman"/>
              </w:rPr>
              <w:t>0.2055</w:t>
            </w:r>
          </w:p>
        </w:tc>
        <w:tc>
          <w:tcPr>
            <w:tcW w:type="dxa" w:w="1063"/>
          </w:tcPr>
          <w:p>
            <w:pPr/>
            <w:r>
              <w:rPr>
                <w:rFonts w:ascii="Times New Roman" w:hAnsi="Times New Roman" w:eastAsia="宋体" w:cs="Times New Roman"/>
              </w:rPr>
              <w:t>Wilcoxon 符号秩（非零差值 65）</w:t>
            </w:r>
          </w:p>
        </w:tc>
        <w:tc>
          <w:tcPr>
            <w:tcW w:type="dxa" w:w="1063"/>
          </w:tcPr>
          <w:p>
            <w:pPr/>
            <w:r>
              <w:rPr>
                <w:rFonts w:ascii="Times New Roman" w:hAnsi="Times New Roman" w:eastAsia="宋体" w:cs="Times New Roman"/>
              </w:rPr>
              <w:t>−0.1804</w:t>
            </w:r>
          </w:p>
        </w:tc>
      </w:tr>
      <w:tr>
        <w:tc>
          <w:tcPr>
            <w:tcW w:type="dxa" w:w="1063"/>
          </w:tcPr>
          <w:p>
            <w:pPr/>
            <w:r>
              <w:rPr>
                <w:rFonts w:ascii="Times New Roman" w:hAnsi="Times New Roman" w:eastAsia="宋体" w:cs="Times New Roman"/>
              </w:rPr>
              <w:t>D→E（压力子集）</w:t>
            </w:r>
          </w:p>
        </w:tc>
        <w:tc>
          <w:tcPr>
            <w:tcW w:type="dxa" w:w="1063"/>
          </w:tcPr>
          <w:p>
            <w:pPr/>
            <w:r>
              <w:rPr>
                <w:rFonts w:ascii="Times New Roman" w:hAnsi="Times New Roman" w:eastAsia="宋体" w:cs="Times New Roman"/>
              </w:rPr>
              <w:t>MRR</w:t>
            </w:r>
          </w:p>
        </w:tc>
        <w:tc>
          <w:tcPr>
            <w:tcW w:type="dxa" w:w="1063"/>
          </w:tcPr>
          <w:p>
            <w:pPr/>
            <w:r>
              <w:rPr>
                <w:rFonts w:ascii="Times New Roman" w:hAnsi="Times New Roman" w:eastAsia="宋体" w:cs="Times New Roman"/>
              </w:rPr>
              <w:t>12</w:t>
            </w:r>
          </w:p>
        </w:tc>
        <w:tc>
          <w:tcPr>
            <w:tcW w:type="dxa" w:w="1063"/>
          </w:tcPr>
          <w:p>
            <w:pPr/>
            <w:r>
              <w:rPr>
                <w:rFonts w:ascii="Times New Roman" w:hAnsi="Times New Roman" w:eastAsia="宋体" w:cs="Times New Roman"/>
              </w:rPr>
              <w:t>+0.367262</w:t>
            </w:r>
          </w:p>
        </w:tc>
        <w:tc>
          <w:tcPr>
            <w:tcW w:type="dxa" w:w="1063"/>
          </w:tcPr>
          <w:p>
            <w:pPr/>
            <w:r>
              <w:rPr>
                <w:rFonts w:ascii="Times New Roman" w:hAnsi="Times New Roman" w:eastAsia="宋体" w:cs="Times New Roman"/>
              </w:rPr>
              <w:t>—</w:t>
            </w:r>
          </w:p>
        </w:tc>
        <w:tc>
          <w:tcPr>
            <w:tcW w:type="dxa" w:w="1063"/>
          </w:tcPr>
          <w:p>
            <w:pPr/>
            <w:r>
              <w:rPr>
                <w:rFonts w:ascii="Times New Roman" w:hAnsi="Times New Roman" w:eastAsia="宋体" w:cs="Times New Roman"/>
              </w:rPr>
              <w:t>0.0156</w:t>
            </w:r>
          </w:p>
        </w:tc>
        <w:tc>
          <w:tcPr>
            <w:tcW w:type="dxa" w:w="1063"/>
          </w:tcPr>
          <w:p>
            <w:pPr/>
            <w:r>
              <w:rPr>
                <w:rFonts w:ascii="Times New Roman" w:hAnsi="Times New Roman" w:eastAsia="宋体" w:cs="Times New Roman"/>
              </w:rPr>
              <w:t>Wilcoxon 符号秩</w:t>
            </w:r>
          </w:p>
        </w:tc>
        <w:tc>
          <w:tcPr>
            <w:tcW w:type="dxa" w:w="1063"/>
          </w:tcPr>
          <w:p>
            <w:pPr/>
            <w:r>
              <w:rPr>
                <w:rFonts w:ascii="Times New Roman" w:hAnsi="Times New Roman" w:eastAsia="宋体" w:cs="Times New Roman"/>
              </w:rPr>
              <w:t>—</w:t>
            </w:r>
          </w:p>
        </w:tc>
      </w:tr>
    </w:tbl>
    <w:p>
      <w:pPr>
        <w:pStyle w:val="引文"/>
      </w:pPr>
      <w:r>
        <w:rPr>
          <w:rFonts w:ascii="Times New Roman" w:hAnsi="Times New Roman" w:eastAsia="宋体" w:cs="Times New Roman"/>
          <w:b/>
        </w:rPr>
        <w:t>表 6-14 表注</w:t>
      </w:r>
      <w:r>
        <w:rPr>
          <w:rFonts w:ascii="Times New Roman" w:hAnsi="Times New Roman" w:eastAsia="宋体" w:cs="Times New Roman"/>
        </w:rPr>
        <w:t>：本表为冻结读数的补充分析，不替换、不改写任何冻结读数；Δ 方向为右侧组减左侧组；Δ 的 95% CI 由对题目索引重采样的配对 bootstrap（10,000 次）给出；p 值与效应量按本节开头所列检验方法计算。压力子集一行为该子集单独报告的观察，不并入 core 池结论。</w:t>
      </w:r>
    </w:p>
    <w:p>
      <w:pPr>
        <w:pStyle w:val="正文段落"/>
      </w:pPr>
      <w:r>
        <w:rPr>
          <w:rFonts w:ascii="Times New Roman" w:hAnsi="Times New Roman" w:eastAsia="宋体" w:cs="Times New Roman"/>
        </w:rPr>
        <w:t>三项主指标的三处效应量须连读：MRR 的 r=1.0000 来自非零差值仅 10，即 101 道共同有效题里只有 10 题的 MRR 发生了变化、且 10 题全部同向，</w:t>
      </w:r>
      <w:r>
        <w:rPr>
          <w:rFonts w:ascii="Times New Roman" w:hAnsi="Times New Roman" w:eastAsia="宋体" w:cs="Times New Roman"/>
          <w:b/>
        </w:rPr>
        <w:t>101 题里 91 题两组的 MRR 完全相同</w:t>
      </w:r>
      <w:r>
        <w:rPr>
          <w:rFonts w:ascii="Times New Roman" w:hAnsi="Times New Roman" w:eastAsia="宋体" w:cs="Times New Roman"/>
        </w:rPr>
        <w:t>，因此该读数是方向性极其一致、但覆盖面很窄的增益；Recall@K 的 r=0.9238 来自非零差值 14；CER 的 p=0.0117 只由 11 个不一致对支撑（101 题中 90 题两组 CER 完全相同），应读作"在发生翻转的题上 C 赢多输少、且翻转方向高度一致"，而不是"101 题全面改善"。</w:t>
      </w:r>
    </w:p>
    <w:p>
      <w:pPr>
        <w:pStyle w:val="正文段落"/>
      </w:pPr>
      <w:r>
        <w:rPr>
          <w:rFonts w:ascii="Times New Roman" w:hAnsi="Times New Roman" w:eastAsia="宋体" w:cs="Times New Roman"/>
        </w:rPr>
        <w:t>三项主指标在两种池口径上均达统计显著，但并非每一处子集都达显著：关系型子集的 Complete Evidence Recall@K 虽在方向与幅度上与另两个子集一致（Δ=+0.1143），其 McNemar 精确检验未达显著（p=0.1250，增益对 4／回退对 0）。该处未达显著源于该子集上发生翻转的题数过少——不一致对仅 4 对，而 McNemar 精确检验在不一致对少于 6 对时，即使全部同向也无法达到 p&lt;0.05，这是该检验在当前子集规模下的分辨率上限，而非效应不存在；同子集的 Recall@K 检验（p=0.0244，r=1.0）与时序型、多跳型两项指标同向支持图谱增益。据此，本文的图谱增益结论建立在核心集总体与三项指标上，关系型子集的 CER 一项列为证据强度较弱之处。</w:t>
      </w:r>
    </w:p>
    <w:p>
      <w:pPr>
        <w:pStyle w:val="正文段落"/>
      </w:pPr>
      <w:r>
        <w:rPr>
          <w:rFonts w:ascii="Times New Roman" w:hAnsi="Times New Roman" w:eastAsia="宋体" w:cs="Times New Roman"/>
        </w:rPr>
        <w:t>core 池三项指标构成 3 次检验，若按 Bonferroni 校正（α′=0.05/3=0.0167），CER（p=0.0117）、Recall@K（p=0.0017）、MRR（p=0.0023）</w:t>
      </w:r>
      <w:r>
        <w:rPr>
          <w:rFonts w:ascii="Times New Roman" w:hAnsi="Times New Roman" w:eastAsia="宋体" w:cs="Times New Roman"/>
          <w:b/>
        </w:rPr>
        <w:t>均仍显著</w:t>
      </w:r>
      <w:r>
        <w:rPr>
          <w:rFonts w:ascii="Times New Roman" w:hAnsi="Times New Roman" w:eastAsia="宋体" w:cs="Times New Roman"/>
        </w:rPr>
        <w:t>。但子集级检验共 9 次，若按 Bonferroni 校正（α′=0.0056），仅多跳型 Recall@K 一项通过；因此本文的确认性结论限定在核心集总体的三项主指标（该三项经校正后全部保持显著），三个子集的读数作为方向一致的探索性观察报告，不作逐项独立的确认性结论。</w:t>
      </w:r>
    </w:p>
    <w:p>
      <w:pPr>
        <w:pStyle w:val="正文段落"/>
      </w:pPr>
      <w:r>
        <w:rPr>
          <w:rFonts w:ascii="Times New Roman" w:hAnsi="Times New Roman" w:eastAsia="宋体" w:cs="Times New Roman"/>
        </w:rPr>
        <w:t xml:space="preserve">边际口径与配对口径的差别有可量化后果，不是抽象的纪律要求：当两组有效题数（分母）相同时，边际差与配对差逐位相等；当分母不同时，两者不等——D→E core MRR（分母同为 105）与 C→D core CER（分母同为 105）两处逐位相等（分别为 −0.056935 与 −0.019048），而 A→C core MRR 的边际差（+0.022327）是配对差（+0.010891）的 </w:t>
      </w:r>
      <w:r>
        <w:rPr>
          <w:rFonts w:ascii="Times New Roman" w:hAnsi="Times New Roman" w:eastAsia="宋体" w:cs="Times New Roman"/>
          <w:b/>
        </w:rPr>
        <w:t>2.05 倍</w:t>
      </w:r>
      <w:r>
        <w:rPr>
          <w:rFonts w:ascii="Times New Roman" w:hAnsi="Times New Roman" w:eastAsia="宋体" w:cs="Times New Roman"/>
        </w:rPr>
        <w:t>。若直接拿边际差当效应量，会把该项增益高估一倍。</w:t>
      </w:r>
    </w:p>
    <w:p>
      <w:pPr>
        <w:pStyle w:val="正文段落"/>
      </w:pPr>
      <w:r>
        <w:rPr>
          <w:rFonts w:ascii="Times New Roman" w:hAnsi="Times New Roman" w:eastAsia="宋体" w:cs="Times New Roman"/>
        </w:rPr>
        <w:t>上述检验的前提与限制如下：配对性由逐题题号交集保证；CER 的二元性由指标定义保证。检验均为分布无关方法，不依赖正态性假设。需登记的限制有二：其一，题集按事件类型定向补样，逐题之间的独立性未经检验，若存在正相关则上述置信区间可能偏窄、p 值可能偏小；其二，Wilcoxon 检验在零差值极多时对零差值的处理口径会影响结果，本文按"剔除零差值后作符号秩"处理。另需说明，样本量曲线与最小可检测效应量是按配对均值差反推的规划量，与上文按不一致对计算的 McNemar 检验不是同一个检验，二者并列报告、不互相替代。</w:t>
      </w:r>
    </w:p>
    <w:p>
      <w:pPr>
        <w:pStyle w:val="正文段落"/>
      </w:pPr>
      <w:r>
        <w:rPr>
          <w:rFonts w:ascii="Times New Roman" w:hAnsi="Times New Roman" w:eastAsia="宋体" w:cs="Times New Roman"/>
        </w:rPr>
        <w:t>第四，上述 18 题次并非随机散布，而是与时间约束强相关的集中分布，这一结构此前未在本文中给出解释。按逐题 error_contract.json 的失败项字段重算：18 个题次的失败项</w:t>
      </w:r>
      <w:r>
        <w:rPr>
          <w:rFonts w:ascii="Times New Roman" w:hAnsi="Times New Roman" w:eastAsia="宋体" w:cs="Times New Roman"/>
          <w:b/>
        </w:rPr>
        <w:t>全部</w:t>
      </w:r>
      <w:r>
        <w:rPr>
          <w:rFonts w:ascii="Times New Roman" w:hAnsi="Times New Roman" w:eastAsia="宋体" w:cs="Times New Roman"/>
        </w:rPr>
        <w:t>包含 date_unverifiable（其中 1 题次另含 citation_missing），即 100% 命中同一项答案侧门禁，而非多种失败原因各半出现；按题号看，FQ-022 在 A～E 五组全部未通过（5 题次），FQ-093 与 FQ-115 各命中 4 组，三者合计 13/18（72%），其余 5 题次均为单组偶发；按题集属性看，17/18 属"时间约束＝有"的题，唯一例外为 FQ-027。三个读数共同指向同一处：未通过集中在</w:t>
      </w:r>
      <w:r>
        <w:rPr>
          <w:rFonts w:ascii="Times New Roman" w:hAnsi="Times New Roman" w:eastAsia="宋体" w:cs="Times New Roman"/>
          <w:b/>
        </w:rPr>
        <w:t>带时间约束且答案须引用具体日期</w:t>
      </w:r>
      <w:r>
        <w:rPr>
          <w:rFonts w:ascii="Times New Roman" w:hAnsi="Times New Roman" w:eastAsia="宋体" w:cs="Times New Roman"/>
        </w:rPr>
        <w:t>的题目上，因此后续改进的着力点应在答案生成环节的日期引用与证据对齐。需要再次强调，这三项均为答案侧门禁的分布描述，</w:t>
      </w:r>
      <w:r>
        <w:rPr>
          <w:rFonts w:ascii="Times New Roman" w:hAnsi="Times New Roman" w:eastAsia="宋体" w:cs="Times New Roman"/>
          <w:b/>
        </w:rPr>
        <w:t>不构成对任何一类失败归因的支持，也不得与第 6.10 节的六类归因计数相加或换算</w:t>
      </w:r>
      <w:r>
        <w:rPr>
          <w:rFonts w:ascii="Times New Roman" w:hAnsi="Times New Roman" w:eastAsia="宋体" w:cs="Times New Roman"/>
        </w:rPr>
        <w:t>。</w:t>
      </w:r>
    </w:p>
    <w:p>
      <w:pPr>
        <w:pStyle w:val="Heading3"/>
      </w:pPr>
      <w:r>
        <w:rPr>
          <w:rFonts w:ascii="Times New Roman" w:hAnsi="Times New Roman" w:eastAsia="黑体" w:cs="Times New Roman"/>
        </w:rPr>
        <w:t>6.7.8 本节小结</w:t>
      </w:r>
    </w:p>
    <w:p>
      <w:pPr>
        <w:pStyle w:val="正文段落"/>
      </w:pPr>
      <w:r>
        <w:rPr>
          <w:rFonts w:ascii="Times New Roman" w:hAnsi="Times New Roman" w:eastAsia="宋体" w:cs="Times New Roman"/>
        </w:rPr>
        <w:t>（统计口径限定）本节所述 Method 相对基线的优势，就 Complete Evidence Recall@K、Recall@K、MRR 三项已由配对显著性检验支持（p=0.0117／0.0017／0.0023，未校正，Bonferroni 校正后仍显著）；Precision@K 一项本轮未纳入配对检验，其差异仅为边际读数。上述检验为补充分析，冻结读数一律原样保留。在正式 120 题题集上、核心 108 题口径下，Method（C 组）在四项检索指标上全面优于 Vector RAG 基线（A 组）：Recall@K 0.873016 对 0.776144、Precision@K 0.120000 对 0.106863、MRR 0.607551 对 0.585224、Complete Evidence Recall@K 0.809524 对 0.715686；三个子集上"完整证据召回高于基线"这一半的条件全部成立。</w:t>
      </w:r>
      <w:r>
        <w:rPr>
          <w:rFonts w:ascii="Times New Roman" w:hAnsi="Times New Roman" w:eastAsia="宋体" w:cs="Times New Roman"/>
          <w:b/>
        </w:rPr>
        <w:t>判定条件的另一半要求"该子集的 Answer Accuracy 不下降"，这一项的金标准（三模型综合）口径读数已在 6.8.1 给出：核心 108 题的关系型、多跳型、时序型三个子集全部成立（提升 0.1574／0.2047／0.1881；历史两模型口径下为 0.1015／0.1744／0.1745，方向一致），故《02》第12.8节 的合取判定在本轮给出"三个子集全部成立"的终局结论</w:t>
      </w:r>
      <w:r>
        <w:rPr>
          <w:rFonts w:ascii="Times New Roman" w:hAnsi="Times New Roman" w:eastAsia="宋体" w:cs="Times New Roman"/>
        </w:rPr>
        <w:t>（判定范围＝核心 108 题，压力子集 12 题只作附加观察；口径为三模型综合评分口径），其读数与限制说明见 6.8.1、小结见 6.8.3。其中关系型子集一项的配对检验未达显著（见上），故本节的成立判定为方向性判定，其统计支撑以核心集总体三项指标为主。</w:t>
      </w:r>
    </w:p>
    <w:p>
      <w:pPr>
        <w:pStyle w:val="正文段落"/>
      </w:pPr>
      <w:r>
        <w:rPr>
          <w:rFonts w:ascii="Times New Roman" w:hAnsi="Times New Roman" w:eastAsia="宋体" w:cs="Times New Roman"/>
        </w:rPr>
        <w:t>本节结论对口径选择不敏感。作为附加的稳健性检验（落点：</w:t>
      </w:r>
      <w:r>
        <w:rPr>
          <w:rFonts w:ascii="Consolas" w:hAnsi="Consolas" w:eastAsia="宋体" w:cs="Consolas"/>
        </w:rPr>
        <w:t>交付物/06-实验与评测/改进执行/A6_未通过题次与口径敏感性/报告.md</w:t>
      </w:r>
      <w:r>
        <w:rPr>
          <w:rFonts w:ascii="Times New Roman" w:hAnsi="Times New Roman" w:eastAsia="宋体" w:cs="Times New Roman"/>
        </w:rPr>
        <w:t xml:space="preserve">，机读读数取自同目录的 </w:t>
      </w:r>
      <w:r>
        <w:rPr>
          <w:rFonts w:ascii="Consolas" w:hAnsi="Consolas" w:eastAsia="宋体" w:cs="Consolas"/>
        </w:rPr>
        <w:t>交付物/06-实验与评测/改进执行/A6_未通过题次与口径敏感性/口径敏感性与未通过题次.json</w:t>
      </w:r>
      <w:r>
        <w:rPr>
          <w:rFonts w:ascii="Times New Roman" w:hAnsi="Times New Roman" w:eastAsia="宋体" w:cs="Times New Roman"/>
        </w:rPr>
        <w:t xml:space="preserve">，零模型调用、零联网），本文以 A 组（基线）与 C 组（Method）为对比，在"题池口径"（核心 108 题／全部 120 题）与"未通过题次分母处理"（现行剔除／未通过计 0 分）构成的四种组合下重算了 CER 与 Recall：16 个口径组合的 ΔCER 与 ΔRecall </w:t>
      </w:r>
      <w:r>
        <w:rPr>
          <w:rFonts w:ascii="Times New Roman" w:hAnsi="Times New Roman" w:eastAsia="宋体" w:cs="Times New Roman"/>
          <w:b/>
        </w:rPr>
        <w:t>全部为正</w:t>
      </w:r>
      <w:r>
        <w:rPr>
          <w:rFonts w:ascii="Times New Roman" w:hAnsi="Times New Roman" w:eastAsia="宋体" w:cs="Times New Roman"/>
        </w:rPr>
        <w:t>（ΔCER 最小 +0.083333、最大 +0.185185），即 C 组在每一种口径下均不劣于 A 组，未出现方向翻转。需要说明的是，该检验属</w:t>
      </w:r>
      <w:r>
        <w:rPr>
          <w:rFonts w:ascii="Times New Roman" w:hAnsi="Times New Roman" w:eastAsia="宋体" w:cs="Times New Roman"/>
          <w:b/>
        </w:rPr>
        <w:t>新增的敏感性附注</w:t>
      </w:r>
      <w:r>
        <w:rPr>
          <w:rFonts w:ascii="Times New Roman" w:hAnsi="Times New Roman" w:eastAsia="宋体" w:cs="Times New Roman"/>
        </w:rPr>
        <w:t>，属方向一致性计数、</w:t>
      </w:r>
      <w:r>
        <w:rPr>
          <w:rFonts w:ascii="Times New Roman" w:hAnsi="Times New Roman" w:eastAsia="宋体" w:cs="Times New Roman"/>
          <w:b/>
        </w:rPr>
        <w:t>不是显著性检验</w:t>
      </w:r>
      <w:r>
        <w:rPr>
          <w:rFonts w:ascii="Times New Roman" w:hAnsi="Times New Roman" w:eastAsia="宋体" w:cs="Times New Roman"/>
        </w:rPr>
        <w:t xml:space="preserve">；现行 </w:t>
      </w:r>
      <w:r>
        <w:rPr>
          <w:rFonts w:ascii="Consolas" w:hAnsi="Consolas" w:eastAsia="宋体" w:cs="Consolas"/>
        </w:rPr>
        <w:t>valid_only</w:t>
      </w:r>
      <w:r>
        <w:rPr>
          <w:rFonts w:ascii="Times New Roman" w:hAnsi="Times New Roman" w:eastAsia="宋体" w:cs="Times New Roman"/>
        </w:rPr>
        <w:t xml:space="preserve"> 口径下的读数与第 6.7.3～6.7.5 节各表逐位一致，</w:t>
      </w:r>
      <w:r>
        <w:rPr>
          <w:rFonts w:ascii="Times New Roman" w:hAnsi="Times New Roman" w:eastAsia="宋体" w:cs="Times New Roman"/>
          <w:b/>
        </w:rPr>
        <w:t>未被替换</w:t>
      </w:r>
      <w:r>
        <w:rPr>
          <w:rFonts w:ascii="Times New Roman" w:hAnsi="Times New Roman" w:eastAsia="宋体" w:cs="Times New Roman"/>
        </w:rPr>
        <w:t>；"未通过计 0 分"口径下的读数只用于检验方向稳健性，其分母含义与冻结口径不同，</w:t>
      </w:r>
      <w:r>
        <w:rPr>
          <w:rFonts w:ascii="Times New Roman" w:hAnsi="Times New Roman" w:eastAsia="宋体" w:cs="Times New Roman"/>
          <w:b/>
        </w:rPr>
        <w:t>不得与本节各表读数混用或直接相减</w:t>
      </w:r>
      <w:r>
        <w:rPr>
          <w:rFonts w:ascii="Times New Roman" w:hAnsi="Times New Roman" w:eastAsia="宋体" w:cs="Times New Roman"/>
        </w:rPr>
        <w:t>。</w:t>
      </w:r>
    </w:p>
    <w:p>
      <w:pPr>
        <w:pStyle w:val="Heading2"/>
      </w:pPr>
      <w:r>
        <w:rPr>
          <w:rFonts w:ascii="Times New Roman" w:hAnsi="Times New Roman" w:eastAsia="黑体" w:cs="Times New Roman"/>
        </w:rPr>
        <w:t>6.8 问答对比实验</w:t>
      </w:r>
    </w:p>
    <w:p>
      <w:pPr>
        <w:pStyle w:val="正文段落"/>
      </w:pPr>
      <w:r>
        <w:rPr>
          <w:rFonts w:ascii="Times New Roman" w:hAnsi="Times New Roman" w:eastAsia="宋体" w:cs="Times New Roman"/>
          <w:b/>
        </w:rPr>
        <w:t>本节要回答的问题是</w:t>
      </w:r>
      <w:r>
        <w:rPr>
          <w:rFonts w:ascii="Times New Roman" w:hAnsi="Times New Roman" w:eastAsia="宋体" w:cs="Times New Roman"/>
        </w:rPr>
        <w:t>：把普通向量 RAG 与知识图谱增强 RAG 放在同一测试集、同一评分标准下对照，答案准确性、完整性与忠实性这三个维度上，两者是否存在差异。</w:t>
      </w:r>
    </w:p>
    <w:p>
      <w:pPr>
        <w:pStyle w:val="正文段落"/>
      </w:pPr>
      <w:r>
        <w:rPr>
          <w:rFonts w:ascii="Times New Roman" w:hAnsi="Times New Roman" w:eastAsia="宋体" w:cs="Times New Roman"/>
          <w:b/>
        </w:rPr>
        <w:t>本节的数据来源与评分口径。</w:t>
      </w:r>
      <w:r>
        <w:rPr>
          <w:rFonts w:ascii="Times New Roman" w:hAnsi="Times New Roman" w:eastAsia="宋体" w:cs="Times New Roman"/>
        </w:rPr>
        <w:t xml:space="preserve">正式全量实验产出的问答记录与运行留痕落在 </w:t>
      </w:r>
      <w:r>
        <w:rPr>
          <w:rFonts w:ascii="Consolas" w:hAnsi="Consolas" w:eastAsia="宋体" w:cs="Consolas"/>
        </w:rPr>
        <w:t>交付物/06-实验与评测\对照产出_正式\</w:t>
      </w:r>
      <w:r>
        <w:rPr>
          <w:rFonts w:ascii="Times New Roman" w:hAnsi="Times New Roman" w:eastAsia="宋体" w:cs="Times New Roman"/>
        </w:rPr>
        <w:t>；评分主口径按 6.2 节登记：</w:t>
      </w:r>
      <w:r>
        <w:rPr>
          <w:rFonts w:ascii="Times New Roman" w:hAnsi="Times New Roman" w:eastAsia="宋体" w:cs="Times New Roman"/>
          <w:b/>
        </w:rPr>
        <w:t>金标准（三模型综合）口径</w:t>
      </w:r>
      <w:r>
        <w:rPr>
          <w:rFonts w:ascii="Times New Roman" w:hAnsi="Times New Roman" w:eastAsia="宋体" w:cs="Times New Roman"/>
        </w:rPr>
        <w:t>，由三个跨厂商模型按《02》第12.7节 的原量表逐字独立评分、逐条取三家均值为综合读数（历史两模型流程的读数降为对照口径并列报告）。</w:t>
      </w:r>
      <w:r>
        <w:rPr>
          <w:rFonts w:ascii="Times New Roman" w:hAnsi="Times New Roman" w:eastAsia="宋体" w:cs="Times New Roman"/>
          <w:b/>
        </w:rPr>
        <w:t>本节全部读数一律限定为"金标准（三模型综合）口径下的准确率"</w:t>
      </w:r>
      <w:r>
        <w:rPr>
          <w:rFonts w:ascii="Times New Roman" w:hAnsi="Times New Roman" w:eastAsia="宋体" w:cs="Times New Roman"/>
        </w:rPr>
        <w:t>，并同时报告</w:t>
      </w:r>
      <w:r>
        <w:rPr>
          <w:rFonts w:ascii="Times New Roman" w:hAnsi="Times New Roman" w:eastAsia="宋体" w:cs="Times New Roman"/>
          <w:b/>
        </w:rPr>
        <w:t>模型间一致率与三家共识分布</w:t>
      </w:r>
      <w:r>
        <w:rPr>
          <w:rFonts w:ascii="Times New Roman" w:hAnsi="Times New Roman" w:eastAsia="宋体" w:cs="Times New Roman"/>
        </w:rPr>
        <w:t>；</w:t>
      </w:r>
      <w:r>
        <w:rPr>
          <w:rFonts w:ascii="Times New Roman" w:hAnsi="Times New Roman" w:eastAsia="宋体" w:cs="Times New Roman"/>
          <w:b/>
        </w:rPr>
        <w:t>不存在"作者评分"这一步</w:t>
      </w:r>
      <w:r>
        <w:rPr>
          <w:rFonts w:ascii="Times New Roman" w:hAnsi="Times New Roman" w:eastAsia="宋体" w:cs="Times New Roman"/>
        </w:rPr>
        <w:t>，本节任何位置都</w:t>
      </w:r>
      <w:r>
        <w:rPr>
          <w:rFonts w:ascii="Times New Roman" w:hAnsi="Times New Roman" w:eastAsia="宋体" w:cs="Times New Roman"/>
          <w:b/>
        </w:rPr>
        <w:t>不得</w:t>
      </w:r>
      <w:r>
        <w:rPr>
          <w:rFonts w:ascii="Times New Roman" w:hAnsi="Times New Roman" w:eastAsia="宋体" w:cs="Times New Roman"/>
        </w:rPr>
        <w:t>出现"作者评分"或把跨模型一致率写成"评分者一致性""评分信度"的表述。</w:t>
      </w:r>
    </w:p>
    <w:p>
      <w:pPr>
        <w:pStyle w:val="Heading3"/>
      </w:pPr>
      <w:r>
        <w:rPr>
          <w:rFonts w:ascii="Times New Roman" w:hAnsi="Times New Roman" w:eastAsia="黑体" w:cs="Times New Roman"/>
        </w:rPr>
        <w:t>6.8.1 正式全量集的问答质量评分：已完成（金标准·三模型综合口径；历史两模型口径作对照）</w:t>
      </w:r>
    </w:p>
    <w:p>
      <w:pPr>
        <w:pStyle w:val="正文段落"/>
      </w:pPr>
      <w:r>
        <w:rPr>
          <w:rFonts w:ascii="Times New Roman" w:hAnsi="Times New Roman" w:eastAsia="宋体" w:cs="Times New Roman"/>
          <w:b/>
        </w:rPr>
        <w:t>正式集（120 题题集）的问答质量评分已完成。</w:t>
      </w:r>
      <w:r>
        <w:rPr>
          <w:rFonts w:ascii="Times New Roman" w:hAnsi="Times New Roman" w:eastAsia="宋体" w:cs="Times New Roman"/>
        </w:rPr>
        <w:t>评分主口径＝6.2 节登记的</w:t>
      </w:r>
      <w:r>
        <w:rPr>
          <w:rFonts w:ascii="Times New Roman" w:hAnsi="Times New Roman" w:eastAsia="宋体" w:cs="Times New Roman"/>
          <w:b/>
        </w:rPr>
        <w:t>金标准（三模型综合）口径</w:t>
      </w:r>
      <w:r>
        <w:rPr>
          <w:rFonts w:ascii="Times New Roman" w:hAnsi="Times New Roman" w:eastAsia="宋体" w:cs="Times New Roman"/>
        </w:rPr>
        <w:t>：三个不同厂商的模型（</w:t>
      </w:r>
      <w:r>
        <w:rPr>
          <w:rFonts w:ascii="Consolas" w:hAnsi="Consolas" w:eastAsia="宋体" w:cs="Consolas"/>
        </w:rPr>
        <w:t>deepseek-flash</w:t>
      </w:r>
      <w:r>
        <w:rPr>
          <w:rFonts w:ascii="Times New Roman" w:hAnsi="Times New Roman" w:eastAsia="宋体" w:cs="Times New Roman"/>
        </w:rPr>
        <w:t>、</w:t>
      </w:r>
      <w:r>
        <w:rPr>
          <w:rFonts w:ascii="Consolas" w:hAnsi="Consolas" w:eastAsia="宋体" w:cs="Consolas"/>
        </w:rPr>
        <w:t>kimi-k2.7-code</w:t>
      </w:r>
      <w:r>
        <w:rPr>
          <w:rFonts w:ascii="Times New Roman" w:hAnsi="Times New Roman" w:eastAsia="宋体" w:cs="Times New Roman"/>
        </w:rPr>
        <w:t>、</w:t>
      </w:r>
      <w:r>
        <w:rPr>
          <w:rFonts w:ascii="Consolas" w:hAnsi="Consolas" w:eastAsia="宋体" w:cs="Consolas"/>
        </w:rPr>
        <w:t>glm-5.3-flash</w:t>
      </w:r>
      <w:r>
        <w:rPr>
          <w:rFonts w:ascii="Times New Roman" w:hAnsi="Times New Roman" w:eastAsia="宋体" w:cs="Times New Roman"/>
        </w:rPr>
        <w:t>）对</w:t>
      </w:r>
      <w:r>
        <w:rPr>
          <w:rFonts w:ascii="Times New Roman" w:hAnsi="Times New Roman" w:eastAsia="宋体" w:cs="Times New Roman"/>
          <w:b/>
        </w:rPr>
        <w:t>全部 582 条有效答案</w:t>
      </w:r>
      <w:r>
        <w:rPr>
          <w:rFonts w:ascii="Times New Roman" w:hAnsi="Times New Roman" w:eastAsia="宋体" w:cs="Times New Roman"/>
        </w:rPr>
        <w:t>逐条独立给出三维度 0／1／2 分，综合读数取</w:t>
      </w:r>
      <w:r>
        <w:rPr>
          <w:rFonts w:ascii="Times New Roman" w:hAnsi="Times New Roman" w:eastAsia="宋体" w:cs="Times New Roman"/>
          <w:b/>
        </w:rPr>
        <w:t>三家均值为主、多数（或中位）为辅</w:t>
      </w:r>
      <w:r>
        <w:rPr>
          <w:rFonts w:ascii="Times New Roman" w:hAnsi="Times New Roman" w:eastAsia="宋体" w:cs="Times New Roman"/>
        </w:rPr>
        <w:t>；三家逐维判断的相同程度如实登记（见本节跨模型一致率段）。历史两模型流程（主 judge 全量评分＋副 judge 119 条交叉核对）的读数</w:t>
      </w:r>
      <w:r>
        <w:rPr>
          <w:rFonts w:ascii="Times New Roman" w:hAnsi="Times New Roman" w:eastAsia="宋体" w:cs="Times New Roman"/>
          <w:b/>
        </w:rPr>
        <w:t>全部保留为对照口径</w:t>
      </w:r>
      <w:r>
        <w:rPr>
          <w:rFonts w:ascii="Times New Roman" w:hAnsi="Times New Roman" w:eastAsia="宋体" w:cs="Times New Roman"/>
        </w:rPr>
        <w:t>，与本节主表并列、不互相替换。被评对象是</w:t>
      </w:r>
      <w:r>
        <w:rPr>
          <w:rFonts w:ascii="Times New Roman" w:hAnsi="Times New Roman" w:eastAsia="宋体" w:cs="Times New Roman"/>
          <w:b/>
        </w:rPr>
        <w:t>正式全量实验已落盘的有效答案</w:t>
      </w:r>
      <w:r>
        <w:rPr>
          <w:rFonts w:ascii="Times New Roman" w:hAnsi="Times New Roman" w:eastAsia="宋体" w:cs="Times New Roman"/>
        </w:rPr>
        <w:t>，评分</w:t>
      </w:r>
      <w:r>
        <w:rPr>
          <w:rFonts w:ascii="Times New Roman" w:hAnsi="Times New Roman" w:eastAsia="宋体" w:cs="Times New Roman"/>
          <w:b/>
        </w:rPr>
        <w:t>不改变任何一条答案、也不重跑任何问答</w:t>
      </w:r>
      <w:r>
        <w:rPr>
          <w:rFonts w:ascii="Times New Roman" w:hAnsi="Times New Roman" w:eastAsia="宋体" w:cs="Times New Roman"/>
        </w:rPr>
        <w:t>。三模型综合的逐条分数与汇总落点：</w:t>
      </w:r>
      <w:r>
        <w:rPr>
          <w:rFonts w:ascii="Consolas" w:hAnsi="Consolas" w:eastAsia="宋体" w:cs="Consolas"/>
        </w:rPr>
        <w:t>交付物/06-实验与评测\改进执行\三模型金标准\综合评分.jsonl</w:t>
      </w:r>
      <w:r>
        <w:rPr>
          <w:rFonts w:ascii="Times New Roman" w:hAnsi="Times New Roman" w:eastAsia="宋体" w:cs="Times New Roman"/>
        </w:rPr>
        <w:t xml:space="preserve"> 与同目录 </w:t>
      </w:r>
      <w:r>
        <w:rPr>
          <w:rFonts w:ascii="Consolas" w:hAnsi="Consolas" w:eastAsia="宋体" w:cs="Consolas"/>
        </w:rPr>
        <w:t>评分综合汇总.json</w:t>
      </w:r>
      <w:r>
        <w:rPr>
          <w:rFonts w:ascii="Times New Roman" w:hAnsi="Times New Roman" w:eastAsia="宋体" w:cs="Times New Roman"/>
        </w:rPr>
        <w:t>。</w:t>
      </w:r>
    </w:p>
    <w:p>
      <w:pPr>
        <w:pStyle w:val="正文段落"/>
      </w:pPr>
      <w:r>
        <w:rPr>
          <w:rFonts w:ascii="Times New Roman" w:hAnsi="Times New Roman" w:eastAsia="宋体" w:cs="Times New Roman"/>
          <w:b/>
        </w:rPr>
        <w:t>评分对象与规模。</w:t>
      </w:r>
      <w:r>
        <w:rPr>
          <w:rFonts w:ascii="Times New Roman" w:hAnsi="Times New Roman" w:eastAsia="宋体" w:cs="Times New Roman"/>
        </w:rPr>
        <w:t xml:space="preserve">被评答案共 </w:t>
      </w:r>
      <w:r>
        <w:rPr>
          <w:rFonts w:ascii="Times New Roman" w:hAnsi="Times New Roman" w:eastAsia="宋体" w:cs="Times New Roman"/>
          <w:b/>
        </w:rPr>
        <w:t>582 条</w:t>
      </w:r>
      <w:r>
        <w:rPr>
          <w:rFonts w:ascii="Times New Roman" w:hAnsi="Times New Roman" w:eastAsia="宋体" w:cs="Times New Roman"/>
        </w:rPr>
        <w:t xml:space="preserve">：A 组 113 条、B 组 118 条、C 组 117 条、D 组 117 条、E 组 117 条；题集口径为 120 题 × 5 组 ＝ 600 条，差额来自 </w:t>
      </w:r>
      <w:r>
        <w:rPr>
          <w:rFonts w:ascii="Times New Roman" w:hAnsi="Times New Roman" w:eastAsia="宋体" w:cs="Times New Roman"/>
          <w:b/>
        </w:rPr>
        <w:t>FQ-022 在 A～E 五组均未成功产出</w:t>
      </w:r>
      <w:r>
        <w:rPr>
          <w:rFonts w:ascii="Times New Roman" w:hAnsi="Times New Roman" w:eastAsia="宋体" w:cs="Times New Roman"/>
        </w:rPr>
        <w:t xml:space="preserve">（见 6.7.7 的答案侧门禁登记），故五组合计 </w:t>
      </w:r>
      <w:r>
        <w:rPr>
          <w:rFonts w:ascii="Times New Roman" w:hAnsi="Times New Roman" w:eastAsia="宋体" w:cs="Times New Roman"/>
          <w:b/>
        </w:rPr>
        <w:t>582</w:t>
      </w:r>
      <w:r>
        <w:rPr>
          <w:rFonts w:ascii="Times New Roman" w:hAnsi="Times New Roman" w:eastAsia="宋体" w:cs="Times New Roman"/>
        </w:rPr>
        <w:t xml:space="preserve"> 条而非 600 条。</w:t>
      </w:r>
      <w:r>
        <w:rPr>
          <w:rFonts w:ascii="Times New Roman" w:hAnsi="Times New Roman" w:eastAsia="宋体" w:cs="Times New Roman"/>
          <w:b/>
        </w:rPr>
        <w:t>本小节各表的条数分母是这 582 条有效答案</w:t>
      </w:r>
      <w:r>
        <w:rPr>
          <w:rFonts w:ascii="Times New Roman" w:hAnsi="Times New Roman" w:eastAsia="宋体" w:cs="Times New Roman"/>
        </w:rPr>
        <w:t>，与 6.7 节检索指标使用的"核心 108 题口径有效题数"（A／B／C／D／E 分别 102／106／105／105／105）</w:t>
      </w:r>
      <w:r>
        <w:rPr>
          <w:rFonts w:ascii="Times New Roman" w:hAnsi="Times New Roman" w:eastAsia="宋体" w:cs="Times New Roman"/>
          <w:b/>
        </w:rPr>
        <w:t>是两个不同的分母，不得互相换算</w:t>
      </w:r>
      <w:r>
        <w:rPr>
          <w:rFonts w:ascii="Times New Roman" w:hAnsi="Times New Roman" w:eastAsia="宋体" w:cs="Times New Roman"/>
        </w:rPr>
        <w:t xml:space="preserve">。空正文 </w:t>
      </w:r>
      <w:r>
        <w:rPr>
          <w:rFonts w:ascii="Times New Roman" w:hAnsi="Times New Roman" w:eastAsia="宋体" w:cs="Times New Roman"/>
          <w:b/>
        </w:rPr>
        <w:t>0 条</w:t>
      </w:r>
      <w:r>
        <w:rPr>
          <w:rFonts w:ascii="Times New Roman" w:hAnsi="Times New Roman" w:eastAsia="宋体" w:cs="Times New Roman"/>
        </w:rPr>
        <w:t xml:space="preserve">；正文平均字数 </w:t>
      </w:r>
      <w:r>
        <w:rPr>
          <w:rFonts w:ascii="Times New Roman" w:hAnsi="Times New Roman" w:eastAsia="宋体" w:cs="Times New Roman"/>
          <w:b/>
        </w:rPr>
        <w:t>2041.4</w:t>
      </w:r>
      <w:r>
        <w:rPr>
          <w:rFonts w:ascii="Times New Roman" w:hAnsi="Times New Roman" w:eastAsia="宋体" w:cs="Times New Roman"/>
        </w:rPr>
        <w:t>。</w:t>
      </w:r>
    </w:p>
    <w:p>
      <w:pPr>
        <w:pStyle w:val="正文段落"/>
      </w:pPr>
      <w:r>
        <w:rPr>
          <w:rFonts w:ascii="Times New Roman" w:hAnsi="Times New Roman" w:eastAsia="宋体" w:cs="Times New Roman"/>
          <w:b/>
        </w:rPr>
        <w:t>评分主体、模型与凭证（历史两模型流程，对照口径）。</w:t>
      </w:r>
      <w:r>
        <w:rPr>
          <w:rFonts w:ascii="Times New Roman" w:hAnsi="Times New Roman" w:eastAsia="宋体" w:cs="Times New Roman"/>
        </w:rPr>
        <w:t xml:space="preserve">主 judge 为 Moonshot Kimi（请求 </w:t>
      </w:r>
      <w:r>
        <w:rPr>
          <w:rFonts w:ascii="Consolas" w:hAnsi="Consolas" w:eastAsia="宋体" w:cs="Consolas"/>
        </w:rPr>
        <w:t>kimi-k3</w:t>
      </w:r>
      <w:r>
        <w:rPr>
          <w:rFonts w:ascii="Times New Roman" w:hAnsi="Times New Roman" w:eastAsia="宋体" w:cs="Times New Roman"/>
        </w:rPr>
        <w:t xml:space="preserve">，实测解析到 </w:t>
      </w:r>
      <w:r>
        <w:rPr>
          <w:rFonts w:ascii="Consolas" w:hAnsi="Consolas" w:eastAsia="宋体" w:cs="Consolas"/>
        </w:rPr>
        <w:t>kimi-k3</w:t>
      </w:r>
      <w:r>
        <w:rPr>
          <w:rFonts w:ascii="Times New Roman" w:hAnsi="Times New Roman" w:eastAsia="宋体" w:cs="Times New Roman"/>
        </w:rPr>
        <w:t xml:space="preserve">）；副 judge 为智谱 Zhipu（请求 </w:t>
      </w:r>
      <w:r>
        <w:rPr>
          <w:rFonts w:ascii="Consolas" w:hAnsi="Consolas" w:eastAsia="宋体" w:cs="Consolas"/>
        </w:rPr>
        <w:t>glm-5.3-flash</w:t>
      </w:r>
      <w:r>
        <w:rPr>
          <w:rFonts w:ascii="Times New Roman" w:hAnsi="Times New Roman" w:eastAsia="宋体" w:cs="Times New Roman"/>
        </w:rPr>
        <w:t xml:space="preserve">，实测解析到 </w:t>
      </w:r>
      <w:r>
        <w:rPr>
          <w:rFonts w:ascii="Consolas" w:hAnsi="Consolas" w:eastAsia="宋体" w:cs="Consolas"/>
        </w:rPr>
        <w:t>glm-5.3-flash</w:t>
      </w:r>
      <w:r>
        <w:rPr>
          <w:rFonts w:ascii="Times New Roman" w:hAnsi="Times New Roman" w:eastAsia="宋体" w:cs="Times New Roman"/>
        </w:rPr>
        <w:t xml:space="preserve">）。Prompt 版本 </w:t>
      </w:r>
      <w:r>
        <w:rPr>
          <w:rFonts w:ascii="Consolas" w:hAnsi="Consolas" w:eastAsia="宋体" w:cs="Consolas"/>
        </w:rPr>
        <w:t>stage10-qa-judge-v1.0</w:t>
      </w:r>
      <w:r>
        <w:rPr>
          <w:rFonts w:ascii="Times New Roman" w:hAnsi="Times New Roman" w:eastAsia="宋体" w:cs="Times New Roman"/>
        </w:rPr>
        <w:t>，量表按《02》第12.7节 原量表</w:t>
      </w:r>
      <w:r>
        <w:rPr>
          <w:rFonts w:ascii="Times New Roman" w:hAnsi="Times New Roman" w:eastAsia="宋体" w:cs="Times New Roman"/>
          <w:b/>
        </w:rPr>
        <w:t>逐字照抄、未自创</w:t>
      </w:r>
      <w:r>
        <w:rPr>
          <w:rFonts w:ascii="Times New Roman" w:hAnsi="Times New Roman" w:eastAsia="宋体" w:cs="Times New Roman"/>
        </w:rPr>
        <w:t xml:space="preserve">。请求温度一律为 </w:t>
      </w:r>
      <w:r>
        <w:rPr>
          <w:rFonts w:ascii="Times New Roman" w:hAnsi="Times New Roman" w:eastAsia="宋体" w:cs="Times New Roman"/>
          <w:b/>
        </w:rPr>
        <w:t>0</w:t>
      </w:r>
      <w:r>
        <w:rPr>
          <w:rFonts w:ascii="Times New Roman" w:hAnsi="Times New Roman" w:eastAsia="宋体" w:cs="Times New Roman"/>
        </w:rPr>
        <w:t>；如实登记一处实测偏差：</w:t>
      </w:r>
      <w:r>
        <w:rPr>
          <w:rFonts w:ascii="Times New Roman" w:hAnsi="Times New Roman" w:eastAsia="宋体" w:cs="Times New Roman"/>
          <w:b/>
        </w:rPr>
        <w:t xml:space="preserve">主 judge 的 </w:t>
      </w:r>
      <w:r>
        <w:rPr>
          <w:rFonts w:ascii="Consolas" w:hAnsi="Consolas" w:eastAsia="宋体" w:cs="Consolas"/>
          <w:b/>
        </w:rPr>
        <w:t>kimi-k3</w:t>
      </w:r>
      <w:r>
        <w:rPr>
          <w:rFonts w:ascii="Times New Roman" w:hAnsi="Times New Roman" w:eastAsia="宋体" w:cs="Times New Roman"/>
          <w:b/>
        </w:rPr>
        <w:t xml:space="preserve"> 端点拒收温度 0</w:t>
      </w:r>
      <w:r>
        <w:rPr>
          <w:rFonts w:ascii="Times New Roman" w:hAnsi="Times New Roman" w:eastAsia="宋体" w:cs="Times New Roman"/>
        </w:rPr>
        <w:t>（HTTP 400：</w:t>
      </w:r>
      <w:r>
        <w:rPr>
          <w:rFonts w:ascii="Consolas" w:hAnsi="Consolas" w:eastAsia="宋体" w:cs="Consolas"/>
        </w:rPr>
        <w:t>invalid temperature: only 1 is allowed for this model</w:t>
      </w:r>
      <w:r>
        <w:rPr>
          <w:rFonts w:ascii="Times New Roman" w:hAnsi="Times New Roman" w:eastAsia="宋体" w:cs="Times New Roman"/>
        </w:rPr>
        <w:t xml:space="preserve">），按端点唯一允许值回退到 </w:t>
      </w:r>
      <w:r>
        <w:rPr>
          <w:rFonts w:ascii="Times New Roman" w:hAnsi="Times New Roman" w:eastAsia="宋体" w:cs="Times New Roman"/>
          <w:b/>
        </w:rPr>
        <w:t>1.0</w:t>
      </w:r>
      <w:r>
        <w:rPr>
          <w:rFonts w:ascii="Times New Roman" w:hAnsi="Times New Roman" w:eastAsia="宋体" w:cs="Times New Roman"/>
        </w:rPr>
        <w:t xml:space="preserve">，副 judge 的 </w:t>
      </w:r>
      <w:r>
        <w:rPr>
          <w:rFonts w:ascii="Consolas" w:hAnsi="Consolas" w:eastAsia="宋体" w:cs="Consolas"/>
        </w:rPr>
        <w:t>glm-5.3-flash</w:t>
      </w:r>
      <w:r>
        <w:rPr>
          <w:rFonts w:ascii="Times New Roman" w:hAnsi="Times New Roman" w:eastAsia="宋体" w:cs="Times New Roman"/>
        </w:rPr>
        <w:t xml:space="preserve"> 接受 </w:t>
      </w:r>
      <w:r>
        <w:rPr>
          <w:rFonts w:ascii="Times New Roman" w:hAnsi="Times New Roman" w:eastAsia="宋体" w:cs="Times New Roman"/>
          <w:b/>
        </w:rPr>
        <w:t>0.0</w:t>
      </w:r>
      <w:r>
        <w:rPr>
          <w:rFonts w:ascii="Times New Roman" w:hAnsi="Times New Roman" w:eastAsia="宋体" w:cs="Times New Roman"/>
        </w:rPr>
        <w:t>——因此</w:t>
      </w:r>
      <w:r>
        <w:rPr>
          <w:rFonts w:ascii="Times New Roman" w:hAnsi="Times New Roman" w:eastAsia="宋体" w:cs="Times New Roman"/>
          <w:b/>
        </w:rPr>
        <w:t>主 judge 的逐条判断带有采样随机性</w:t>
      </w:r>
      <w:r>
        <w:rPr>
          <w:rFonts w:ascii="Times New Roman" w:hAnsi="Times New Roman" w:eastAsia="宋体" w:cs="Times New Roman"/>
        </w:rPr>
        <w:t xml:space="preserve">，同一输入重跑未必逐字复现。评分读数、逐条记录与调用台账的落点分别是 </w:t>
      </w:r>
      <w:r>
        <w:rPr>
          <w:rFonts w:ascii="Consolas" w:hAnsi="Consolas" w:eastAsia="宋体" w:cs="Consolas"/>
        </w:rPr>
        <w:t>交付物/06-实验与评测\问答评分_正式\问答评分报告.md</w:t>
      </w:r>
      <w:r>
        <w:rPr>
          <w:rFonts w:ascii="Times New Roman" w:hAnsi="Times New Roman" w:eastAsia="宋体" w:cs="Times New Roman"/>
        </w:rPr>
        <w:t xml:space="preserve">、同目录 </w:t>
      </w:r>
      <w:r>
        <w:rPr>
          <w:rFonts w:ascii="Consolas" w:hAnsi="Consolas" w:eastAsia="宋体" w:cs="Consolas"/>
        </w:rPr>
        <w:t>评分记录.jsonl</w:t>
      </w:r>
      <w:r>
        <w:rPr>
          <w:rFonts w:ascii="Times New Roman" w:hAnsi="Times New Roman" w:eastAsia="宋体" w:cs="Times New Roman"/>
        </w:rPr>
        <w:t xml:space="preserve"> 与同目录 </w:t>
      </w:r>
      <w:r>
        <w:rPr>
          <w:rFonts w:ascii="Consolas" w:hAnsi="Consolas" w:eastAsia="宋体" w:cs="Consolas"/>
        </w:rPr>
        <w:t>调用台账.json</w:t>
      </w:r>
      <w:r>
        <w:rPr>
          <w:rFonts w:ascii="Times New Roman" w:hAnsi="Times New Roman" w:eastAsia="宋体" w:cs="Times New Roman"/>
        </w:rPr>
        <w:t>。</w:t>
      </w:r>
    </w:p>
    <w:p>
      <w:pPr>
        <w:pStyle w:val="正文段落"/>
      </w:pPr>
      <w:r>
        <w:rPr>
          <w:rFonts w:ascii="Times New Roman" w:hAnsi="Times New Roman" w:eastAsia="宋体" w:cs="Times New Roman"/>
          <w:b/>
        </w:rPr>
        <w:t>五组 × 三维度总览（三模型综合均值，120 题口径的 582 条有效答案；括号内为历史两模型口径对照值）：</w:t>
      </w:r>
    </w:p>
    <w:p>
      <w:pPr>
        <w:pStyle w:val="表题"/>
      </w:pPr>
      <w:r>
        <w:rPr>
          <w:rFonts w:ascii="Times New Roman" w:hAnsi="Times New Roman" w:eastAsia="宋体" w:cs="Times New Roman"/>
        </w:rPr>
        <w:t>表 6-15　正式集五组 × 三维度均值（三模型综合口径；括号内为两模型口径对照）</w:t>
      </w:r>
    </w:p>
    <w:tbl>
      <w:tblPr>
        <w:tblStyle w:val="TableGrid"/>
        <w:tblW w:type="auto" w:w="0"/>
        <w:jc w:val="center"/>
        <w:tblLayout w:type="autofit"/>
        <w:tblLook w:firstColumn="1" w:firstRow="1" w:lastColumn="0" w:lastRow="0" w:noHBand="0" w:noVBand="1" w:val="04A0"/>
        <w:tblLayout w:type="autofit"/>
        <w:tblW w:w="5000" w:type="pct"/>
      </w:tblPr>
      <w:tblGrid>
        <w:gridCol w:w="1701"/>
        <w:gridCol w:w="1701"/>
        <w:gridCol w:w="1701"/>
        <w:gridCol w:w="1701"/>
        <w:gridCol w:w="1701"/>
      </w:tblGrid>
      <w:tr>
        <w:trPr>
          <w:tblHeader w:val="true"/>
        </w:trPr>
        <w:tc>
          <w:tcPr>
            <w:tcW w:type="dxa" w:w="1701"/>
          </w:tcPr>
          <w:p>
            <w:pPr/>
            <w:r>
              <w:rPr>
                <w:rFonts w:ascii="Times New Roman" w:hAnsi="Times New Roman" w:eastAsia="宋体" w:cs="Times New Roman"/>
                <w:b/>
              </w:rPr>
              <w:t>组</w:t>
            </w:r>
          </w:p>
        </w:tc>
        <w:tc>
          <w:tcPr>
            <w:tcW w:type="dxa" w:w="1701"/>
          </w:tcPr>
          <w:p>
            <w:pPr/>
            <w:r>
              <w:rPr>
                <w:rFonts w:ascii="Times New Roman" w:hAnsi="Times New Roman" w:eastAsia="宋体" w:cs="Times New Roman"/>
                <w:b/>
              </w:rPr>
              <w:t>Answer Accuracy</w:t>
            </w:r>
          </w:p>
        </w:tc>
        <w:tc>
          <w:tcPr>
            <w:tcW w:type="dxa" w:w="1701"/>
          </w:tcPr>
          <w:p>
            <w:pPr/>
            <w:r>
              <w:rPr>
                <w:rFonts w:ascii="Times New Roman" w:hAnsi="Times New Roman" w:eastAsia="宋体" w:cs="Times New Roman"/>
                <w:b/>
              </w:rPr>
              <w:t>Completeness</w:t>
            </w:r>
          </w:p>
        </w:tc>
        <w:tc>
          <w:tcPr>
            <w:tcW w:type="dxa" w:w="1701"/>
          </w:tcPr>
          <w:p>
            <w:pPr/>
            <w:r>
              <w:rPr>
                <w:rFonts w:ascii="Times New Roman" w:hAnsi="Times New Roman" w:eastAsia="宋体" w:cs="Times New Roman"/>
                <w:b/>
              </w:rPr>
              <w:t>Faithfulness</w:t>
            </w:r>
          </w:p>
        </w:tc>
        <w:tc>
          <w:tcPr>
            <w:tcW w:type="dxa" w:w="1701"/>
          </w:tcPr>
          <w:p>
            <w:pPr/>
            <w:r>
              <w:rPr>
                <w:rFonts w:ascii="Times New Roman" w:hAnsi="Times New Roman" w:eastAsia="宋体" w:cs="Times New Roman"/>
                <w:b/>
              </w:rPr>
              <w:t>已评条数</w:t>
            </w:r>
          </w:p>
        </w:tc>
      </w:tr>
      <w:tr>
        <w:tc>
          <w:tcPr>
            <w:tcW w:type="dxa" w:w="1701"/>
          </w:tcPr>
          <w:p>
            <w:pPr/>
            <w:r>
              <w:rPr>
                <w:rFonts w:ascii="Times New Roman" w:hAnsi="Times New Roman" w:eastAsia="宋体" w:cs="Times New Roman"/>
              </w:rPr>
              <w:t>A 组 · Vector RAG（基线）</w:t>
            </w:r>
          </w:p>
        </w:tc>
        <w:tc>
          <w:tcPr>
            <w:tcW w:type="dxa" w:w="1701"/>
          </w:tcPr>
          <w:p>
            <w:pPr/>
            <w:r>
              <w:rPr>
                <w:rFonts w:ascii="Times New Roman" w:hAnsi="Times New Roman" w:eastAsia="宋体" w:cs="Times New Roman"/>
              </w:rPr>
              <w:t>1.6637（1.6903）</w:t>
            </w:r>
          </w:p>
        </w:tc>
        <w:tc>
          <w:tcPr>
            <w:tcW w:type="dxa" w:w="1701"/>
          </w:tcPr>
          <w:p>
            <w:pPr/>
            <w:r>
              <w:rPr>
                <w:rFonts w:ascii="Times New Roman" w:hAnsi="Times New Roman" w:eastAsia="宋体" w:cs="Times New Roman"/>
              </w:rPr>
              <w:t>1.5959（1.6195）</w:t>
            </w:r>
          </w:p>
        </w:tc>
        <w:tc>
          <w:tcPr>
            <w:tcW w:type="dxa" w:w="1701"/>
          </w:tcPr>
          <w:p>
            <w:pPr/>
            <w:r>
              <w:rPr>
                <w:rFonts w:ascii="Times New Roman" w:hAnsi="Times New Roman" w:eastAsia="宋体" w:cs="Times New Roman"/>
              </w:rPr>
              <w:t>1.9646（1.9823）</w:t>
            </w:r>
          </w:p>
        </w:tc>
        <w:tc>
          <w:tcPr>
            <w:tcW w:type="dxa" w:w="1701"/>
          </w:tcPr>
          <w:p>
            <w:pPr/>
            <w:r>
              <w:rPr>
                <w:rFonts w:ascii="Times New Roman" w:hAnsi="Times New Roman" w:eastAsia="宋体" w:cs="Times New Roman"/>
              </w:rPr>
              <w:t>113</w:t>
            </w:r>
          </w:p>
        </w:tc>
      </w:tr>
      <w:tr>
        <w:tc>
          <w:tcPr>
            <w:tcW w:type="dxa" w:w="1701"/>
          </w:tcPr>
          <w:p>
            <w:pPr/>
            <w:r>
              <w:rPr>
                <w:rFonts w:ascii="Times New Roman" w:hAnsi="Times New Roman" w:eastAsia="宋体" w:cs="Times New Roman"/>
              </w:rPr>
              <w:t>B 组 · Vector RAG ＋ 1-hop 图谱</w:t>
            </w:r>
          </w:p>
        </w:tc>
        <w:tc>
          <w:tcPr>
            <w:tcW w:type="dxa" w:w="1701"/>
          </w:tcPr>
          <w:p>
            <w:pPr/>
            <w:r>
              <w:rPr>
                <w:rFonts w:ascii="Times New Roman" w:hAnsi="Times New Roman" w:eastAsia="宋体" w:cs="Times New Roman"/>
              </w:rPr>
              <w:t>1.8220（1.8390）</w:t>
            </w:r>
          </w:p>
        </w:tc>
        <w:tc>
          <w:tcPr>
            <w:tcW w:type="dxa" w:w="1701"/>
          </w:tcPr>
          <w:p>
            <w:pPr/>
            <w:r>
              <w:rPr>
                <w:rFonts w:ascii="Times New Roman" w:hAnsi="Times New Roman" w:eastAsia="宋体" w:cs="Times New Roman"/>
              </w:rPr>
              <w:t>1.7401（1.7881）</w:t>
            </w:r>
          </w:p>
        </w:tc>
        <w:tc>
          <w:tcPr>
            <w:tcW w:type="dxa" w:w="1701"/>
          </w:tcPr>
          <w:p>
            <w:pPr/>
            <w:r>
              <w:rPr>
                <w:rFonts w:ascii="Times New Roman" w:hAnsi="Times New Roman" w:eastAsia="宋体" w:cs="Times New Roman"/>
              </w:rPr>
              <w:t>1.9661（1.9915）</w:t>
            </w:r>
          </w:p>
        </w:tc>
        <w:tc>
          <w:tcPr>
            <w:tcW w:type="dxa" w:w="1701"/>
          </w:tcPr>
          <w:p>
            <w:pPr/>
            <w:r>
              <w:rPr>
                <w:rFonts w:ascii="Times New Roman" w:hAnsi="Times New Roman" w:eastAsia="宋体" w:cs="Times New Roman"/>
              </w:rPr>
              <w:t>118</w:t>
            </w:r>
          </w:p>
        </w:tc>
      </w:tr>
      <w:tr>
        <w:tc>
          <w:tcPr>
            <w:tcW w:type="dxa" w:w="1701"/>
          </w:tcPr>
          <w:p>
            <w:pPr/>
            <w:r>
              <w:rPr>
                <w:rFonts w:ascii="Times New Roman" w:hAnsi="Times New Roman" w:eastAsia="宋体" w:cs="Times New Roman"/>
              </w:rPr>
              <w:t>C 组 · Vector RAG ＋ 2-hop 图谱（Method）</w:t>
            </w:r>
          </w:p>
        </w:tc>
        <w:tc>
          <w:tcPr>
            <w:tcW w:type="dxa" w:w="1701"/>
          </w:tcPr>
          <w:p>
            <w:pPr/>
            <w:r>
              <w:rPr>
                <w:rFonts w:ascii="Times New Roman" w:hAnsi="Times New Roman" w:eastAsia="宋体" w:cs="Times New Roman"/>
              </w:rPr>
              <w:t>1.8091（1.8120）</w:t>
            </w:r>
          </w:p>
        </w:tc>
        <w:tc>
          <w:tcPr>
            <w:tcW w:type="dxa" w:w="1701"/>
          </w:tcPr>
          <w:p>
            <w:pPr/>
            <w:r>
              <w:rPr>
                <w:rFonts w:ascii="Times New Roman" w:hAnsi="Times New Roman" w:eastAsia="宋体" w:cs="Times New Roman"/>
              </w:rPr>
              <w:t>1.7521（1.7692）</w:t>
            </w:r>
          </w:p>
        </w:tc>
        <w:tc>
          <w:tcPr>
            <w:tcW w:type="dxa" w:w="1701"/>
          </w:tcPr>
          <w:p>
            <w:pPr/>
            <w:r>
              <w:rPr>
                <w:rFonts w:ascii="Times New Roman" w:hAnsi="Times New Roman" w:eastAsia="宋体" w:cs="Times New Roman"/>
              </w:rPr>
              <w:t>1.9501（1.9573）</w:t>
            </w:r>
          </w:p>
        </w:tc>
        <w:tc>
          <w:tcPr>
            <w:tcW w:type="dxa" w:w="1701"/>
          </w:tcPr>
          <w:p>
            <w:pPr/>
            <w:r>
              <w:rPr>
                <w:rFonts w:ascii="Times New Roman" w:hAnsi="Times New Roman" w:eastAsia="宋体" w:cs="Times New Roman"/>
              </w:rPr>
              <w:t>117</w:t>
            </w:r>
          </w:p>
        </w:tc>
      </w:tr>
      <w:tr>
        <w:tc>
          <w:tcPr>
            <w:tcW w:type="dxa" w:w="1701"/>
          </w:tcPr>
          <w:p>
            <w:pPr/>
            <w:r>
              <w:rPr>
                <w:rFonts w:ascii="Times New Roman" w:hAnsi="Times New Roman" w:eastAsia="宋体" w:cs="Times New Roman"/>
              </w:rPr>
              <w:t>D 组 · C ＋ 时间过滤</w:t>
            </w:r>
          </w:p>
        </w:tc>
        <w:tc>
          <w:tcPr>
            <w:tcW w:type="dxa" w:w="1701"/>
          </w:tcPr>
          <w:p>
            <w:pPr/>
            <w:r>
              <w:rPr>
                <w:rFonts w:ascii="Times New Roman" w:hAnsi="Times New Roman" w:eastAsia="宋体" w:cs="Times New Roman"/>
              </w:rPr>
              <w:t>1.7493（1.7607）</w:t>
            </w:r>
          </w:p>
        </w:tc>
        <w:tc>
          <w:tcPr>
            <w:tcW w:type="dxa" w:w="1701"/>
          </w:tcPr>
          <w:p>
            <w:pPr/>
            <w:r>
              <w:rPr>
                <w:rFonts w:ascii="Times New Roman" w:hAnsi="Times New Roman" w:eastAsia="宋体" w:cs="Times New Roman"/>
              </w:rPr>
              <w:t>1.6952（1.6923）</w:t>
            </w:r>
          </w:p>
        </w:tc>
        <w:tc>
          <w:tcPr>
            <w:tcW w:type="dxa" w:w="1701"/>
          </w:tcPr>
          <w:p>
            <w:pPr/>
            <w:r>
              <w:rPr>
                <w:rFonts w:ascii="Times New Roman" w:hAnsi="Times New Roman" w:eastAsia="宋体" w:cs="Times New Roman"/>
              </w:rPr>
              <w:t>1.9302（1.9658）</w:t>
            </w:r>
          </w:p>
        </w:tc>
        <w:tc>
          <w:tcPr>
            <w:tcW w:type="dxa" w:w="1701"/>
          </w:tcPr>
          <w:p>
            <w:pPr/>
            <w:r>
              <w:rPr>
                <w:rFonts w:ascii="Times New Roman" w:hAnsi="Times New Roman" w:eastAsia="宋体" w:cs="Times New Roman"/>
              </w:rPr>
              <w:t>117</w:t>
            </w:r>
          </w:p>
        </w:tc>
      </w:tr>
      <w:tr>
        <w:tc>
          <w:tcPr>
            <w:tcW w:type="dxa" w:w="1701"/>
          </w:tcPr>
          <w:p>
            <w:pPr/>
            <w:r>
              <w:rPr>
                <w:rFonts w:ascii="Times New Roman" w:hAnsi="Times New Roman" w:eastAsia="宋体" w:cs="Times New Roman"/>
              </w:rPr>
              <w:t>E 组 · D ＋ 证据排序</w:t>
            </w:r>
          </w:p>
        </w:tc>
        <w:tc>
          <w:tcPr>
            <w:tcW w:type="dxa" w:w="1701"/>
          </w:tcPr>
          <w:p>
            <w:pPr/>
            <w:r>
              <w:rPr>
                <w:rFonts w:ascii="Times New Roman" w:hAnsi="Times New Roman" w:eastAsia="宋体" w:cs="Times New Roman"/>
              </w:rPr>
              <w:t>1.7635（1.7863）</w:t>
            </w:r>
          </w:p>
        </w:tc>
        <w:tc>
          <w:tcPr>
            <w:tcW w:type="dxa" w:w="1701"/>
          </w:tcPr>
          <w:p>
            <w:pPr/>
            <w:r>
              <w:rPr>
                <w:rFonts w:ascii="Times New Roman" w:hAnsi="Times New Roman" w:eastAsia="宋体" w:cs="Times New Roman"/>
              </w:rPr>
              <w:t>1.6866（1.7179）</w:t>
            </w:r>
          </w:p>
        </w:tc>
        <w:tc>
          <w:tcPr>
            <w:tcW w:type="dxa" w:w="1701"/>
          </w:tcPr>
          <w:p>
            <w:pPr/>
            <w:r>
              <w:rPr>
                <w:rFonts w:ascii="Times New Roman" w:hAnsi="Times New Roman" w:eastAsia="宋体" w:cs="Times New Roman"/>
              </w:rPr>
              <w:t>1.9288（1.9316）</w:t>
            </w:r>
          </w:p>
        </w:tc>
        <w:tc>
          <w:tcPr>
            <w:tcW w:type="dxa" w:w="1701"/>
          </w:tcPr>
          <w:p>
            <w:pPr/>
            <w:r>
              <w:rPr>
                <w:rFonts w:ascii="Times New Roman" w:hAnsi="Times New Roman" w:eastAsia="宋体" w:cs="Times New Roman"/>
              </w:rPr>
              <w:t>117</w:t>
            </w:r>
          </w:p>
        </w:tc>
      </w:tr>
    </w:tbl>
    <w:p>
      <w:pPr>
        <w:pStyle w:val="正文段落"/>
      </w:pPr>
      <w:r>
        <w:rPr>
          <w:rFonts w:ascii="Times New Roman" w:hAnsi="Times New Roman" w:eastAsia="宋体" w:cs="Times New Roman"/>
          <w:b/>
        </w:rPr>
        <w:t>三维度各自的均值与 0／1／2 分布（主 judge；未评条数一律为 0）：</w:t>
      </w:r>
    </w:p>
    <w:p>
      <w:pPr>
        <w:pStyle w:val="表题"/>
      </w:pPr>
      <w:r>
        <w:rPr>
          <w:rFonts w:ascii="Times New Roman" w:hAnsi="Times New Roman" w:eastAsia="宋体" w:cs="Times New Roman"/>
        </w:rPr>
        <w:t>表 6-16　Answer Accuracy 的均值与分布（历史两模型口径·主 judge，对照口径）</w:t>
      </w:r>
    </w:p>
    <w:tbl>
      <w:tblPr>
        <w:tblStyle w:val="TableGrid"/>
        <w:tblW w:type="auto" w:w="0"/>
        <w:jc w:val="center"/>
        <w:tblLayout w:type="autofit"/>
        <w:tblLook w:firstColumn="1" w:firstRow="1" w:lastColumn="0" w:lastRow="0" w:noHBand="0" w:noVBand="1" w:val="04A0"/>
        <w:tblLayout w:type="autofit"/>
        <w:tblW w:w="5000" w:type="pct"/>
      </w:tblPr>
      <w:tblGrid>
        <w:gridCol w:w="1417"/>
        <w:gridCol w:w="1417"/>
        <w:gridCol w:w="1417"/>
        <w:gridCol w:w="1417"/>
        <w:gridCol w:w="1417"/>
        <w:gridCol w:w="1417"/>
      </w:tblGrid>
      <w:tr>
        <w:trPr>
          <w:tblHeader w:val="true"/>
        </w:trPr>
        <w:tc>
          <w:tcPr>
            <w:tcW w:type="dxa" w:w="1417"/>
          </w:tcPr>
          <w:p>
            <w:pPr/>
            <w:r>
              <w:rPr>
                <w:rFonts w:ascii="Times New Roman" w:hAnsi="Times New Roman" w:eastAsia="宋体" w:cs="Times New Roman"/>
                <w:b/>
              </w:rPr>
              <w:t>组</w:t>
            </w:r>
          </w:p>
        </w:tc>
        <w:tc>
          <w:tcPr>
            <w:tcW w:type="dxa" w:w="1417"/>
          </w:tcPr>
          <w:p>
            <w:pPr/>
            <w:r>
              <w:rPr>
                <w:rFonts w:ascii="Times New Roman" w:hAnsi="Times New Roman" w:eastAsia="宋体" w:cs="Times New Roman"/>
                <w:b/>
              </w:rPr>
              <w:t>均值</w:t>
            </w:r>
          </w:p>
        </w:tc>
        <w:tc>
          <w:tcPr>
            <w:tcW w:type="dxa" w:w="1417"/>
          </w:tcPr>
          <w:p>
            <w:pPr/>
            <w:r>
              <w:rPr>
                <w:rFonts w:ascii="Times New Roman" w:hAnsi="Times New Roman" w:eastAsia="宋体" w:cs="Times New Roman"/>
                <w:b/>
              </w:rPr>
              <w:t>0 分</w:t>
            </w:r>
          </w:p>
        </w:tc>
        <w:tc>
          <w:tcPr>
            <w:tcW w:type="dxa" w:w="1417"/>
          </w:tcPr>
          <w:p>
            <w:pPr/>
            <w:r>
              <w:rPr>
                <w:rFonts w:ascii="Times New Roman" w:hAnsi="Times New Roman" w:eastAsia="宋体" w:cs="Times New Roman"/>
                <w:b/>
              </w:rPr>
              <w:t>1 分</w:t>
            </w:r>
          </w:p>
        </w:tc>
        <w:tc>
          <w:tcPr>
            <w:tcW w:type="dxa" w:w="1417"/>
          </w:tcPr>
          <w:p>
            <w:pPr/>
            <w:r>
              <w:rPr>
                <w:rFonts w:ascii="Times New Roman" w:hAnsi="Times New Roman" w:eastAsia="宋体" w:cs="Times New Roman"/>
                <w:b/>
              </w:rPr>
              <w:t>2 分</w:t>
            </w:r>
          </w:p>
        </w:tc>
        <w:tc>
          <w:tcPr>
            <w:tcW w:type="dxa" w:w="1417"/>
          </w:tcPr>
          <w:p>
            <w:pPr/>
            <w:r>
              <w:rPr>
                <w:rFonts w:ascii="Times New Roman" w:hAnsi="Times New Roman" w:eastAsia="宋体" w:cs="Times New Roman"/>
                <w:b/>
              </w:rPr>
              <w:t>已评条数</w:t>
            </w:r>
          </w:p>
        </w:tc>
      </w:tr>
      <w:tr>
        <w:tc>
          <w:tcPr>
            <w:tcW w:type="dxa" w:w="1417"/>
          </w:tcPr>
          <w:p>
            <w:pPr/>
            <w:r>
              <w:rPr>
                <w:rFonts w:ascii="Times New Roman" w:hAnsi="Times New Roman" w:eastAsia="宋体" w:cs="Times New Roman"/>
              </w:rPr>
              <w:t>A 组 · Vector RAG（基线）</w:t>
            </w:r>
          </w:p>
        </w:tc>
        <w:tc>
          <w:tcPr>
            <w:tcW w:type="dxa" w:w="1417"/>
          </w:tcPr>
          <w:p>
            <w:pPr/>
            <w:r>
              <w:rPr>
                <w:rFonts w:ascii="Times New Roman" w:hAnsi="Times New Roman" w:eastAsia="宋体" w:cs="Times New Roman"/>
              </w:rPr>
              <w:t>1.6903</w:t>
            </w:r>
          </w:p>
        </w:tc>
        <w:tc>
          <w:tcPr>
            <w:tcW w:type="dxa" w:w="1417"/>
          </w:tcPr>
          <w:p>
            <w:pPr/>
            <w:r>
              <w:rPr>
                <w:rFonts w:ascii="Times New Roman" w:hAnsi="Times New Roman" w:eastAsia="宋体" w:cs="Times New Roman"/>
              </w:rPr>
              <w:t>8</w:t>
            </w:r>
          </w:p>
        </w:tc>
        <w:tc>
          <w:tcPr>
            <w:tcW w:type="dxa" w:w="1417"/>
          </w:tcPr>
          <w:p>
            <w:pPr/>
            <w:r>
              <w:rPr>
                <w:rFonts w:ascii="Times New Roman" w:hAnsi="Times New Roman" w:eastAsia="宋体" w:cs="Times New Roman"/>
              </w:rPr>
              <w:t>19</w:t>
            </w:r>
          </w:p>
        </w:tc>
        <w:tc>
          <w:tcPr>
            <w:tcW w:type="dxa" w:w="1417"/>
          </w:tcPr>
          <w:p>
            <w:pPr/>
            <w:r>
              <w:rPr>
                <w:rFonts w:ascii="Times New Roman" w:hAnsi="Times New Roman" w:eastAsia="宋体" w:cs="Times New Roman"/>
              </w:rPr>
              <w:t>86</w:t>
            </w:r>
          </w:p>
        </w:tc>
        <w:tc>
          <w:tcPr>
            <w:tcW w:type="dxa" w:w="1417"/>
          </w:tcPr>
          <w:p>
            <w:pPr/>
            <w:r>
              <w:rPr>
                <w:rFonts w:ascii="Times New Roman" w:hAnsi="Times New Roman" w:eastAsia="宋体" w:cs="Times New Roman"/>
              </w:rPr>
              <w:t>113</w:t>
            </w:r>
          </w:p>
        </w:tc>
      </w:tr>
      <w:tr>
        <w:tc>
          <w:tcPr>
            <w:tcW w:type="dxa" w:w="1417"/>
          </w:tcPr>
          <w:p>
            <w:pPr/>
            <w:r>
              <w:rPr>
                <w:rFonts w:ascii="Times New Roman" w:hAnsi="Times New Roman" w:eastAsia="宋体" w:cs="Times New Roman"/>
              </w:rPr>
              <w:t>B 组 · Vector RAG ＋ 1-hop 图谱</w:t>
            </w:r>
          </w:p>
        </w:tc>
        <w:tc>
          <w:tcPr>
            <w:tcW w:type="dxa" w:w="1417"/>
          </w:tcPr>
          <w:p>
            <w:pPr/>
            <w:r>
              <w:rPr>
                <w:rFonts w:ascii="Times New Roman" w:hAnsi="Times New Roman" w:eastAsia="宋体" w:cs="Times New Roman"/>
              </w:rPr>
              <w:t>1.8390</w:t>
            </w:r>
          </w:p>
        </w:tc>
        <w:tc>
          <w:tcPr>
            <w:tcW w:type="dxa" w:w="1417"/>
          </w:tcPr>
          <w:p>
            <w:pPr/>
            <w:r>
              <w:rPr>
                <w:rFonts w:ascii="Times New Roman" w:hAnsi="Times New Roman" w:eastAsia="宋体" w:cs="Times New Roman"/>
              </w:rPr>
              <w:t>3</w:t>
            </w:r>
          </w:p>
        </w:tc>
        <w:tc>
          <w:tcPr>
            <w:tcW w:type="dxa" w:w="1417"/>
          </w:tcPr>
          <w:p>
            <w:pPr/>
            <w:r>
              <w:rPr>
                <w:rFonts w:ascii="Times New Roman" w:hAnsi="Times New Roman" w:eastAsia="宋体" w:cs="Times New Roman"/>
              </w:rPr>
              <w:t>13</w:t>
            </w:r>
          </w:p>
        </w:tc>
        <w:tc>
          <w:tcPr>
            <w:tcW w:type="dxa" w:w="1417"/>
          </w:tcPr>
          <w:p>
            <w:pPr/>
            <w:r>
              <w:rPr>
                <w:rFonts w:ascii="Times New Roman" w:hAnsi="Times New Roman" w:eastAsia="宋体" w:cs="Times New Roman"/>
              </w:rPr>
              <w:t>102</w:t>
            </w:r>
          </w:p>
        </w:tc>
        <w:tc>
          <w:tcPr>
            <w:tcW w:type="dxa" w:w="1417"/>
          </w:tcPr>
          <w:p>
            <w:pPr/>
            <w:r>
              <w:rPr>
                <w:rFonts w:ascii="Times New Roman" w:hAnsi="Times New Roman" w:eastAsia="宋体" w:cs="Times New Roman"/>
              </w:rPr>
              <w:t>118</w:t>
            </w:r>
          </w:p>
        </w:tc>
      </w:tr>
      <w:tr>
        <w:tc>
          <w:tcPr>
            <w:tcW w:type="dxa" w:w="1417"/>
          </w:tcPr>
          <w:p>
            <w:pPr/>
            <w:r>
              <w:rPr>
                <w:rFonts w:ascii="Times New Roman" w:hAnsi="Times New Roman" w:eastAsia="宋体" w:cs="Times New Roman"/>
              </w:rPr>
              <w:t>C 组 · Vector RAG ＋ 2-hop 图谱（Method）</w:t>
            </w:r>
          </w:p>
        </w:tc>
        <w:tc>
          <w:tcPr>
            <w:tcW w:type="dxa" w:w="1417"/>
          </w:tcPr>
          <w:p>
            <w:pPr/>
            <w:r>
              <w:rPr>
                <w:rFonts w:ascii="Times New Roman" w:hAnsi="Times New Roman" w:eastAsia="宋体" w:cs="Times New Roman"/>
              </w:rPr>
              <w:t>1.8120</w:t>
            </w:r>
          </w:p>
        </w:tc>
        <w:tc>
          <w:tcPr>
            <w:tcW w:type="dxa" w:w="1417"/>
          </w:tcPr>
          <w:p>
            <w:pPr/>
            <w:r>
              <w:rPr>
                <w:rFonts w:ascii="Times New Roman" w:hAnsi="Times New Roman" w:eastAsia="宋体" w:cs="Times New Roman"/>
              </w:rPr>
              <w:t>3</w:t>
            </w:r>
          </w:p>
        </w:tc>
        <w:tc>
          <w:tcPr>
            <w:tcW w:type="dxa" w:w="1417"/>
          </w:tcPr>
          <w:p>
            <w:pPr/>
            <w:r>
              <w:rPr>
                <w:rFonts w:ascii="Times New Roman" w:hAnsi="Times New Roman" w:eastAsia="宋体" w:cs="Times New Roman"/>
              </w:rPr>
              <w:t>16</w:t>
            </w:r>
          </w:p>
        </w:tc>
        <w:tc>
          <w:tcPr>
            <w:tcW w:type="dxa" w:w="1417"/>
          </w:tcPr>
          <w:p>
            <w:pPr/>
            <w:r>
              <w:rPr>
                <w:rFonts w:ascii="Times New Roman" w:hAnsi="Times New Roman" w:eastAsia="宋体" w:cs="Times New Roman"/>
              </w:rPr>
              <w:t>98</w:t>
            </w:r>
          </w:p>
        </w:tc>
        <w:tc>
          <w:tcPr>
            <w:tcW w:type="dxa" w:w="1417"/>
          </w:tcPr>
          <w:p>
            <w:pPr/>
            <w:r>
              <w:rPr>
                <w:rFonts w:ascii="Times New Roman" w:hAnsi="Times New Roman" w:eastAsia="宋体" w:cs="Times New Roman"/>
              </w:rPr>
              <w:t>117</w:t>
            </w:r>
          </w:p>
        </w:tc>
      </w:tr>
      <w:tr>
        <w:tc>
          <w:tcPr>
            <w:tcW w:type="dxa" w:w="1417"/>
          </w:tcPr>
          <w:p>
            <w:pPr/>
            <w:r>
              <w:rPr>
                <w:rFonts w:ascii="Times New Roman" w:hAnsi="Times New Roman" w:eastAsia="宋体" w:cs="Times New Roman"/>
              </w:rPr>
              <w:t>D 组 · C ＋ 时间过滤</w:t>
            </w:r>
          </w:p>
        </w:tc>
        <w:tc>
          <w:tcPr>
            <w:tcW w:type="dxa" w:w="1417"/>
          </w:tcPr>
          <w:p>
            <w:pPr/>
            <w:r>
              <w:rPr>
                <w:rFonts w:ascii="Times New Roman" w:hAnsi="Times New Roman" w:eastAsia="宋体" w:cs="Times New Roman"/>
              </w:rPr>
              <w:t>1.7607</w:t>
            </w:r>
          </w:p>
        </w:tc>
        <w:tc>
          <w:tcPr>
            <w:tcW w:type="dxa" w:w="1417"/>
          </w:tcPr>
          <w:p>
            <w:pPr/>
            <w:r>
              <w:rPr>
                <w:rFonts w:ascii="Times New Roman" w:hAnsi="Times New Roman" w:eastAsia="宋体" w:cs="Times New Roman"/>
              </w:rPr>
              <w:t>5</w:t>
            </w:r>
          </w:p>
        </w:tc>
        <w:tc>
          <w:tcPr>
            <w:tcW w:type="dxa" w:w="1417"/>
          </w:tcPr>
          <w:p>
            <w:pPr/>
            <w:r>
              <w:rPr>
                <w:rFonts w:ascii="Times New Roman" w:hAnsi="Times New Roman" w:eastAsia="宋体" w:cs="Times New Roman"/>
              </w:rPr>
              <w:t>18</w:t>
            </w:r>
          </w:p>
        </w:tc>
        <w:tc>
          <w:tcPr>
            <w:tcW w:type="dxa" w:w="1417"/>
          </w:tcPr>
          <w:p>
            <w:pPr/>
            <w:r>
              <w:rPr>
                <w:rFonts w:ascii="Times New Roman" w:hAnsi="Times New Roman" w:eastAsia="宋体" w:cs="Times New Roman"/>
              </w:rPr>
              <w:t>94</w:t>
            </w:r>
          </w:p>
        </w:tc>
        <w:tc>
          <w:tcPr>
            <w:tcW w:type="dxa" w:w="1417"/>
          </w:tcPr>
          <w:p>
            <w:pPr/>
            <w:r>
              <w:rPr>
                <w:rFonts w:ascii="Times New Roman" w:hAnsi="Times New Roman" w:eastAsia="宋体" w:cs="Times New Roman"/>
              </w:rPr>
              <w:t>117</w:t>
            </w:r>
          </w:p>
        </w:tc>
      </w:tr>
      <w:tr>
        <w:tc>
          <w:tcPr>
            <w:tcW w:type="dxa" w:w="1417"/>
          </w:tcPr>
          <w:p>
            <w:pPr/>
            <w:r>
              <w:rPr>
                <w:rFonts w:ascii="Times New Roman" w:hAnsi="Times New Roman" w:eastAsia="宋体" w:cs="Times New Roman"/>
              </w:rPr>
              <w:t>E 组 · D ＋ 证据排序</w:t>
            </w:r>
          </w:p>
        </w:tc>
        <w:tc>
          <w:tcPr>
            <w:tcW w:type="dxa" w:w="1417"/>
          </w:tcPr>
          <w:p>
            <w:pPr/>
            <w:r>
              <w:rPr>
                <w:rFonts w:ascii="Times New Roman" w:hAnsi="Times New Roman" w:eastAsia="宋体" w:cs="Times New Roman"/>
              </w:rPr>
              <w:t>1.7863</w:t>
            </w:r>
          </w:p>
        </w:tc>
        <w:tc>
          <w:tcPr>
            <w:tcW w:type="dxa" w:w="1417"/>
          </w:tcPr>
          <w:p>
            <w:pPr/>
            <w:r>
              <w:rPr>
                <w:rFonts w:ascii="Times New Roman" w:hAnsi="Times New Roman" w:eastAsia="宋体" w:cs="Times New Roman"/>
              </w:rPr>
              <w:t>4</w:t>
            </w:r>
          </w:p>
        </w:tc>
        <w:tc>
          <w:tcPr>
            <w:tcW w:type="dxa" w:w="1417"/>
          </w:tcPr>
          <w:p>
            <w:pPr/>
            <w:r>
              <w:rPr>
                <w:rFonts w:ascii="Times New Roman" w:hAnsi="Times New Roman" w:eastAsia="宋体" w:cs="Times New Roman"/>
              </w:rPr>
              <w:t>17</w:t>
            </w:r>
          </w:p>
        </w:tc>
        <w:tc>
          <w:tcPr>
            <w:tcW w:type="dxa" w:w="1417"/>
          </w:tcPr>
          <w:p>
            <w:pPr/>
            <w:r>
              <w:rPr>
                <w:rFonts w:ascii="Times New Roman" w:hAnsi="Times New Roman" w:eastAsia="宋体" w:cs="Times New Roman"/>
              </w:rPr>
              <w:t>96</w:t>
            </w:r>
          </w:p>
        </w:tc>
        <w:tc>
          <w:tcPr>
            <w:tcW w:type="dxa" w:w="1417"/>
          </w:tcPr>
          <w:p>
            <w:pPr/>
            <w:r>
              <w:rPr>
                <w:rFonts w:ascii="Times New Roman" w:hAnsi="Times New Roman" w:eastAsia="宋体" w:cs="Times New Roman"/>
              </w:rPr>
              <w:t>117</w:t>
            </w:r>
          </w:p>
        </w:tc>
      </w:tr>
    </w:tbl>
    <w:p>
      <w:pPr>
        <w:pStyle w:val="表题"/>
      </w:pPr>
      <w:r>
        <w:rPr>
          <w:rFonts w:ascii="Times New Roman" w:hAnsi="Times New Roman" w:eastAsia="宋体" w:cs="Times New Roman"/>
        </w:rPr>
        <w:t>表 6-17　Completeness 的均值与分布（历史两模型口径·主 judge，对照口径）</w:t>
      </w:r>
    </w:p>
    <w:tbl>
      <w:tblPr>
        <w:tblStyle w:val="TableGrid"/>
        <w:tblW w:type="auto" w:w="0"/>
        <w:jc w:val="center"/>
        <w:tblLayout w:type="autofit"/>
        <w:tblLook w:firstColumn="1" w:firstRow="1" w:lastColumn="0" w:lastRow="0" w:noHBand="0" w:noVBand="1" w:val="04A0"/>
        <w:tblLayout w:type="autofit"/>
        <w:tblW w:w="5000" w:type="pct"/>
      </w:tblPr>
      <w:tblGrid>
        <w:gridCol w:w="1417"/>
        <w:gridCol w:w="1417"/>
        <w:gridCol w:w="1417"/>
        <w:gridCol w:w="1417"/>
        <w:gridCol w:w="1417"/>
        <w:gridCol w:w="1417"/>
      </w:tblGrid>
      <w:tr>
        <w:trPr>
          <w:tblHeader w:val="true"/>
        </w:trPr>
        <w:tc>
          <w:tcPr>
            <w:tcW w:type="dxa" w:w="1417"/>
          </w:tcPr>
          <w:p>
            <w:pPr/>
            <w:r>
              <w:rPr>
                <w:rFonts w:ascii="Times New Roman" w:hAnsi="Times New Roman" w:eastAsia="宋体" w:cs="Times New Roman"/>
                <w:b/>
              </w:rPr>
              <w:t>组</w:t>
            </w:r>
          </w:p>
        </w:tc>
        <w:tc>
          <w:tcPr>
            <w:tcW w:type="dxa" w:w="1417"/>
          </w:tcPr>
          <w:p>
            <w:pPr/>
            <w:r>
              <w:rPr>
                <w:rFonts w:ascii="Times New Roman" w:hAnsi="Times New Roman" w:eastAsia="宋体" w:cs="Times New Roman"/>
                <w:b/>
              </w:rPr>
              <w:t>均值</w:t>
            </w:r>
          </w:p>
        </w:tc>
        <w:tc>
          <w:tcPr>
            <w:tcW w:type="dxa" w:w="1417"/>
          </w:tcPr>
          <w:p>
            <w:pPr/>
            <w:r>
              <w:rPr>
                <w:rFonts w:ascii="Times New Roman" w:hAnsi="Times New Roman" w:eastAsia="宋体" w:cs="Times New Roman"/>
                <w:b/>
              </w:rPr>
              <w:t>0 分</w:t>
            </w:r>
          </w:p>
        </w:tc>
        <w:tc>
          <w:tcPr>
            <w:tcW w:type="dxa" w:w="1417"/>
          </w:tcPr>
          <w:p>
            <w:pPr/>
            <w:r>
              <w:rPr>
                <w:rFonts w:ascii="Times New Roman" w:hAnsi="Times New Roman" w:eastAsia="宋体" w:cs="Times New Roman"/>
                <w:b/>
              </w:rPr>
              <w:t>1 分</w:t>
            </w:r>
          </w:p>
        </w:tc>
        <w:tc>
          <w:tcPr>
            <w:tcW w:type="dxa" w:w="1417"/>
          </w:tcPr>
          <w:p>
            <w:pPr/>
            <w:r>
              <w:rPr>
                <w:rFonts w:ascii="Times New Roman" w:hAnsi="Times New Roman" w:eastAsia="宋体" w:cs="Times New Roman"/>
                <w:b/>
              </w:rPr>
              <w:t>2 分</w:t>
            </w:r>
          </w:p>
        </w:tc>
        <w:tc>
          <w:tcPr>
            <w:tcW w:type="dxa" w:w="1417"/>
          </w:tcPr>
          <w:p>
            <w:pPr/>
            <w:r>
              <w:rPr>
                <w:rFonts w:ascii="Times New Roman" w:hAnsi="Times New Roman" w:eastAsia="宋体" w:cs="Times New Roman"/>
                <w:b/>
              </w:rPr>
              <w:t>已评条数</w:t>
            </w:r>
          </w:p>
        </w:tc>
      </w:tr>
      <w:tr>
        <w:tc>
          <w:tcPr>
            <w:tcW w:type="dxa" w:w="1417"/>
          </w:tcPr>
          <w:p>
            <w:pPr/>
            <w:r>
              <w:rPr>
                <w:rFonts w:ascii="Times New Roman" w:hAnsi="Times New Roman" w:eastAsia="宋体" w:cs="Times New Roman"/>
              </w:rPr>
              <w:t>A 组 · Vector RAG（基线）</w:t>
            </w:r>
          </w:p>
        </w:tc>
        <w:tc>
          <w:tcPr>
            <w:tcW w:type="dxa" w:w="1417"/>
          </w:tcPr>
          <w:p>
            <w:pPr/>
            <w:r>
              <w:rPr>
                <w:rFonts w:ascii="Times New Roman" w:hAnsi="Times New Roman" w:eastAsia="宋体" w:cs="Times New Roman"/>
              </w:rPr>
              <w:t>1.6195</w:t>
            </w:r>
          </w:p>
        </w:tc>
        <w:tc>
          <w:tcPr>
            <w:tcW w:type="dxa" w:w="1417"/>
          </w:tcPr>
          <w:p>
            <w:pPr/>
            <w:r>
              <w:rPr>
                <w:rFonts w:ascii="Times New Roman" w:hAnsi="Times New Roman" w:eastAsia="宋体" w:cs="Times New Roman"/>
              </w:rPr>
              <w:t>15</w:t>
            </w:r>
          </w:p>
        </w:tc>
        <w:tc>
          <w:tcPr>
            <w:tcW w:type="dxa" w:w="1417"/>
          </w:tcPr>
          <w:p>
            <w:pPr/>
            <w:r>
              <w:rPr>
                <w:rFonts w:ascii="Times New Roman" w:hAnsi="Times New Roman" w:eastAsia="宋体" w:cs="Times New Roman"/>
              </w:rPr>
              <w:t>13</w:t>
            </w:r>
          </w:p>
        </w:tc>
        <w:tc>
          <w:tcPr>
            <w:tcW w:type="dxa" w:w="1417"/>
          </w:tcPr>
          <w:p>
            <w:pPr/>
            <w:r>
              <w:rPr>
                <w:rFonts w:ascii="Times New Roman" w:hAnsi="Times New Roman" w:eastAsia="宋体" w:cs="Times New Roman"/>
              </w:rPr>
              <w:t>85</w:t>
            </w:r>
          </w:p>
        </w:tc>
        <w:tc>
          <w:tcPr>
            <w:tcW w:type="dxa" w:w="1417"/>
          </w:tcPr>
          <w:p>
            <w:pPr/>
            <w:r>
              <w:rPr>
                <w:rFonts w:ascii="Times New Roman" w:hAnsi="Times New Roman" w:eastAsia="宋体" w:cs="Times New Roman"/>
              </w:rPr>
              <w:t>113</w:t>
            </w:r>
          </w:p>
        </w:tc>
      </w:tr>
      <w:tr>
        <w:tc>
          <w:tcPr>
            <w:tcW w:type="dxa" w:w="1417"/>
          </w:tcPr>
          <w:p>
            <w:pPr/>
            <w:r>
              <w:rPr>
                <w:rFonts w:ascii="Times New Roman" w:hAnsi="Times New Roman" w:eastAsia="宋体" w:cs="Times New Roman"/>
              </w:rPr>
              <w:t>B 组 · Vector RAG ＋ 1-hop 图谱</w:t>
            </w:r>
          </w:p>
        </w:tc>
        <w:tc>
          <w:tcPr>
            <w:tcW w:type="dxa" w:w="1417"/>
          </w:tcPr>
          <w:p>
            <w:pPr/>
            <w:r>
              <w:rPr>
                <w:rFonts w:ascii="Times New Roman" w:hAnsi="Times New Roman" w:eastAsia="宋体" w:cs="Times New Roman"/>
              </w:rPr>
              <w:t>1.7881</w:t>
            </w:r>
          </w:p>
        </w:tc>
        <w:tc>
          <w:tcPr>
            <w:tcW w:type="dxa" w:w="1417"/>
          </w:tcPr>
          <w:p>
            <w:pPr/>
            <w:r>
              <w:rPr>
                <w:rFonts w:ascii="Times New Roman" w:hAnsi="Times New Roman" w:eastAsia="宋体" w:cs="Times New Roman"/>
              </w:rPr>
              <w:t>7</w:t>
            </w:r>
          </w:p>
        </w:tc>
        <w:tc>
          <w:tcPr>
            <w:tcW w:type="dxa" w:w="1417"/>
          </w:tcPr>
          <w:p>
            <w:pPr/>
            <w:r>
              <w:rPr>
                <w:rFonts w:ascii="Times New Roman" w:hAnsi="Times New Roman" w:eastAsia="宋体" w:cs="Times New Roman"/>
              </w:rPr>
              <w:t>11</w:t>
            </w:r>
          </w:p>
        </w:tc>
        <w:tc>
          <w:tcPr>
            <w:tcW w:type="dxa" w:w="1417"/>
          </w:tcPr>
          <w:p>
            <w:pPr/>
            <w:r>
              <w:rPr>
                <w:rFonts w:ascii="Times New Roman" w:hAnsi="Times New Roman" w:eastAsia="宋体" w:cs="Times New Roman"/>
              </w:rPr>
              <w:t>100</w:t>
            </w:r>
          </w:p>
        </w:tc>
        <w:tc>
          <w:tcPr>
            <w:tcW w:type="dxa" w:w="1417"/>
          </w:tcPr>
          <w:p>
            <w:pPr/>
            <w:r>
              <w:rPr>
                <w:rFonts w:ascii="Times New Roman" w:hAnsi="Times New Roman" w:eastAsia="宋体" w:cs="Times New Roman"/>
              </w:rPr>
              <w:t>118</w:t>
            </w:r>
          </w:p>
        </w:tc>
      </w:tr>
      <w:tr>
        <w:tc>
          <w:tcPr>
            <w:tcW w:type="dxa" w:w="1417"/>
          </w:tcPr>
          <w:p>
            <w:pPr/>
            <w:r>
              <w:rPr>
                <w:rFonts w:ascii="Times New Roman" w:hAnsi="Times New Roman" w:eastAsia="宋体" w:cs="Times New Roman"/>
              </w:rPr>
              <w:t>C 组 · Vector RAG ＋ 2-hop 图谱（Method）</w:t>
            </w:r>
          </w:p>
        </w:tc>
        <w:tc>
          <w:tcPr>
            <w:tcW w:type="dxa" w:w="1417"/>
          </w:tcPr>
          <w:p>
            <w:pPr/>
            <w:r>
              <w:rPr>
                <w:rFonts w:ascii="Times New Roman" w:hAnsi="Times New Roman" w:eastAsia="宋体" w:cs="Times New Roman"/>
              </w:rPr>
              <w:t>1.7692</w:t>
            </w:r>
          </w:p>
        </w:tc>
        <w:tc>
          <w:tcPr>
            <w:tcW w:type="dxa" w:w="1417"/>
          </w:tcPr>
          <w:p>
            <w:pPr/>
            <w:r>
              <w:rPr>
                <w:rFonts w:ascii="Times New Roman" w:hAnsi="Times New Roman" w:eastAsia="宋体" w:cs="Times New Roman"/>
              </w:rPr>
              <w:t>6</w:t>
            </w:r>
          </w:p>
        </w:tc>
        <w:tc>
          <w:tcPr>
            <w:tcW w:type="dxa" w:w="1417"/>
          </w:tcPr>
          <w:p>
            <w:pPr/>
            <w:r>
              <w:rPr>
                <w:rFonts w:ascii="Times New Roman" w:hAnsi="Times New Roman" w:eastAsia="宋体" w:cs="Times New Roman"/>
              </w:rPr>
              <w:t>15</w:t>
            </w:r>
          </w:p>
        </w:tc>
        <w:tc>
          <w:tcPr>
            <w:tcW w:type="dxa" w:w="1417"/>
          </w:tcPr>
          <w:p>
            <w:pPr/>
            <w:r>
              <w:rPr>
                <w:rFonts w:ascii="Times New Roman" w:hAnsi="Times New Roman" w:eastAsia="宋体" w:cs="Times New Roman"/>
              </w:rPr>
              <w:t>96</w:t>
            </w:r>
          </w:p>
        </w:tc>
        <w:tc>
          <w:tcPr>
            <w:tcW w:type="dxa" w:w="1417"/>
          </w:tcPr>
          <w:p>
            <w:pPr/>
            <w:r>
              <w:rPr>
                <w:rFonts w:ascii="Times New Roman" w:hAnsi="Times New Roman" w:eastAsia="宋体" w:cs="Times New Roman"/>
              </w:rPr>
              <w:t>117</w:t>
            </w:r>
          </w:p>
        </w:tc>
      </w:tr>
      <w:tr>
        <w:tc>
          <w:tcPr>
            <w:tcW w:type="dxa" w:w="1417"/>
          </w:tcPr>
          <w:p>
            <w:pPr/>
            <w:r>
              <w:rPr>
                <w:rFonts w:ascii="Times New Roman" w:hAnsi="Times New Roman" w:eastAsia="宋体" w:cs="Times New Roman"/>
              </w:rPr>
              <w:t>D 组 · C ＋ 时间过滤</w:t>
            </w:r>
          </w:p>
        </w:tc>
        <w:tc>
          <w:tcPr>
            <w:tcW w:type="dxa" w:w="1417"/>
          </w:tcPr>
          <w:p>
            <w:pPr/>
            <w:r>
              <w:rPr>
                <w:rFonts w:ascii="Times New Roman" w:hAnsi="Times New Roman" w:eastAsia="宋体" w:cs="Times New Roman"/>
              </w:rPr>
              <w:t>1.6923</w:t>
            </w:r>
          </w:p>
        </w:tc>
        <w:tc>
          <w:tcPr>
            <w:tcW w:type="dxa" w:w="1417"/>
          </w:tcPr>
          <w:p>
            <w:pPr/>
            <w:r>
              <w:rPr>
                <w:rFonts w:ascii="Times New Roman" w:hAnsi="Times New Roman" w:eastAsia="宋体" w:cs="Times New Roman"/>
              </w:rPr>
              <w:t>11</w:t>
            </w:r>
          </w:p>
        </w:tc>
        <w:tc>
          <w:tcPr>
            <w:tcW w:type="dxa" w:w="1417"/>
          </w:tcPr>
          <w:p>
            <w:pPr/>
            <w:r>
              <w:rPr>
                <w:rFonts w:ascii="Times New Roman" w:hAnsi="Times New Roman" w:eastAsia="宋体" w:cs="Times New Roman"/>
              </w:rPr>
              <w:t>14</w:t>
            </w:r>
          </w:p>
        </w:tc>
        <w:tc>
          <w:tcPr>
            <w:tcW w:type="dxa" w:w="1417"/>
          </w:tcPr>
          <w:p>
            <w:pPr/>
            <w:r>
              <w:rPr>
                <w:rFonts w:ascii="Times New Roman" w:hAnsi="Times New Roman" w:eastAsia="宋体" w:cs="Times New Roman"/>
              </w:rPr>
              <w:t>92</w:t>
            </w:r>
          </w:p>
        </w:tc>
        <w:tc>
          <w:tcPr>
            <w:tcW w:type="dxa" w:w="1417"/>
          </w:tcPr>
          <w:p>
            <w:pPr/>
            <w:r>
              <w:rPr>
                <w:rFonts w:ascii="Times New Roman" w:hAnsi="Times New Roman" w:eastAsia="宋体" w:cs="Times New Roman"/>
              </w:rPr>
              <w:t>117</w:t>
            </w:r>
          </w:p>
        </w:tc>
      </w:tr>
      <w:tr>
        <w:tc>
          <w:tcPr>
            <w:tcW w:type="dxa" w:w="1417"/>
          </w:tcPr>
          <w:p>
            <w:pPr/>
            <w:r>
              <w:rPr>
                <w:rFonts w:ascii="Times New Roman" w:hAnsi="Times New Roman" w:eastAsia="宋体" w:cs="Times New Roman"/>
              </w:rPr>
              <w:t>E 组 · D ＋ 证据排序</w:t>
            </w:r>
          </w:p>
        </w:tc>
        <w:tc>
          <w:tcPr>
            <w:tcW w:type="dxa" w:w="1417"/>
          </w:tcPr>
          <w:p>
            <w:pPr/>
            <w:r>
              <w:rPr>
                <w:rFonts w:ascii="Times New Roman" w:hAnsi="Times New Roman" w:eastAsia="宋体" w:cs="Times New Roman"/>
              </w:rPr>
              <w:t>1.7179</w:t>
            </w:r>
          </w:p>
        </w:tc>
        <w:tc>
          <w:tcPr>
            <w:tcW w:type="dxa" w:w="1417"/>
          </w:tcPr>
          <w:p>
            <w:pPr/>
            <w:r>
              <w:rPr>
                <w:rFonts w:ascii="Times New Roman" w:hAnsi="Times New Roman" w:eastAsia="宋体" w:cs="Times New Roman"/>
              </w:rPr>
              <w:t>9</w:t>
            </w:r>
          </w:p>
        </w:tc>
        <w:tc>
          <w:tcPr>
            <w:tcW w:type="dxa" w:w="1417"/>
          </w:tcPr>
          <w:p>
            <w:pPr/>
            <w:r>
              <w:rPr>
                <w:rFonts w:ascii="Times New Roman" w:hAnsi="Times New Roman" w:eastAsia="宋体" w:cs="Times New Roman"/>
              </w:rPr>
              <w:t>15</w:t>
            </w:r>
          </w:p>
        </w:tc>
        <w:tc>
          <w:tcPr>
            <w:tcW w:type="dxa" w:w="1417"/>
          </w:tcPr>
          <w:p>
            <w:pPr/>
            <w:r>
              <w:rPr>
                <w:rFonts w:ascii="Times New Roman" w:hAnsi="Times New Roman" w:eastAsia="宋体" w:cs="Times New Roman"/>
              </w:rPr>
              <w:t>93</w:t>
            </w:r>
          </w:p>
        </w:tc>
        <w:tc>
          <w:tcPr>
            <w:tcW w:type="dxa" w:w="1417"/>
          </w:tcPr>
          <w:p>
            <w:pPr/>
            <w:r>
              <w:rPr>
                <w:rFonts w:ascii="Times New Roman" w:hAnsi="Times New Roman" w:eastAsia="宋体" w:cs="Times New Roman"/>
              </w:rPr>
              <w:t>117</w:t>
            </w:r>
          </w:p>
        </w:tc>
      </w:tr>
    </w:tbl>
    <w:p>
      <w:pPr>
        <w:pStyle w:val="表题"/>
      </w:pPr>
      <w:r>
        <w:rPr>
          <w:rFonts w:ascii="Times New Roman" w:hAnsi="Times New Roman" w:eastAsia="宋体" w:cs="Times New Roman"/>
        </w:rPr>
        <w:t>表 6-18　Faithfulness 的均值与分布（历史两模型口径·主 judge，对照口径）</w:t>
      </w:r>
    </w:p>
    <w:tbl>
      <w:tblPr>
        <w:tblStyle w:val="TableGrid"/>
        <w:tblW w:type="auto" w:w="0"/>
        <w:jc w:val="center"/>
        <w:tblLayout w:type="autofit"/>
        <w:tblLook w:firstColumn="1" w:firstRow="1" w:lastColumn="0" w:lastRow="0" w:noHBand="0" w:noVBand="1" w:val="04A0"/>
        <w:tblLayout w:type="autofit"/>
        <w:tblW w:w="5000" w:type="pct"/>
      </w:tblPr>
      <w:tblGrid>
        <w:gridCol w:w="1417"/>
        <w:gridCol w:w="1417"/>
        <w:gridCol w:w="1417"/>
        <w:gridCol w:w="1417"/>
        <w:gridCol w:w="1417"/>
        <w:gridCol w:w="1417"/>
      </w:tblGrid>
      <w:tr>
        <w:trPr>
          <w:tblHeader w:val="true"/>
        </w:trPr>
        <w:tc>
          <w:tcPr>
            <w:tcW w:type="dxa" w:w="1417"/>
          </w:tcPr>
          <w:p>
            <w:pPr/>
            <w:r>
              <w:rPr>
                <w:rFonts w:ascii="Times New Roman" w:hAnsi="Times New Roman" w:eastAsia="宋体" w:cs="Times New Roman"/>
                <w:b/>
              </w:rPr>
              <w:t>组</w:t>
            </w:r>
          </w:p>
        </w:tc>
        <w:tc>
          <w:tcPr>
            <w:tcW w:type="dxa" w:w="1417"/>
          </w:tcPr>
          <w:p>
            <w:pPr/>
            <w:r>
              <w:rPr>
                <w:rFonts w:ascii="Times New Roman" w:hAnsi="Times New Roman" w:eastAsia="宋体" w:cs="Times New Roman"/>
                <w:b/>
              </w:rPr>
              <w:t>均值</w:t>
            </w:r>
          </w:p>
        </w:tc>
        <w:tc>
          <w:tcPr>
            <w:tcW w:type="dxa" w:w="1417"/>
          </w:tcPr>
          <w:p>
            <w:pPr/>
            <w:r>
              <w:rPr>
                <w:rFonts w:ascii="Times New Roman" w:hAnsi="Times New Roman" w:eastAsia="宋体" w:cs="Times New Roman"/>
                <w:b/>
              </w:rPr>
              <w:t>0 分</w:t>
            </w:r>
          </w:p>
        </w:tc>
        <w:tc>
          <w:tcPr>
            <w:tcW w:type="dxa" w:w="1417"/>
          </w:tcPr>
          <w:p>
            <w:pPr/>
            <w:r>
              <w:rPr>
                <w:rFonts w:ascii="Times New Roman" w:hAnsi="Times New Roman" w:eastAsia="宋体" w:cs="Times New Roman"/>
                <w:b/>
              </w:rPr>
              <w:t>1 分</w:t>
            </w:r>
          </w:p>
        </w:tc>
        <w:tc>
          <w:tcPr>
            <w:tcW w:type="dxa" w:w="1417"/>
          </w:tcPr>
          <w:p>
            <w:pPr/>
            <w:r>
              <w:rPr>
                <w:rFonts w:ascii="Times New Roman" w:hAnsi="Times New Roman" w:eastAsia="宋体" w:cs="Times New Roman"/>
                <w:b/>
              </w:rPr>
              <w:t>2 分</w:t>
            </w:r>
          </w:p>
        </w:tc>
        <w:tc>
          <w:tcPr>
            <w:tcW w:type="dxa" w:w="1417"/>
          </w:tcPr>
          <w:p>
            <w:pPr/>
            <w:r>
              <w:rPr>
                <w:rFonts w:ascii="Times New Roman" w:hAnsi="Times New Roman" w:eastAsia="宋体" w:cs="Times New Roman"/>
                <w:b/>
              </w:rPr>
              <w:t>已评条数</w:t>
            </w:r>
          </w:p>
        </w:tc>
      </w:tr>
      <w:tr>
        <w:tc>
          <w:tcPr>
            <w:tcW w:type="dxa" w:w="1417"/>
          </w:tcPr>
          <w:p>
            <w:pPr/>
            <w:r>
              <w:rPr>
                <w:rFonts w:ascii="Times New Roman" w:hAnsi="Times New Roman" w:eastAsia="宋体" w:cs="Times New Roman"/>
              </w:rPr>
              <w:t>A 组 · Vector RAG（基线）</w:t>
            </w:r>
          </w:p>
        </w:tc>
        <w:tc>
          <w:tcPr>
            <w:tcW w:type="dxa" w:w="1417"/>
          </w:tcPr>
          <w:p>
            <w:pPr/>
            <w:r>
              <w:rPr>
                <w:rFonts w:ascii="Times New Roman" w:hAnsi="Times New Roman" w:eastAsia="宋体" w:cs="Times New Roman"/>
              </w:rPr>
              <w:t>1.9823</w:t>
            </w:r>
          </w:p>
        </w:tc>
        <w:tc>
          <w:tcPr>
            <w:tcW w:type="dxa" w:w="1417"/>
          </w:tcPr>
          <w:p>
            <w:pPr/>
            <w:r>
              <w:rPr>
                <w:rFonts w:ascii="Times New Roman" w:hAnsi="Times New Roman" w:eastAsia="宋体" w:cs="Times New Roman"/>
              </w:rPr>
              <w:t>0</w:t>
            </w:r>
          </w:p>
        </w:tc>
        <w:tc>
          <w:tcPr>
            <w:tcW w:type="dxa" w:w="1417"/>
          </w:tcPr>
          <w:p>
            <w:pPr/>
            <w:r>
              <w:rPr>
                <w:rFonts w:ascii="Times New Roman" w:hAnsi="Times New Roman" w:eastAsia="宋体" w:cs="Times New Roman"/>
              </w:rPr>
              <w:t>2</w:t>
            </w:r>
          </w:p>
        </w:tc>
        <w:tc>
          <w:tcPr>
            <w:tcW w:type="dxa" w:w="1417"/>
          </w:tcPr>
          <w:p>
            <w:pPr/>
            <w:r>
              <w:rPr>
                <w:rFonts w:ascii="Times New Roman" w:hAnsi="Times New Roman" w:eastAsia="宋体" w:cs="Times New Roman"/>
              </w:rPr>
              <w:t>111</w:t>
            </w:r>
          </w:p>
        </w:tc>
        <w:tc>
          <w:tcPr>
            <w:tcW w:type="dxa" w:w="1417"/>
          </w:tcPr>
          <w:p>
            <w:pPr/>
            <w:r>
              <w:rPr>
                <w:rFonts w:ascii="Times New Roman" w:hAnsi="Times New Roman" w:eastAsia="宋体" w:cs="Times New Roman"/>
              </w:rPr>
              <w:t>113</w:t>
            </w:r>
          </w:p>
        </w:tc>
      </w:tr>
      <w:tr>
        <w:tc>
          <w:tcPr>
            <w:tcW w:type="dxa" w:w="1417"/>
          </w:tcPr>
          <w:p>
            <w:pPr/>
            <w:r>
              <w:rPr>
                <w:rFonts w:ascii="Times New Roman" w:hAnsi="Times New Roman" w:eastAsia="宋体" w:cs="Times New Roman"/>
              </w:rPr>
              <w:t>B 组 · Vector RAG ＋ 1-hop 图谱</w:t>
            </w:r>
          </w:p>
        </w:tc>
        <w:tc>
          <w:tcPr>
            <w:tcW w:type="dxa" w:w="1417"/>
          </w:tcPr>
          <w:p>
            <w:pPr/>
            <w:r>
              <w:rPr>
                <w:rFonts w:ascii="Times New Roman" w:hAnsi="Times New Roman" w:eastAsia="宋体" w:cs="Times New Roman"/>
              </w:rPr>
              <w:t>1.9915</w:t>
            </w:r>
          </w:p>
        </w:tc>
        <w:tc>
          <w:tcPr>
            <w:tcW w:type="dxa" w:w="1417"/>
          </w:tcPr>
          <w:p>
            <w:pPr/>
            <w:r>
              <w:rPr>
                <w:rFonts w:ascii="Times New Roman" w:hAnsi="Times New Roman" w:eastAsia="宋体" w:cs="Times New Roman"/>
              </w:rPr>
              <w:t>0</w:t>
            </w:r>
          </w:p>
        </w:tc>
        <w:tc>
          <w:tcPr>
            <w:tcW w:type="dxa" w:w="1417"/>
          </w:tcPr>
          <w:p>
            <w:pPr/>
            <w:r>
              <w:rPr>
                <w:rFonts w:ascii="Times New Roman" w:hAnsi="Times New Roman" w:eastAsia="宋体" w:cs="Times New Roman"/>
              </w:rPr>
              <w:t>1</w:t>
            </w:r>
          </w:p>
        </w:tc>
        <w:tc>
          <w:tcPr>
            <w:tcW w:type="dxa" w:w="1417"/>
          </w:tcPr>
          <w:p>
            <w:pPr/>
            <w:r>
              <w:rPr>
                <w:rFonts w:ascii="Times New Roman" w:hAnsi="Times New Roman" w:eastAsia="宋体" w:cs="Times New Roman"/>
              </w:rPr>
              <w:t>117</w:t>
            </w:r>
          </w:p>
        </w:tc>
        <w:tc>
          <w:tcPr>
            <w:tcW w:type="dxa" w:w="1417"/>
          </w:tcPr>
          <w:p>
            <w:pPr/>
            <w:r>
              <w:rPr>
                <w:rFonts w:ascii="Times New Roman" w:hAnsi="Times New Roman" w:eastAsia="宋体" w:cs="Times New Roman"/>
              </w:rPr>
              <w:t>118</w:t>
            </w:r>
          </w:p>
        </w:tc>
      </w:tr>
      <w:tr>
        <w:tc>
          <w:tcPr>
            <w:tcW w:type="dxa" w:w="1417"/>
          </w:tcPr>
          <w:p>
            <w:pPr/>
            <w:r>
              <w:rPr>
                <w:rFonts w:ascii="Times New Roman" w:hAnsi="Times New Roman" w:eastAsia="宋体" w:cs="Times New Roman"/>
              </w:rPr>
              <w:t>C 组 · Vector RAG ＋ 2-hop 图谱（Method）</w:t>
            </w:r>
          </w:p>
        </w:tc>
        <w:tc>
          <w:tcPr>
            <w:tcW w:type="dxa" w:w="1417"/>
          </w:tcPr>
          <w:p>
            <w:pPr/>
            <w:r>
              <w:rPr>
                <w:rFonts w:ascii="Times New Roman" w:hAnsi="Times New Roman" w:eastAsia="宋体" w:cs="Times New Roman"/>
              </w:rPr>
              <w:t>1.9573</w:t>
            </w:r>
          </w:p>
        </w:tc>
        <w:tc>
          <w:tcPr>
            <w:tcW w:type="dxa" w:w="1417"/>
          </w:tcPr>
          <w:p>
            <w:pPr/>
            <w:r>
              <w:rPr>
                <w:rFonts w:ascii="Times New Roman" w:hAnsi="Times New Roman" w:eastAsia="宋体" w:cs="Times New Roman"/>
              </w:rPr>
              <w:t>0</w:t>
            </w:r>
          </w:p>
        </w:tc>
        <w:tc>
          <w:tcPr>
            <w:tcW w:type="dxa" w:w="1417"/>
          </w:tcPr>
          <w:p>
            <w:pPr/>
            <w:r>
              <w:rPr>
                <w:rFonts w:ascii="Times New Roman" w:hAnsi="Times New Roman" w:eastAsia="宋体" w:cs="Times New Roman"/>
              </w:rPr>
              <w:t>5</w:t>
            </w:r>
          </w:p>
        </w:tc>
        <w:tc>
          <w:tcPr>
            <w:tcW w:type="dxa" w:w="1417"/>
          </w:tcPr>
          <w:p>
            <w:pPr/>
            <w:r>
              <w:rPr>
                <w:rFonts w:ascii="Times New Roman" w:hAnsi="Times New Roman" w:eastAsia="宋体" w:cs="Times New Roman"/>
              </w:rPr>
              <w:t>112</w:t>
            </w:r>
          </w:p>
        </w:tc>
        <w:tc>
          <w:tcPr>
            <w:tcW w:type="dxa" w:w="1417"/>
          </w:tcPr>
          <w:p>
            <w:pPr/>
            <w:r>
              <w:rPr>
                <w:rFonts w:ascii="Times New Roman" w:hAnsi="Times New Roman" w:eastAsia="宋体" w:cs="Times New Roman"/>
              </w:rPr>
              <w:t>117</w:t>
            </w:r>
          </w:p>
        </w:tc>
      </w:tr>
      <w:tr>
        <w:tc>
          <w:tcPr>
            <w:tcW w:type="dxa" w:w="1417"/>
          </w:tcPr>
          <w:p>
            <w:pPr/>
            <w:r>
              <w:rPr>
                <w:rFonts w:ascii="Times New Roman" w:hAnsi="Times New Roman" w:eastAsia="宋体" w:cs="Times New Roman"/>
              </w:rPr>
              <w:t>D 组 · C ＋ 时间过滤</w:t>
            </w:r>
          </w:p>
        </w:tc>
        <w:tc>
          <w:tcPr>
            <w:tcW w:type="dxa" w:w="1417"/>
          </w:tcPr>
          <w:p>
            <w:pPr/>
            <w:r>
              <w:rPr>
                <w:rFonts w:ascii="Times New Roman" w:hAnsi="Times New Roman" w:eastAsia="宋体" w:cs="Times New Roman"/>
              </w:rPr>
              <w:t>1.9658</w:t>
            </w:r>
          </w:p>
        </w:tc>
        <w:tc>
          <w:tcPr>
            <w:tcW w:type="dxa" w:w="1417"/>
          </w:tcPr>
          <w:p>
            <w:pPr/>
            <w:r>
              <w:rPr>
                <w:rFonts w:ascii="Times New Roman" w:hAnsi="Times New Roman" w:eastAsia="宋体" w:cs="Times New Roman"/>
              </w:rPr>
              <w:t>0</w:t>
            </w:r>
          </w:p>
        </w:tc>
        <w:tc>
          <w:tcPr>
            <w:tcW w:type="dxa" w:w="1417"/>
          </w:tcPr>
          <w:p>
            <w:pPr/>
            <w:r>
              <w:rPr>
                <w:rFonts w:ascii="Times New Roman" w:hAnsi="Times New Roman" w:eastAsia="宋体" w:cs="Times New Roman"/>
              </w:rPr>
              <w:t>4</w:t>
            </w:r>
          </w:p>
        </w:tc>
        <w:tc>
          <w:tcPr>
            <w:tcW w:type="dxa" w:w="1417"/>
          </w:tcPr>
          <w:p>
            <w:pPr/>
            <w:r>
              <w:rPr>
                <w:rFonts w:ascii="Times New Roman" w:hAnsi="Times New Roman" w:eastAsia="宋体" w:cs="Times New Roman"/>
              </w:rPr>
              <w:t>113</w:t>
            </w:r>
          </w:p>
        </w:tc>
        <w:tc>
          <w:tcPr>
            <w:tcW w:type="dxa" w:w="1417"/>
          </w:tcPr>
          <w:p>
            <w:pPr/>
            <w:r>
              <w:rPr>
                <w:rFonts w:ascii="Times New Roman" w:hAnsi="Times New Roman" w:eastAsia="宋体" w:cs="Times New Roman"/>
              </w:rPr>
              <w:t>117</w:t>
            </w:r>
          </w:p>
        </w:tc>
      </w:tr>
      <w:tr>
        <w:tc>
          <w:tcPr>
            <w:tcW w:type="dxa" w:w="1417"/>
          </w:tcPr>
          <w:p>
            <w:pPr/>
            <w:r>
              <w:rPr>
                <w:rFonts w:ascii="Times New Roman" w:hAnsi="Times New Roman" w:eastAsia="宋体" w:cs="Times New Roman"/>
              </w:rPr>
              <w:t>E 组 · D ＋ 证据排序</w:t>
            </w:r>
          </w:p>
        </w:tc>
        <w:tc>
          <w:tcPr>
            <w:tcW w:type="dxa" w:w="1417"/>
          </w:tcPr>
          <w:p>
            <w:pPr/>
            <w:r>
              <w:rPr>
                <w:rFonts w:ascii="Times New Roman" w:hAnsi="Times New Roman" w:eastAsia="宋体" w:cs="Times New Roman"/>
              </w:rPr>
              <w:t>1.9316</w:t>
            </w:r>
          </w:p>
        </w:tc>
        <w:tc>
          <w:tcPr>
            <w:tcW w:type="dxa" w:w="1417"/>
          </w:tcPr>
          <w:p>
            <w:pPr/>
            <w:r>
              <w:rPr>
                <w:rFonts w:ascii="Times New Roman" w:hAnsi="Times New Roman" w:eastAsia="宋体" w:cs="Times New Roman"/>
              </w:rPr>
              <w:t>0</w:t>
            </w:r>
          </w:p>
        </w:tc>
        <w:tc>
          <w:tcPr>
            <w:tcW w:type="dxa" w:w="1417"/>
          </w:tcPr>
          <w:p>
            <w:pPr/>
            <w:r>
              <w:rPr>
                <w:rFonts w:ascii="Times New Roman" w:hAnsi="Times New Roman" w:eastAsia="宋体" w:cs="Times New Roman"/>
              </w:rPr>
              <w:t>8</w:t>
            </w:r>
          </w:p>
        </w:tc>
        <w:tc>
          <w:tcPr>
            <w:tcW w:type="dxa" w:w="1417"/>
          </w:tcPr>
          <w:p>
            <w:pPr/>
            <w:r>
              <w:rPr>
                <w:rFonts w:ascii="Times New Roman" w:hAnsi="Times New Roman" w:eastAsia="宋体" w:cs="Times New Roman"/>
              </w:rPr>
              <w:t>109</w:t>
            </w:r>
          </w:p>
        </w:tc>
        <w:tc>
          <w:tcPr>
            <w:tcW w:type="dxa" w:w="1417"/>
          </w:tcPr>
          <w:p>
            <w:pPr/>
            <w:r>
              <w:rPr>
                <w:rFonts w:ascii="Times New Roman" w:hAnsi="Times New Roman" w:eastAsia="宋体" w:cs="Times New Roman"/>
              </w:rPr>
              <w:t>117</w:t>
            </w:r>
          </w:p>
        </w:tc>
      </w:tr>
    </w:tbl>
    <w:p>
      <w:pPr>
        <w:pStyle w:val="正文段落"/>
      </w:pPr>
      <w:r>
        <w:rPr>
          <w:rFonts w:ascii="Times New Roman" w:hAnsi="Times New Roman" w:eastAsia="宋体" w:cs="Times New Roman"/>
        </w:rPr>
        <w:t xml:space="preserve">三个维度的全量分布（582 条合并）为：Answer Accuracy 判 0 分 </w:t>
      </w:r>
      <w:r>
        <w:rPr>
          <w:rFonts w:ascii="Times New Roman" w:hAnsi="Times New Roman" w:eastAsia="宋体" w:cs="Times New Roman"/>
          <w:b/>
        </w:rPr>
        <w:t>23</w:t>
      </w:r>
      <w:r>
        <w:rPr>
          <w:rFonts w:ascii="Times New Roman" w:hAnsi="Times New Roman" w:eastAsia="宋体" w:cs="Times New Roman"/>
        </w:rPr>
        <w:t xml:space="preserve"> 条、判 1 分 </w:t>
      </w:r>
      <w:r>
        <w:rPr>
          <w:rFonts w:ascii="Times New Roman" w:hAnsi="Times New Roman" w:eastAsia="宋体" w:cs="Times New Roman"/>
          <w:b/>
        </w:rPr>
        <w:t>83</w:t>
      </w:r>
      <w:r>
        <w:rPr>
          <w:rFonts w:ascii="Times New Roman" w:hAnsi="Times New Roman" w:eastAsia="宋体" w:cs="Times New Roman"/>
        </w:rPr>
        <w:t xml:space="preserve"> 条、判 2 分 </w:t>
      </w:r>
      <w:r>
        <w:rPr>
          <w:rFonts w:ascii="Times New Roman" w:hAnsi="Times New Roman" w:eastAsia="宋体" w:cs="Times New Roman"/>
          <w:b/>
        </w:rPr>
        <w:t>476</w:t>
      </w:r>
      <w:r>
        <w:rPr>
          <w:rFonts w:ascii="Times New Roman" w:hAnsi="Times New Roman" w:eastAsia="宋体" w:cs="Times New Roman"/>
        </w:rPr>
        <w:t xml:space="preserve"> 条；Completeness </w:t>
      </w:r>
      <w:r>
        <w:rPr>
          <w:rFonts w:ascii="Times New Roman" w:hAnsi="Times New Roman" w:eastAsia="宋体" w:cs="Times New Roman"/>
          <w:b/>
        </w:rPr>
        <w:t>48／68／466</w:t>
      </w:r>
      <w:r>
        <w:rPr>
          <w:rFonts w:ascii="Times New Roman" w:hAnsi="Times New Roman" w:eastAsia="宋体" w:cs="Times New Roman"/>
        </w:rPr>
        <w:t xml:space="preserve">；Faithfulness </w:t>
      </w:r>
      <w:r>
        <w:rPr>
          <w:rFonts w:ascii="Times New Roman" w:hAnsi="Times New Roman" w:eastAsia="宋体" w:cs="Times New Roman"/>
          <w:b/>
        </w:rPr>
        <w:t>0／20／562</w:t>
      </w:r>
      <w:r>
        <w:rPr>
          <w:rFonts w:ascii="Times New Roman" w:hAnsi="Times New Roman" w:eastAsia="宋体" w:cs="Times New Roman"/>
        </w:rPr>
        <w:t>。这些是</w:t>
      </w:r>
      <w:r>
        <w:rPr>
          <w:rFonts w:ascii="Times New Roman" w:hAnsi="Times New Roman" w:eastAsia="宋体" w:cs="Times New Roman"/>
          <w:b/>
        </w:rPr>
        <w:t>三个不同批次的答案在各自维度上的分布</w:t>
      </w:r>
      <w:r>
        <w:rPr>
          <w:rFonts w:ascii="Times New Roman" w:hAnsi="Times New Roman" w:eastAsia="宋体" w:cs="Times New Roman"/>
        </w:rPr>
        <w:t>，不得相加成"总分"。</w:t>
      </w:r>
    </w:p>
    <w:p>
      <w:pPr>
        <w:pStyle w:val="正文段落"/>
      </w:pPr>
      <w:r>
        <w:rPr>
          <w:rFonts w:ascii="Times New Roman" w:hAnsi="Times New Roman" w:eastAsia="宋体" w:cs="Times New Roman"/>
          <w:b/>
        </w:rPr>
        <w:t>跨模型一致率（对照口径：历史两模型流程在 119 条抽样答案上的逐条比对；主口径的三家一致分布见其后）：</w:t>
      </w:r>
    </w:p>
    <w:p>
      <w:pPr>
        <w:pStyle w:val="表题"/>
      </w:pPr>
      <w:r>
        <w:rPr>
          <w:rFonts w:ascii="Times New Roman" w:hAnsi="Times New Roman" w:eastAsia="宋体" w:cs="Times New Roman"/>
        </w:rPr>
        <w:t>表 6-19　跨模型一致率（历史两模型流程，模型间一致率，非评分者一致性）</w:t>
      </w:r>
    </w:p>
    <w:tbl>
      <w:tblPr>
        <w:tblStyle w:val="TableGrid"/>
        <w:tblW w:type="auto" w:w="0"/>
        <w:jc w:val="center"/>
        <w:tblLayout w:type="autofit"/>
        <w:tblLook w:firstColumn="1" w:firstRow="1" w:lastColumn="0" w:lastRow="0" w:noHBand="0" w:noVBand="1" w:val="04A0"/>
        <w:tblLayout w:type="autofit"/>
        <w:tblW w:w="5000" w:type="pct"/>
      </w:tblPr>
      <w:tblGrid>
        <w:gridCol w:w="1417"/>
        <w:gridCol w:w="1417"/>
        <w:gridCol w:w="1417"/>
        <w:gridCol w:w="1417"/>
        <w:gridCol w:w="1417"/>
        <w:gridCol w:w="1417"/>
      </w:tblGrid>
      <w:tr>
        <w:trPr>
          <w:tblHeader w:val="true"/>
        </w:trPr>
        <w:tc>
          <w:tcPr>
            <w:tcW w:type="dxa" w:w="1417"/>
          </w:tcPr>
          <w:p>
            <w:pPr/>
            <w:r>
              <w:rPr>
                <w:rFonts w:ascii="Times New Roman" w:hAnsi="Times New Roman" w:eastAsia="宋体" w:cs="Times New Roman"/>
                <w:b/>
              </w:rPr>
              <w:t>维度</w:t>
            </w:r>
          </w:p>
        </w:tc>
        <w:tc>
          <w:tcPr>
            <w:tcW w:type="dxa" w:w="1417"/>
          </w:tcPr>
          <w:p>
            <w:pPr/>
            <w:r>
              <w:rPr>
                <w:rFonts w:ascii="Times New Roman" w:hAnsi="Times New Roman" w:eastAsia="宋体" w:cs="Times New Roman"/>
                <w:b/>
              </w:rPr>
              <w:t>比对条数</w:t>
            </w:r>
          </w:p>
        </w:tc>
        <w:tc>
          <w:tcPr>
            <w:tcW w:type="dxa" w:w="1417"/>
          </w:tcPr>
          <w:p>
            <w:pPr/>
            <w:r>
              <w:rPr>
                <w:rFonts w:ascii="Times New Roman" w:hAnsi="Times New Roman" w:eastAsia="宋体" w:cs="Times New Roman"/>
                <w:b/>
              </w:rPr>
              <w:t>简单一致率</w:t>
            </w:r>
          </w:p>
        </w:tc>
        <w:tc>
          <w:tcPr>
            <w:tcW w:type="dxa" w:w="1417"/>
          </w:tcPr>
          <w:p>
            <w:pPr/>
            <w:r>
              <w:rPr>
                <w:rFonts w:ascii="Times New Roman" w:hAnsi="Times New Roman" w:eastAsia="宋体" w:cs="Times New Roman"/>
                <w:b/>
              </w:rPr>
              <w:t>线性加权 kappa</w:t>
            </w:r>
          </w:p>
        </w:tc>
        <w:tc>
          <w:tcPr>
            <w:tcW w:type="dxa" w:w="1417"/>
          </w:tcPr>
          <w:p>
            <w:pPr/>
            <w:r>
              <w:rPr>
                <w:rFonts w:ascii="Times New Roman" w:hAnsi="Times New Roman" w:eastAsia="宋体" w:cs="Times New Roman"/>
                <w:b/>
              </w:rPr>
              <w:t>平均绝对差</w:t>
            </w:r>
          </w:p>
        </w:tc>
        <w:tc>
          <w:tcPr>
            <w:tcW w:type="dxa" w:w="1417"/>
          </w:tcPr>
          <w:p>
            <w:pPr/>
            <w:r>
              <w:rPr>
                <w:rFonts w:ascii="Times New Roman" w:hAnsi="Times New Roman" w:eastAsia="宋体" w:cs="Times New Roman"/>
                <w:b/>
              </w:rPr>
              <w:t>两家同判 2 分</w:t>
            </w:r>
          </w:p>
        </w:tc>
      </w:tr>
      <w:tr>
        <w:tc>
          <w:tcPr>
            <w:tcW w:type="dxa" w:w="1417"/>
          </w:tcPr>
          <w:p>
            <w:pPr/>
            <w:r>
              <w:rPr>
                <w:rFonts w:ascii="Times New Roman" w:hAnsi="Times New Roman" w:eastAsia="宋体" w:cs="Times New Roman"/>
              </w:rPr>
              <w:t>Answer Accuracy</w:t>
            </w:r>
          </w:p>
        </w:tc>
        <w:tc>
          <w:tcPr>
            <w:tcW w:type="dxa" w:w="1417"/>
          </w:tcPr>
          <w:p>
            <w:pPr/>
            <w:r>
              <w:rPr>
                <w:rFonts w:ascii="Times New Roman" w:hAnsi="Times New Roman" w:eastAsia="宋体" w:cs="Times New Roman"/>
              </w:rPr>
              <w:t>119</w:t>
            </w:r>
          </w:p>
        </w:tc>
        <w:tc>
          <w:tcPr>
            <w:tcW w:type="dxa" w:w="1417"/>
          </w:tcPr>
          <w:p>
            <w:pPr/>
            <w:r>
              <w:rPr>
                <w:rFonts w:ascii="Times New Roman" w:hAnsi="Times New Roman" w:eastAsia="宋体" w:cs="Times New Roman"/>
              </w:rPr>
              <w:t>0.9832</w:t>
            </w:r>
          </w:p>
        </w:tc>
        <w:tc>
          <w:tcPr>
            <w:tcW w:type="dxa" w:w="1417"/>
          </w:tcPr>
          <w:p>
            <w:pPr/>
            <w:r>
              <w:rPr>
                <w:rFonts w:ascii="Times New Roman" w:hAnsi="Times New Roman" w:eastAsia="宋体" w:cs="Times New Roman"/>
              </w:rPr>
              <w:t>0.9621</w:t>
            </w:r>
          </w:p>
        </w:tc>
        <w:tc>
          <w:tcPr>
            <w:tcW w:type="dxa" w:w="1417"/>
          </w:tcPr>
          <w:p>
            <w:pPr/>
            <w:r>
              <w:rPr>
                <w:rFonts w:ascii="Times New Roman" w:hAnsi="Times New Roman" w:eastAsia="宋体" w:cs="Times New Roman"/>
              </w:rPr>
              <w:t>0.0168</w:t>
            </w:r>
          </w:p>
        </w:tc>
        <w:tc>
          <w:tcPr>
            <w:tcW w:type="dxa" w:w="1417"/>
          </w:tcPr>
          <w:p>
            <w:pPr/>
            <w:r>
              <w:rPr>
                <w:rFonts w:ascii="Times New Roman" w:hAnsi="Times New Roman" w:eastAsia="宋体" w:cs="Times New Roman"/>
              </w:rPr>
              <w:t>97（0.8151）</w:t>
            </w:r>
          </w:p>
        </w:tc>
      </w:tr>
      <w:tr>
        <w:tc>
          <w:tcPr>
            <w:tcW w:type="dxa" w:w="1417"/>
          </w:tcPr>
          <w:p>
            <w:pPr/>
            <w:r>
              <w:rPr>
                <w:rFonts w:ascii="Times New Roman" w:hAnsi="Times New Roman" w:eastAsia="宋体" w:cs="Times New Roman"/>
              </w:rPr>
              <w:t>Completeness</w:t>
            </w:r>
          </w:p>
        </w:tc>
        <w:tc>
          <w:tcPr>
            <w:tcW w:type="dxa" w:w="1417"/>
          </w:tcPr>
          <w:p>
            <w:pPr/>
            <w:r>
              <w:rPr>
                <w:rFonts w:ascii="Times New Roman" w:hAnsi="Times New Roman" w:eastAsia="宋体" w:cs="Times New Roman"/>
              </w:rPr>
              <w:t>119</w:t>
            </w:r>
          </w:p>
        </w:tc>
        <w:tc>
          <w:tcPr>
            <w:tcW w:type="dxa" w:w="1417"/>
          </w:tcPr>
          <w:p>
            <w:pPr/>
            <w:r>
              <w:rPr>
                <w:rFonts w:ascii="Times New Roman" w:hAnsi="Times New Roman" w:eastAsia="宋体" w:cs="Times New Roman"/>
              </w:rPr>
              <w:t>0.9916</w:t>
            </w:r>
          </w:p>
        </w:tc>
        <w:tc>
          <w:tcPr>
            <w:tcW w:type="dxa" w:w="1417"/>
          </w:tcPr>
          <w:p>
            <w:pPr/>
            <w:r>
              <w:rPr>
                <w:rFonts w:ascii="Times New Roman" w:hAnsi="Times New Roman" w:eastAsia="宋体" w:cs="Times New Roman"/>
              </w:rPr>
              <w:t>0.9833</w:t>
            </w:r>
          </w:p>
        </w:tc>
        <w:tc>
          <w:tcPr>
            <w:tcW w:type="dxa" w:w="1417"/>
          </w:tcPr>
          <w:p>
            <w:pPr/>
            <w:r>
              <w:rPr>
                <w:rFonts w:ascii="Times New Roman" w:hAnsi="Times New Roman" w:eastAsia="宋体" w:cs="Times New Roman"/>
              </w:rPr>
              <w:t>0.0084</w:t>
            </w:r>
          </w:p>
        </w:tc>
        <w:tc>
          <w:tcPr>
            <w:tcW w:type="dxa" w:w="1417"/>
          </w:tcPr>
          <w:p>
            <w:pPr/>
            <w:r>
              <w:rPr>
                <w:rFonts w:ascii="Times New Roman" w:hAnsi="Times New Roman" w:eastAsia="宋体" w:cs="Times New Roman"/>
              </w:rPr>
              <w:t>97（0.8151）</w:t>
            </w:r>
          </w:p>
        </w:tc>
      </w:tr>
      <w:tr>
        <w:tc>
          <w:tcPr>
            <w:tcW w:type="dxa" w:w="1417"/>
          </w:tcPr>
          <w:p>
            <w:pPr/>
            <w:r>
              <w:rPr>
                <w:rFonts w:ascii="Times New Roman" w:hAnsi="Times New Roman" w:eastAsia="宋体" w:cs="Times New Roman"/>
              </w:rPr>
              <w:t>Faithfulness</w:t>
            </w:r>
          </w:p>
        </w:tc>
        <w:tc>
          <w:tcPr>
            <w:tcW w:type="dxa" w:w="1417"/>
          </w:tcPr>
          <w:p>
            <w:pPr/>
            <w:r>
              <w:rPr>
                <w:rFonts w:ascii="Times New Roman" w:hAnsi="Times New Roman" w:eastAsia="宋体" w:cs="Times New Roman"/>
              </w:rPr>
              <w:t>119</w:t>
            </w:r>
          </w:p>
        </w:tc>
        <w:tc>
          <w:tcPr>
            <w:tcW w:type="dxa" w:w="1417"/>
          </w:tcPr>
          <w:p>
            <w:pPr/>
            <w:r>
              <w:rPr>
                <w:rFonts w:ascii="Times New Roman" w:hAnsi="Times New Roman" w:eastAsia="宋体" w:cs="Times New Roman"/>
              </w:rPr>
              <w:t>0.9076</w:t>
            </w:r>
          </w:p>
        </w:tc>
        <w:tc>
          <w:tcPr>
            <w:tcW w:type="dxa" w:w="1417"/>
          </w:tcPr>
          <w:p>
            <w:pPr/>
            <w:r>
              <w:rPr>
                <w:rFonts w:ascii="Times New Roman" w:hAnsi="Times New Roman" w:eastAsia="宋体" w:cs="Times New Roman"/>
              </w:rPr>
              <w:t>0.3034</w:t>
            </w:r>
          </w:p>
        </w:tc>
        <w:tc>
          <w:tcPr>
            <w:tcW w:type="dxa" w:w="1417"/>
          </w:tcPr>
          <w:p>
            <w:pPr/>
            <w:r>
              <w:rPr>
                <w:rFonts w:ascii="Times New Roman" w:hAnsi="Times New Roman" w:eastAsia="宋体" w:cs="Times New Roman"/>
              </w:rPr>
              <w:t>0.0924</w:t>
            </w:r>
          </w:p>
        </w:tc>
        <w:tc>
          <w:tcPr>
            <w:tcW w:type="dxa" w:w="1417"/>
          </w:tcPr>
          <w:p>
            <w:pPr/>
            <w:r>
              <w:rPr>
                <w:rFonts w:ascii="Times New Roman" w:hAnsi="Times New Roman" w:eastAsia="宋体" w:cs="Times New Roman"/>
              </w:rPr>
              <w:t>105（0.8824）</w:t>
            </w:r>
          </w:p>
        </w:tc>
      </w:tr>
    </w:tbl>
    <w:p>
      <w:pPr>
        <w:pStyle w:val="正文段落"/>
      </w:pPr>
      <w:r>
        <w:rPr>
          <w:rFonts w:ascii="Times New Roman" w:hAnsi="Times New Roman" w:eastAsia="宋体" w:cs="Times New Roman"/>
        </w:rPr>
        <w:t>上报口径为</w:t>
      </w:r>
      <w:r>
        <w:rPr>
          <w:rFonts w:ascii="Times New Roman" w:hAnsi="Times New Roman" w:eastAsia="宋体" w:cs="Times New Roman"/>
          <w:b/>
        </w:rPr>
        <w:t>简单一致率</w:t>
      </w:r>
      <w:r>
        <w:rPr>
          <w:rFonts w:ascii="Times New Roman" w:hAnsi="Times New Roman" w:eastAsia="宋体" w:cs="Times New Roman"/>
        </w:rPr>
        <w:t xml:space="preserve">（逐维、逐组），线性加权 kappa 作为参考一并给出；理由是本批样本仅 119 条、序数分布高度偏斜，kappa 在该边际分布下数值不稳定，且当两家的边际分布退化（某维度全部判 2 分）时 kappa </w:t>
      </w:r>
      <w:r>
        <w:rPr>
          <w:rFonts w:ascii="Times New Roman" w:hAnsi="Times New Roman" w:eastAsia="宋体" w:cs="Times New Roman"/>
          <w:b/>
        </w:rPr>
        <w:t>在数学上无定义</w:t>
      </w:r>
      <w:r>
        <w:rPr>
          <w:rFonts w:ascii="Times New Roman" w:hAnsi="Times New Roman" w:eastAsia="宋体" w:cs="Times New Roman"/>
        </w:rPr>
        <w:t>，本报告对该情形记"无定义"而不拿 1.0 冒名顶替。</w:t>
      </w:r>
      <w:r>
        <w:rPr>
          <w:rFonts w:ascii="Times New Roman" w:hAnsi="Times New Roman" w:eastAsia="宋体" w:cs="Times New Roman"/>
          <w:b/>
        </w:rPr>
        <w:t>这两列都只说明两家模型在这批答案上的判断是否相同，该判断既不涉及评分可信性，也不构成评分信度证据。</w:t>
      </w:r>
    </w:p>
    <w:p>
      <w:pPr>
        <w:pStyle w:val="正文段落"/>
      </w:pPr>
      <w:r>
        <w:rPr>
          <w:rFonts w:ascii="Times New Roman" w:hAnsi="Times New Roman" w:eastAsia="宋体" w:cs="Times New Roman"/>
          <w:b/>
        </w:rPr>
        <w:t>不一致样本的复核与最终分：</w:t>
      </w:r>
    </w:p>
    <w:p>
      <w:pPr>
        <w:pStyle w:val="表题"/>
      </w:pPr>
      <w:r>
        <w:rPr>
          <w:rFonts w:ascii="Times New Roman" w:hAnsi="Times New Roman" w:eastAsia="宋体" w:cs="Times New Roman"/>
        </w:rPr>
        <w:t>表 6-20　交叉核对与最终分（历史两模型流程，119 条 × 3 维 ＝ 357 格）</w:t>
      </w:r>
    </w:p>
    <w:tbl>
      <w:tblPr>
        <w:tblStyle w:val="TableGrid"/>
        <w:tblW w:type="auto" w:w="0"/>
        <w:jc w:val="center"/>
        <w:tblLayout w:type="autofit"/>
        <w:tblLook w:firstColumn="1" w:firstRow="1" w:lastColumn="0" w:lastRow="0" w:noHBand="0" w:noVBand="1" w:val="04A0"/>
        <w:tblLayout w:type="autofit"/>
        <w:tblW w:w="5000" w:type="pct"/>
      </w:tblPr>
      <w:tblGrid>
        <w:gridCol w:w="4252"/>
        <w:gridCol w:w="4252"/>
      </w:tblGrid>
      <w:tr>
        <w:trPr>
          <w:tblHeader w:val="true"/>
        </w:trPr>
        <w:tc>
          <w:tcPr>
            <w:tcW w:type="dxa" w:w="4252"/>
          </w:tcPr>
          <w:p>
            <w:pPr/>
            <w:r>
              <w:rPr>
                <w:rFonts w:ascii="Times New Roman" w:hAnsi="Times New Roman" w:eastAsia="宋体" w:cs="Times New Roman"/>
                <w:b/>
              </w:rPr>
              <w:t>项</w:t>
            </w:r>
          </w:p>
        </w:tc>
        <w:tc>
          <w:tcPr>
            <w:tcW w:type="dxa" w:w="4252"/>
          </w:tcPr>
          <w:p>
            <w:pPr/>
            <w:r>
              <w:rPr>
                <w:rFonts w:ascii="Times New Roman" w:hAnsi="Times New Roman" w:eastAsia="宋体" w:cs="Times New Roman"/>
                <w:b/>
              </w:rPr>
              <w:t>值</w:t>
            </w:r>
          </w:p>
        </w:tc>
      </w:tr>
      <w:tr>
        <w:tc>
          <w:tcPr>
            <w:tcW w:type="dxa" w:w="4252"/>
          </w:tcPr>
          <w:p>
            <w:pPr/>
            <w:r>
              <w:rPr>
                <w:rFonts w:ascii="Times New Roman" w:hAnsi="Times New Roman" w:eastAsia="宋体" w:cs="Times New Roman"/>
              </w:rPr>
              <w:t>两家一致</w:t>
            </w:r>
          </w:p>
        </w:tc>
        <w:tc>
          <w:tcPr>
            <w:tcW w:type="dxa" w:w="4252"/>
          </w:tcPr>
          <w:p>
            <w:pPr/>
            <w:r>
              <w:rPr>
                <w:rFonts w:ascii="Times New Roman" w:hAnsi="Times New Roman" w:eastAsia="宋体" w:cs="Times New Roman"/>
              </w:rPr>
              <w:t>343 格（0.9608）</w:t>
            </w:r>
          </w:p>
        </w:tc>
      </w:tr>
      <w:tr>
        <w:tc>
          <w:tcPr>
            <w:tcW w:type="dxa" w:w="4252"/>
          </w:tcPr>
          <w:p>
            <w:pPr/>
            <w:r>
              <w:rPr>
                <w:rFonts w:ascii="Times New Roman" w:hAnsi="Times New Roman" w:eastAsia="宋体" w:cs="Times New Roman"/>
              </w:rPr>
              <w:t>两家不一致</w:t>
            </w:r>
          </w:p>
        </w:tc>
        <w:tc>
          <w:tcPr>
            <w:tcW w:type="dxa" w:w="4252"/>
          </w:tcPr>
          <w:p>
            <w:pPr/>
            <w:r>
              <w:rPr>
                <w:rFonts w:ascii="Times New Roman" w:hAnsi="Times New Roman" w:eastAsia="宋体" w:cs="Times New Roman"/>
              </w:rPr>
              <w:t>14 格</w:t>
            </w:r>
          </w:p>
        </w:tc>
      </w:tr>
      <w:tr>
        <w:tc>
          <w:tcPr>
            <w:tcW w:type="dxa" w:w="4252"/>
          </w:tcPr>
          <w:p>
            <w:pPr/>
            <w:r>
              <w:rPr>
                <w:rFonts w:ascii="Times New Roman" w:hAnsi="Times New Roman" w:eastAsia="宋体" w:cs="Times New Roman"/>
              </w:rPr>
              <w:t>已给出最终分（副 judge 复核）</w:t>
            </w:r>
          </w:p>
        </w:tc>
        <w:tc>
          <w:tcPr>
            <w:tcW w:type="dxa" w:w="4252"/>
          </w:tcPr>
          <w:p>
            <w:pPr/>
            <w:r>
              <w:rPr>
                <w:rFonts w:ascii="Times New Roman" w:hAnsi="Times New Roman" w:eastAsia="宋体" w:cs="Times New Roman"/>
              </w:rPr>
              <w:t>12 格</w:t>
            </w:r>
          </w:p>
        </w:tc>
      </w:tr>
      <w:tr>
        <w:tc>
          <w:tcPr>
            <w:tcW w:type="dxa" w:w="4252"/>
          </w:tcPr>
          <w:p>
            <w:pPr/>
            <w:r>
              <w:rPr>
                <w:rFonts w:ascii="Times New Roman" w:hAnsi="Times New Roman" w:eastAsia="宋体" w:cs="Times New Roman"/>
              </w:rPr>
              <w:t>复核未完成（</w:t>
            </w:r>
            <w:r>
              <w:rPr>
                <w:rFonts w:ascii="Times New Roman" w:hAnsi="Times New Roman" w:eastAsia="宋体" w:cs="Times New Roman"/>
                <w:b/>
              </w:rPr>
              <w:t>如实登记、不补分</w:t>
            </w:r>
            <w:r>
              <w:rPr>
                <w:rFonts w:ascii="Times New Roman" w:hAnsi="Times New Roman" w:eastAsia="宋体" w:cs="Times New Roman"/>
              </w:rPr>
              <w:t>）</w:t>
            </w:r>
          </w:p>
        </w:tc>
        <w:tc>
          <w:tcPr>
            <w:tcW w:type="dxa" w:w="4252"/>
          </w:tcPr>
          <w:p>
            <w:pPr/>
            <w:r>
              <w:rPr>
                <w:rFonts w:ascii="Times New Roman" w:hAnsi="Times New Roman" w:eastAsia="宋体" w:cs="Times New Roman"/>
              </w:rPr>
              <w:t>2 格</w:t>
            </w:r>
          </w:p>
        </w:tc>
      </w:tr>
    </w:tbl>
    <w:p>
      <w:pPr>
        <w:pStyle w:val="正文段落"/>
      </w:pPr>
      <w:r>
        <w:rPr>
          <w:rFonts w:ascii="Times New Roman" w:hAnsi="Times New Roman" w:eastAsia="宋体" w:cs="Times New Roman"/>
        </w:rPr>
        <w:t>逐维为：Answer Accuracy 119 格中一致 117、不一致 2、已复核给最终分 1；Completeness 一致 118、不一致 1、已复核给最终分 1；Faithfulness 一致 108、不一致 11、已复核给最终分 10。不一致的 14 格逐格的两次评分、最终分与不一致原因</w:t>
      </w:r>
      <w:r>
        <w:rPr>
          <w:rFonts w:ascii="Times New Roman" w:hAnsi="Times New Roman" w:eastAsia="宋体" w:cs="Times New Roman"/>
          <w:b/>
        </w:rPr>
        <w:t>逐条保留</w:t>
      </w:r>
      <w:r>
        <w:rPr>
          <w:rFonts w:ascii="Times New Roman" w:hAnsi="Times New Roman" w:eastAsia="宋体" w:cs="Times New Roman"/>
        </w:rPr>
        <w:t xml:space="preserve">在 </w:t>
      </w:r>
      <w:r>
        <w:rPr>
          <w:rFonts w:ascii="Consolas" w:hAnsi="Consolas" w:eastAsia="宋体" w:cs="Consolas"/>
        </w:rPr>
        <w:t>交付物/06-实验与评测\问答评分_正式\问答评分报告.md</w:t>
      </w:r>
      <w:r>
        <w:rPr>
          <w:rFonts w:ascii="Times New Roman" w:hAnsi="Times New Roman" w:eastAsia="宋体" w:cs="Times New Roman"/>
        </w:rPr>
        <w:t xml:space="preserve"> 第七节的清单里，本节不重复列；其中 2 格</w:t>
      </w:r>
      <w:r>
        <w:rPr>
          <w:rFonts w:ascii="Times New Roman" w:hAnsi="Times New Roman" w:eastAsia="宋体" w:cs="Times New Roman"/>
          <w:b/>
        </w:rPr>
        <w:t>复核未完成</w:t>
      </w:r>
      <w:r>
        <w:rPr>
          <w:rFonts w:ascii="Times New Roman" w:hAnsi="Times New Roman" w:eastAsia="宋体" w:cs="Times New Roman"/>
        </w:rPr>
        <w:t>（Answer Accuracy 与 Faithfulness 各 1 格），按"不补分"原样登记。另有终值口径下的五组三维度均值（未做交叉核对的 463 条用主 judge 的分，做了交叉核对的 119 条用最终分）为：A 组 Answer Accuracy 1.6964、Faithfulness 1.9735，C 组 Completeness 1.7778、Faithfulness 1.9741，B 组 Faithfulness 1.9831，E 组 Faithfulness 1.9402；</w:t>
      </w:r>
      <w:r>
        <w:rPr>
          <w:rFonts w:ascii="Times New Roman" w:hAnsi="Times New Roman" w:eastAsia="宋体" w:cs="Times New Roman"/>
          <w:b/>
        </w:rPr>
        <w:t>该终值只在 20% 的样本上受过副 judge 影响，其余 80% 仍是主 judge 单方判断，故不比表 6-15 的主 judge 读数更接近"真值"</w:t>
      </w:r>
      <w:r>
        <w:rPr>
          <w:rFonts w:ascii="Times New Roman" w:hAnsi="Times New Roman" w:eastAsia="宋体" w:cs="Times New Roman"/>
        </w:rPr>
        <w:t>，它只是按《02》第12.7节 规定的分歧处置流程算出来的口径值。</w:t>
      </w:r>
    </w:p>
    <w:p>
      <w:pPr>
        <w:pStyle w:val="正文段落"/>
      </w:pPr>
      <w:r>
        <w:rPr>
          <w:rFonts w:ascii="Times New Roman" w:hAnsi="Times New Roman" w:eastAsia="宋体" w:cs="Times New Roman"/>
          <w:b/>
        </w:rPr>
        <w:t>三模型口径的逐维一致分布（主口径，582 条 × 3 维 ＝ 1746 格）：</w:t>
      </w:r>
      <w:r>
        <w:rPr>
          <w:rFonts w:ascii="Times New Roman" w:hAnsi="Times New Roman" w:eastAsia="宋体" w:cs="Times New Roman"/>
        </w:rPr>
        <w:t xml:space="preserve">三家全同 </w:t>
      </w:r>
      <w:r>
        <w:rPr>
          <w:rFonts w:ascii="Times New Roman" w:hAnsi="Times New Roman" w:eastAsia="宋体" w:cs="Times New Roman"/>
          <w:b/>
        </w:rPr>
        <w:t>1614</w:t>
      </w:r>
      <w:r>
        <w:rPr>
          <w:rFonts w:ascii="Times New Roman" w:hAnsi="Times New Roman" w:eastAsia="宋体" w:cs="Times New Roman"/>
        </w:rPr>
        <w:t xml:space="preserve"> 格（92.4%）、两家一致第三家分歧 </w:t>
      </w:r>
      <w:r>
        <w:rPr>
          <w:rFonts w:ascii="Times New Roman" w:hAnsi="Times New Roman" w:eastAsia="宋体" w:cs="Times New Roman"/>
          <w:b/>
        </w:rPr>
        <w:t>121</w:t>
      </w:r>
      <w:r>
        <w:rPr>
          <w:rFonts w:ascii="Times New Roman" w:hAnsi="Times New Roman" w:eastAsia="宋体" w:cs="Times New Roman"/>
        </w:rPr>
        <w:t xml:space="preserve"> 格（6.9%）、三家互不相同 </w:t>
      </w:r>
      <w:r>
        <w:rPr>
          <w:rFonts w:ascii="Times New Roman" w:hAnsi="Times New Roman" w:eastAsia="宋体" w:cs="Times New Roman"/>
          <w:b/>
        </w:rPr>
        <w:t>1</w:t>
      </w:r>
      <w:r>
        <w:rPr>
          <w:rFonts w:ascii="Times New Roman" w:hAnsi="Times New Roman" w:eastAsia="宋体" w:cs="Times New Roman"/>
        </w:rPr>
        <w:t xml:space="preserve"> 格（0.1%）——三模型在该量表上的共识度很高，分歧高度集中于少数边界样本。逐格的三家分数与综合读数见 </w:t>
      </w:r>
      <w:r>
        <w:rPr>
          <w:rFonts w:ascii="Consolas" w:hAnsi="Consolas" w:eastAsia="宋体" w:cs="Consolas"/>
        </w:rPr>
        <w:t>交付物/06-实验与评测\改进执行\三模型金标准\综合评分.jsonl</w:t>
      </w:r>
      <w:r>
        <w:rPr>
          <w:rFonts w:ascii="Times New Roman" w:hAnsi="Times New Roman" w:eastAsia="宋体" w:cs="Times New Roman"/>
        </w:rPr>
        <w:t>。</w:t>
      </w:r>
    </w:p>
    <w:p>
      <w:pPr>
        <w:pStyle w:val="正文段落"/>
      </w:pPr>
      <w:r>
        <w:rPr>
          <w:rFonts w:ascii="Times New Roman" w:hAnsi="Times New Roman" w:eastAsia="宋体" w:cs="Times New Roman"/>
          <w:b/>
        </w:rPr>
        <w:t>调用与 token 账（历史两模型流程，对照口径）：</w:t>
      </w:r>
    </w:p>
    <w:p>
      <w:pPr>
        <w:pStyle w:val="表题"/>
      </w:pPr>
      <w:r>
        <w:rPr>
          <w:rFonts w:ascii="Times New Roman" w:hAnsi="Times New Roman" w:eastAsia="宋体" w:cs="Times New Roman"/>
        </w:rPr>
        <w:t>表 6-21　调用账与失败／重试</w:t>
      </w:r>
    </w:p>
    <w:tbl>
      <w:tblPr>
        <w:tblStyle w:val="TableGrid"/>
        <w:tblW w:type="auto" w:w="0"/>
        <w:jc w:val="center"/>
        <w:tblLayout w:type="autofit"/>
        <w:tblLook w:firstColumn="1" w:firstRow="1" w:lastColumn="0" w:lastRow="0" w:noHBand="0" w:noVBand="1" w:val="04A0"/>
        <w:tblLayout w:type="autofit"/>
        <w:tblW w:w="5000" w:type="pct"/>
      </w:tblPr>
      <w:tblGrid>
        <w:gridCol w:w="4252"/>
        <w:gridCol w:w="4252"/>
      </w:tblGrid>
      <w:tr>
        <w:trPr>
          <w:tblHeader w:val="true"/>
        </w:trPr>
        <w:tc>
          <w:tcPr>
            <w:tcW w:type="dxa" w:w="4252"/>
          </w:tcPr>
          <w:p>
            <w:pPr/>
            <w:r>
              <w:rPr>
                <w:rFonts w:ascii="Times New Roman" w:hAnsi="Times New Roman" w:eastAsia="宋体" w:cs="Times New Roman"/>
                <w:b/>
              </w:rPr>
              <w:t>项</w:t>
            </w:r>
          </w:p>
        </w:tc>
        <w:tc>
          <w:tcPr>
            <w:tcW w:type="dxa" w:w="4252"/>
          </w:tcPr>
          <w:p>
            <w:pPr/>
            <w:r>
              <w:rPr>
                <w:rFonts w:ascii="Times New Roman" w:hAnsi="Times New Roman" w:eastAsia="宋体" w:cs="Times New Roman"/>
                <w:b/>
              </w:rPr>
              <w:t>值</w:t>
            </w:r>
          </w:p>
        </w:tc>
      </w:tr>
      <w:tr>
        <w:tc>
          <w:tcPr>
            <w:tcW w:type="dxa" w:w="4252"/>
          </w:tcPr>
          <w:p>
            <w:pPr/>
            <w:r>
              <w:rPr>
                <w:rFonts w:ascii="Times New Roman" w:hAnsi="Times New Roman" w:eastAsia="宋体" w:cs="Times New Roman"/>
              </w:rPr>
              <w:t>授权上限（含重试）</w:t>
            </w:r>
          </w:p>
        </w:tc>
        <w:tc>
          <w:tcPr>
            <w:tcW w:type="dxa" w:w="4252"/>
          </w:tcPr>
          <w:p>
            <w:pPr/>
            <w:r>
              <w:rPr>
                <w:rFonts w:ascii="Times New Roman" w:hAnsi="Times New Roman" w:eastAsia="宋体" w:cs="Times New Roman"/>
              </w:rPr>
              <w:t>3600 次</w:t>
            </w:r>
          </w:p>
        </w:tc>
      </w:tr>
      <w:tr>
        <w:tc>
          <w:tcPr>
            <w:tcW w:type="dxa" w:w="4252"/>
          </w:tcPr>
          <w:p>
            <w:pPr/>
            <w:r>
              <w:rPr>
                <w:rFonts w:ascii="Times New Roman" w:hAnsi="Times New Roman" w:eastAsia="宋体" w:cs="Times New Roman"/>
              </w:rPr>
              <w:t>累计调用次数（真实 HTTP 尝试，含重试）</w:t>
            </w:r>
          </w:p>
        </w:tc>
        <w:tc>
          <w:tcPr>
            <w:tcW w:type="dxa" w:w="4252"/>
          </w:tcPr>
          <w:p>
            <w:pPr/>
            <w:r>
              <w:rPr>
                <w:rFonts w:ascii="Times New Roman" w:hAnsi="Times New Roman" w:eastAsia="宋体" w:cs="Times New Roman"/>
              </w:rPr>
              <w:t>2383 次</w:t>
            </w:r>
          </w:p>
        </w:tc>
      </w:tr>
      <w:tr>
        <w:tc>
          <w:tcPr>
            <w:tcW w:type="dxa" w:w="4252"/>
          </w:tcPr>
          <w:p>
            <w:pPr/>
            <w:r>
              <w:rPr>
                <w:rFonts w:ascii="Times New Roman" w:hAnsi="Times New Roman" w:eastAsia="宋体" w:cs="Times New Roman"/>
              </w:rPr>
              <w:t>其中成功</w:t>
            </w:r>
          </w:p>
        </w:tc>
        <w:tc>
          <w:tcPr>
            <w:tcW w:type="dxa" w:w="4252"/>
          </w:tcPr>
          <w:p>
            <w:pPr/>
            <w:r>
              <w:rPr>
                <w:rFonts w:ascii="Times New Roman" w:hAnsi="Times New Roman" w:eastAsia="宋体" w:cs="Times New Roman"/>
              </w:rPr>
              <w:t>2322 次</w:t>
            </w:r>
          </w:p>
        </w:tc>
      </w:tr>
      <w:tr>
        <w:tc>
          <w:tcPr>
            <w:tcW w:type="dxa" w:w="4252"/>
          </w:tcPr>
          <w:p>
            <w:pPr/>
            <w:r>
              <w:rPr>
                <w:rFonts w:ascii="Times New Roman" w:hAnsi="Times New Roman" w:eastAsia="宋体" w:cs="Times New Roman"/>
              </w:rPr>
              <w:t>其中失败（均已在重试或续跑中补回）</w:t>
            </w:r>
          </w:p>
        </w:tc>
        <w:tc>
          <w:tcPr>
            <w:tcW w:type="dxa" w:w="4252"/>
          </w:tcPr>
          <w:p>
            <w:pPr/>
            <w:r>
              <w:rPr>
                <w:rFonts w:ascii="Times New Roman" w:hAnsi="Times New Roman" w:eastAsia="宋体" w:cs="Times New Roman"/>
              </w:rPr>
              <w:t>61 次</w:t>
            </w:r>
          </w:p>
        </w:tc>
      </w:tr>
      <w:tr>
        <w:tc>
          <w:tcPr>
            <w:tcW w:type="dxa" w:w="4252"/>
          </w:tcPr>
          <w:p>
            <w:pPr/>
            <w:r>
              <w:rPr>
                <w:rFonts w:ascii="Times New Roman" w:hAnsi="Times New Roman" w:eastAsia="宋体" w:cs="Times New Roman"/>
              </w:rPr>
              <w:t>其中为重试（第 2／3 次尝试）</w:t>
            </w:r>
          </w:p>
        </w:tc>
        <w:tc>
          <w:tcPr>
            <w:tcW w:type="dxa" w:w="4252"/>
          </w:tcPr>
          <w:p>
            <w:pPr/>
            <w:r>
              <w:rPr>
                <w:rFonts w:ascii="Times New Roman" w:hAnsi="Times New Roman" w:eastAsia="宋体" w:cs="Times New Roman"/>
              </w:rPr>
              <w:t>51 次</w:t>
            </w:r>
          </w:p>
        </w:tc>
      </w:tr>
      <w:tr>
        <w:tc>
          <w:tcPr>
            <w:tcW w:type="dxa" w:w="4252"/>
          </w:tcPr>
          <w:p>
            <w:pPr/>
            <w:r>
              <w:rPr>
                <w:rFonts w:ascii="Times New Roman" w:hAnsi="Times New Roman" w:eastAsia="宋体" w:cs="Times New Roman"/>
              </w:rPr>
              <w:t>缓存命中复用（不算调用、不占预算）</w:t>
            </w:r>
          </w:p>
        </w:tc>
        <w:tc>
          <w:tcPr>
            <w:tcW w:type="dxa" w:w="4252"/>
          </w:tcPr>
          <w:p>
            <w:pPr/>
            <w:r>
              <w:rPr>
                <w:rFonts w:ascii="Times New Roman" w:hAnsi="Times New Roman" w:eastAsia="宋体" w:cs="Times New Roman"/>
              </w:rPr>
              <w:t>521 次</w:t>
            </w:r>
          </w:p>
        </w:tc>
      </w:tr>
      <w:tr>
        <w:tc>
          <w:tcPr>
            <w:tcW w:type="dxa" w:w="4252"/>
          </w:tcPr>
          <w:p>
            <w:pPr/>
            <w:r>
              <w:rPr>
                <w:rFonts w:ascii="Times New Roman" w:hAnsi="Times New Roman" w:eastAsia="宋体" w:cs="Times New Roman"/>
              </w:rPr>
              <w:t>prompt token</w:t>
            </w:r>
          </w:p>
        </w:tc>
        <w:tc>
          <w:tcPr>
            <w:tcW w:type="dxa" w:w="4252"/>
          </w:tcPr>
          <w:p>
            <w:pPr/>
            <w:r>
              <w:rPr>
                <w:rFonts w:ascii="Times New Roman" w:hAnsi="Times New Roman" w:eastAsia="宋体" w:cs="Times New Roman"/>
              </w:rPr>
              <w:t>11003570</w:t>
            </w:r>
          </w:p>
        </w:tc>
      </w:tr>
      <w:tr>
        <w:tc>
          <w:tcPr>
            <w:tcW w:type="dxa" w:w="4252"/>
          </w:tcPr>
          <w:p>
            <w:pPr/>
            <w:r>
              <w:rPr>
                <w:rFonts w:ascii="Times New Roman" w:hAnsi="Times New Roman" w:eastAsia="宋体" w:cs="Times New Roman"/>
              </w:rPr>
              <w:t>completion token</w:t>
            </w:r>
          </w:p>
        </w:tc>
        <w:tc>
          <w:tcPr>
            <w:tcW w:type="dxa" w:w="4252"/>
          </w:tcPr>
          <w:p>
            <w:pPr/>
            <w:r>
              <w:rPr>
                <w:rFonts w:ascii="Times New Roman" w:hAnsi="Times New Roman" w:eastAsia="宋体" w:cs="Times New Roman"/>
              </w:rPr>
              <w:t>1212748</w:t>
            </w:r>
          </w:p>
        </w:tc>
      </w:tr>
      <w:tr>
        <w:tc>
          <w:tcPr>
            <w:tcW w:type="dxa" w:w="4252"/>
          </w:tcPr>
          <w:p>
            <w:pPr/>
            <w:r>
              <w:rPr>
                <w:rFonts w:ascii="Times New Roman" w:hAnsi="Times New Roman" w:eastAsia="宋体" w:cs="Times New Roman"/>
              </w:rPr>
              <w:t>token 合计</w:t>
            </w:r>
          </w:p>
        </w:tc>
        <w:tc>
          <w:tcPr>
            <w:tcW w:type="dxa" w:w="4252"/>
          </w:tcPr>
          <w:p>
            <w:pPr/>
            <w:r>
              <w:rPr>
                <w:rFonts w:ascii="Times New Roman" w:hAnsi="Times New Roman" w:eastAsia="宋体" w:cs="Times New Roman"/>
              </w:rPr>
              <w:t>12216318</w:t>
            </w:r>
          </w:p>
        </w:tc>
      </w:tr>
      <w:tr>
        <w:tc>
          <w:tcPr>
            <w:tcW w:type="dxa" w:w="4252"/>
          </w:tcPr>
          <w:p>
            <w:pPr/>
            <w:r>
              <w:rPr>
                <w:rFonts w:ascii="Times New Roman" w:hAnsi="Times New Roman" w:eastAsia="宋体" w:cs="Times New Roman"/>
              </w:rPr>
              <w:t>未评到分的维度格数</w:t>
            </w:r>
          </w:p>
        </w:tc>
        <w:tc>
          <w:tcPr>
            <w:tcW w:type="dxa" w:w="4252"/>
          </w:tcPr>
          <w:p>
            <w:pPr/>
            <w:r>
              <w:rPr>
                <w:rFonts w:ascii="Times New Roman" w:hAnsi="Times New Roman" w:eastAsia="宋体" w:cs="Times New Roman"/>
                <w:b/>
              </w:rPr>
              <w:t>0</w:t>
            </w:r>
          </w:p>
        </w:tc>
      </w:tr>
    </w:tbl>
    <w:p>
      <w:pPr>
        <w:pStyle w:val="正文段落"/>
      </w:pPr>
      <w:r>
        <w:rPr>
          <w:rFonts w:ascii="Times New Roman" w:hAnsi="Times New Roman" w:eastAsia="宋体" w:cs="Times New Roman"/>
        </w:rPr>
        <w:t xml:space="preserve">计划的唯一评分格数是 1746 ＋ 357 ＝ 2103 格，实际发出 </w:t>
      </w:r>
      <w:r>
        <w:rPr>
          <w:rFonts w:ascii="Times New Roman" w:hAnsi="Times New Roman" w:eastAsia="宋体" w:cs="Times New Roman"/>
          <w:b/>
        </w:rPr>
        <w:t>2383</w:t>
      </w:r>
      <w:r>
        <w:rPr>
          <w:rFonts w:ascii="Times New Roman" w:hAnsi="Times New Roman" w:eastAsia="宋体" w:cs="Times New Roman"/>
        </w:rPr>
        <w:t xml:space="preserve"> 次尝试，多出的 280 次全部用于把失败补回来；失败按三类如实登记：① 首跑时判定端点拒收温度 0（1 次，随即按实测回退）；② judge 返回不是合法 JSON（含极少数漏写 JSON 引号、以及 judge 输出被 max_tokens 截断——两家都发生过）；③ 其余为偶发失败。</w:t>
      </w:r>
      <w:r>
        <w:rPr>
          <w:rFonts w:ascii="Times New Roman" w:hAnsi="Times New Roman" w:eastAsia="宋体" w:cs="Times New Roman"/>
          <w:b/>
        </w:rPr>
        <w:t>这些失败没有被静默丢弃、也没有补 0 分。</w:t>
      </w:r>
    </w:p>
    <w:p>
      <w:pPr>
        <w:pStyle w:val="正文段落"/>
      </w:pPr>
      <w:r>
        <w:rPr>
          <w:rFonts w:ascii="Times New Roman" w:hAnsi="Times New Roman" w:eastAsia="宋体" w:cs="Times New Roman"/>
          <w:b/>
        </w:rPr>
        <w:t>《02》第12.8节 的完整判定（逐子集，不合并）：</w:t>
      </w:r>
    </w:p>
    <w:p>
      <w:pPr>
        <w:pStyle w:val="正文段落"/>
      </w:pPr>
      <w:r>
        <w:rPr>
          <w:rFonts w:ascii="Times New Roman" w:hAnsi="Times New Roman" w:eastAsia="宋体" w:cs="Times New Roman"/>
        </w:rPr>
        <w:t>判定规则的两个条件必须</w:t>
      </w:r>
      <w:r>
        <w:rPr>
          <w:rFonts w:ascii="Times New Roman" w:hAnsi="Times New Roman" w:eastAsia="宋体" w:cs="Times New Roman"/>
          <w:b/>
        </w:rPr>
        <w:t>同时成立</w:t>
      </w:r>
      <w:r>
        <w:rPr>
          <w:rFonts w:ascii="Times New Roman" w:hAnsi="Times New Roman" w:eastAsia="宋体" w:cs="Times New Roman"/>
        </w:rPr>
        <w:t xml:space="preserve">：① KG-RAG 在该子集上的 Complete Evidence Recall@K </w:t>
      </w:r>
      <w:r>
        <w:rPr>
          <w:rFonts w:ascii="Times New Roman" w:hAnsi="Times New Roman" w:eastAsia="宋体" w:cs="Times New Roman"/>
          <w:b/>
        </w:rPr>
        <w:t>高于</w:t>
      </w:r>
      <w:r>
        <w:rPr>
          <w:rFonts w:ascii="Times New Roman" w:hAnsi="Times New Roman" w:eastAsia="宋体" w:cs="Times New Roman"/>
        </w:rPr>
        <w:t xml:space="preserve"> Vector RAG；② 该子集的 Answer Accuracy </w:t>
      </w:r>
      <w:r>
        <w:rPr>
          <w:rFonts w:ascii="Times New Roman" w:hAnsi="Times New Roman" w:eastAsia="宋体" w:cs="Times New Roman"/>
          <w:b/>
        </w:rPr>
        <w:t>不下降</w:t>
      </w:r>
      <w:r>
        <w:rPr>
          <w:rFonts w:ascii="Times New Roman" w:hAnsi="Times New Roman" w:eastAsia="宋体" w:cs="Times New Roman"/>
        </w:rPr>
        <w:t xml:space="preserve">。① 的读数取自既有 </w:t>
      </w:r>
      <w:r>
        <w:rPr>
          <w:rFonts w:ascii="Consolas" w:hAnsi="Consolas" w:eastAsia="宋体" w:cs="Consolas"/>
        </w:rPr>
        <w:t>交付物/06-实验与评测\对照产出_正式\A_vs_C_对照.json</w:t>
      </w:r>
      <w:r>
        <w:rPr>
          <w:rFonts w:ascii="Times New Roman" w:hAnsi="Times New Roman" w:eastAsia="宋体" w:cs="Times New Roman"/>
        </w:rPr>
        <w:t xml:space="preserve"> 的 </w:t>
      </w:r>
      <w:r>
        <w:rPr>
          <w:rFonts w:ascii="Consolas" w:hAnsi="Consolas" w:eastAsia="宋体" w:cs="Consolas"/>
        </w:rPr>
        <w:t>subsets_named_core</w:t>
      </w:r>
      <w:r>
        <w:rPr>
          <w:rFonts w:ascii="Times New Roman" w:hAnsi="Times New Roman" w:eastAsia="宋体" w:cs="Times New Roman"/>
        </w:rPr>
        <w:t xml:space="preserve">（核心集 108 题内分组，与 </w:t>
      </w:r>
      <w:r>
        <w:rPr>
          <w:rFonts w:ascii="Consolas" w:hAnsi="Consolas" w:eastAsia="宋体" w:cs="Consolas"/>
        </w:rPr>
        <w:t>A_vs_C_对照报告.md</w:t>
      </w:r>
      <w:r>
        <w:rPr>
          <w:rFonts w:ascii="Times New Roman" w:hAnsi="Times New Roman" w:eastAsia="宋体" w:cs="Times New Roman"/>
        </w:rPr>
        <w:t xml:space="preserve"> 第 4.1 节逐字对应），</w:t>
      </w:r>
      <w:r>
        <w:rPr>
          <w:rFonts w:ascii="Times New Roman" w:hAnsi="Times New Roman" w:eastAsia="宋体" w:cs="Times New Roman"/>
          <w:b/>
        </w:rPr>
        <w:t>本次评分不重算、不改动它</w:t>
      </w:r>
      <w:r>
        <w:rPr>
          <w:rFonts w:ascii="Times New Roman" w:hAnsi="Times New Roman" w:eastAsia="宋体" w:cs="Times New Roman"/>
        </w:rPr>
        <w:t>；② 的读数＝本次模型评分给出的 Answer Accuracy 均值。判定范围＝</w:t>
      </w:r>
      <w:r>
        <w:rPr>
          <w:rFonts w:ascii="Times New Roman" w:hAnsi="Times New Roman" w:eastAsia="宋体" w:cs="Times New Roman"/>
          <w:b/>
        </w:rPr>
        <w:t>核心测试集 108 题</w:t>
      </w:r>
      <w:r>
        <w:rPr>
          <w:rFonts w:ascii="Times New Roman" w:hAnsi="Times New Roman" w:eastAsia="宋体" w:cs="Times New Roman"/>
        </w:rPr>
        <w:t>（第12.8节 明文），压力测试子集 12 题只作附加观察、</w:t>
      </w:r>
      <w:r>
        <w:rPr>
          <w:rFonts w:ascii="Times New Roman" w:hAnsi="Times New Roman" w:eastAsia="宋体" w:cs="Times New Roman"/>
          <w:b/>
        </w:rPr>
        <w:t>未进入本节判定</w:t>
      </w:r>
      <w:r>
        <w:rPr>
          <w:rFonts w:ascii="Times New Roman" w:hAnsi="Times New Roman" w:eastAsia="宋体" w:cs="Times New Roman"/>
        </w:rPr>
        <w:t>。</w:t>
      </w:r>
    </w:p>
    <w:p>
      <w:pPr>
        <w:pStyle w:val="表题"/>
      </w:pPr>
      <w:r>
        <w:rPr>
          <w:rFonts w:ascii="Times New Roman" w:hAnsi="Times New Roman" w:eastAsia="宋体" w:cs="Times New Roman"/>
        </w:rPr>
        <w:t>表 6-22　《02》第12.8节 判定的逐子集机检读数（A 组＝Baseline、C 组＝Method）</w:t>
      </w:r>
    </w:p>
    <w:tbl>
      <w:tblPr>
        <w:tblStyle w:val="TableGrid"/>
        <w:tblW w:type="auto" w:w="0"/>
        <w:jc w:val="center"/>
        <w:tblLayout w:type="autofit"/>
        <w:tblLook w:firstColumn="1" w:firstRow="1" w:lastColumn="0" w:lastRow="0" w:noHBand="0" w:noVBand="1" w:val="04A0"/>
        <w:tblLayout w:type="autofit"/>
        <w:tblW w:w="5000" w:type="pct"/>
      </w:tblPr>
      <w:tblGrid>
        <w:gridCol w:w="945"/>
        <w:gridCol w:w="945"/>
        <w:gridCol w:w="945"/>
        <w:gridCol w:w="945"/>
        <w:gridCol w:w="945"/>
        <w:gridCol w:w="945"/>
        <w:gridCol w:w="945"/>
        <w:gridCol w:w="945"/>
        <w:gridCol w:w="945"/>
      </w:tblGrid>
      <w:tr>
        <w:trPr>
          <w:tblHeader w:val="true"/>
        </w:trPr>
        <w:tc>
          <w:tcPr>
            <w:tcW w:type="dxa" w:w="945"/>
          </w:tcPr>
          <w:p>
            <w:pPr/>
            <w:r>
              <w:rPr>
                <w:rFonts w:ascii="Times New Roman" w:hAnsi="Times New Roman" w:eastAsia="宋体" w:cs="Times New Roman"/>
                <w:b/>
              </w:rPr>
              <w:t>子集</w:t>
            </w:r>
          </w:p>
        </w:tc>
        <w:tc>
          <w:tcPr>
            <w:tcW w:type="dxa" w:w="945"/>
          </w:tcPr>
          <w:p>
            <w:pPr/>
            <w:r>
              <w:rPr>
                <w:rFonts w:ascii="Times New Roman" w:hAnsi="Times New Roman" w:eastAsia="宋体" w:cs="Times New Roman"/>
                <w:b/>
              </w:rPr>
              <w:t>题数</w:t>
            </w:r>
          </w:p>
        </w:tc>
        <w:tc>
          <w:tcPr>
            <w:tcW w:type="dxa" w:w="945"/>
          </w:tcPr>
          <w:p>
            <w:pPr/>
            <w:r>
              <w:rPr>
                <w:rFonts w:ascii="Times New Roman" w:hAnsi="Times New Roman" w:eastAsia="宋体" w:cs="Times New Roman"/>
                <w:b/>
              </w:rPr>
              <w:t>CER@K（A）</w:t>
            </w:r>
          </w:p>
        </w:tc>
        <w:tc>
          <w:tcPr>
            <w:tcW w:type="dxa" w:w="945"/>
          </w:tcPr>
          <w:p>
            <w:pPr/>
            <w:r>
              <w:rPr>
                <w:rFonts w:ascii="Times New Roman" w:hAnsi="Times New Roman" w:eastAsia="宋体" w:cs="Times New Roman"/>
                <w:b/>
              </w:rPr>
              <w:t>CER@K（C）</w:t>
            </w:r>
          </w:p>
        </w:tc>
        <w:tc>
          <w:tcPr>
            <w:tcW w:type="dxa" w:w="945"/>
          </w:tcPr>
          <w:p>
            <w:pPr/>
            <w:r>
              <w:rPr>
                <w:rFonts w:ascii="Times New Roman" w:hAnsi="Times New Roman" w:eastAsia="宋体" w:cs="Times New Roman"/>
                <w:b/>
              </w:rPr>
              <w:t>① CER 提高</w:t>
            </w:r>
          </w:p>
        </w:tc>
        <w:tc>
          <w:tcPr>
            <w:tcW w:type="dxa" w:w="945"/>
          </w:tcPr>
          <w:p>
            <w:pPr/>
            <w:r>
              <w:rPr>
                <w:rFonts w:ascii="Times New Roman" w:hAnsi="Times New Roman" w:eastAsia="宋体" w:cs="Times New Roman"/>
                <w:b/>
              </w:rPr>
              <w:t>AA（A）</w:t>
            </w:r>
          </w:p>
        </w:tc>
        <w:tc>
          <w:tcPr>
            <w:tcW w:type="dxa" w:w="945"/>
          </w:tcPr>
          <w:p>
            <w:pPr/>
            <w:r>
              <w:rPr>
                <w:rFonts w:ascii="Times New Roman" w:hAnsi="Times New Roman" w:eastAsia="宋体" w:cs="Times New Roman"/>
                <w:b/>
              </w:rPr>
              <w:t>AA（C）</w:t>
            </w:r>
          </w:p>
        </w:tc>
        <w:tc>
          <w:tcPr>
            <w:tcW w:type="dxa" w:w="945"/>
          </w:tcPr>
          <w:p>
            <w:pPr/>
            <w:r>
              <w:rPr>
                <w:rFonts w:ascii="Times New Roman" w:hAnsi="Times New Roman" w:eastAsia="宋体" w:cs="Times New Roman"/>
                <w:b/>
              </w:rPr>
              <w:t>② 不下降</w:t>
            </w:r>
          </w:p>
        </w:tc>
        <w:tc>
          <w:tcPr>
            <w:tcW w:type="dxa" w:w="945"/>
          </w:tcPr>
          <w:p>
            <w:pPr/>
            <w:r>
              <w:rPr>
                <w:rFonts w:ascii="Times New Roman" w:hAnsi="Times New Roman" w:eastAsia="宋体" w:cs="Times New Roman"/>
                <w:b/>
              </w:rPr>
              <w:t>合取判定</w:t>
            </w:r>
          </w:p>
        </w:tc>
      </w:tr>
      <w:tr>
        <w:tc>
          <w:tcPr>
            <w:tcW w:type="dxa" w:w="945"/>
          </w:tcPr>
          <w:p>
            <w:pPr/>
            <w:r>
              <w:rPr>
                <w:rFonts w:ascii="Times New Roman" w:hAnsi="Times New Roman" w:eastAsia="宋体" w:cs="Times New Roman"/>
              </w:rPr>
              <w:t>关系型</w:t>
            </w:r>
          </w:p>
        </w:tc>
        <w:tc>
          <w:tcPr>
            <w:tcW w:type="dxa" w:w="945"/>
          </w:tcPr>
          <w:p>
            <w:pPr/>
            <w:r>
              <w:rPr>
                <w:rFonts w:ascii="Times New Roman" w:hAnsi="Times New Roman" w:eastAsia="宋体" w:cs="Times New Roman"/>
              </w:rPr>
              <w:t>36</w:t>
            </w:r>
          </w:p>
        </w:tc>
        <w:tc>
          <w:tcPr>
            <w:tcW w:type="dxa" w:w="945"/>
          </w:tcPr>
          <w:p>
            <w:pPr/>
            <w:r>
              <w:rPr>
                <w:rFonts w:ascii="Times New Roman" w:hAnsi="Times New Roman" w:eastAsia="宋体" w:cs="Times New Roman"/>
              </w:rPr>
              <w:t>0.638889</w:t>
            </w:r>
          </w:p>
        </w:tc>
        <w:tc>
          <w:tcPr>
            <w:tcW w:type="dxa" w:w="945"/>
          </w:tcPr>
          <w:p>
            <w:pPr/>
            <w:r>
              <w:rPr>
                <w:rFonts w:ascii="Times New Roman" w:hAnsi="Times New Roman" w:eastAsia="宋体" w:cs="Times New Roman"/>
              </w:rPr>
              <w:t>0.742857</w:t>
            </w:r>
          </w:p>
        </w:tc>
        <w:tc>
          <w:tcPr>
            <w:tcW w:type="dxa" w:w="945"/>
          </w:tcPr>
          <w:p>
            <w:pPr/>
            <w:r>
              <w:rPr>
                <w:rFonts w:ascii="Times New Roman" w:hAnsi="Times New Roman" w:eastAsia="宋体" w:cs="Times New Roman"/>
              </w:rPr>
              <w:t>成立</w:t>
            </w:r>
          </w:p>
        </w:tc>
        <w:tc>
          <w:tcPr>
            <w:tcW w:type="dxa" w:w="945"/>
          </w:tcPr>
          <w:p>
            <w:pPr/>
            <w:r>
              <w:rPr>
                <w:rFonts w:ascii="Times New Roman" w:hAnsi="Times New Roman" w:eastAsia="宋体" w:cs="Times New Roman"/>
              </w:rPr>
              <w:t>1.5093</w:t>
            </w:r>
          </w:p>
        </w:tc>
        <w:tc>
          <w:tcPr>
            <w:tcW w:type="dxa" w:w="945"/>
          </w:tcPr>
          <w:p>
            <w:pPr/>
            <w:r>
              <w:rPr>
                <w:rFonts w:ascii="Times New Roman" w:hAnsi="Times New Roman" w:eastAsia="宋体" w:cs="Times New Roman"/>
              </w:rPr>
              <w:t>1.6667</w:t>
            </w:r>
          </w:p>
        </w:tc>
        <w:tc>
          <w:tcPr>
            <w:tcW w:type="dxa" w:w="945"/>
          </w:tcPr>
          <w:p>
            <w:pPr/>
            <w:r>
              <w:rPr>
                <w:rFonts w:ascii="Times New Roman" w:hAnsi="Times New Roman" w:eastAsia="宋体" w:cs="Times New Roman"/>
              </w:rPr>
              <w:t>成立（＋0.1574）</w:t>
            </w:r>
          </w:p>
        </w:tc>
        <w:tc>
          <w:tcPr>
            <w:tcW w:type="dxa" w:w="945"/>
          </w:tcPr>
          <w:p>
            <w:pPr/>
            <w:r>
              <w:rPr>
                <w:rFonts w:ascii="Times New Roman" w:hAnsi="Times New Roman" w:eastAsia="宋体" w:cs="Times New Roman"/>
                <w:b/>
              </w:rPr>
              <w:t>成立</w:t>
            </w:r>
          </w:p>
        </w:tc>
      </w:tr>
      <w:tr>
        <w:tc>
          <w:tcPr>
            <w:tcW w:type="dxa" w:w="945"/>
          </w:tcPr>
          <w:p>
            <w:pPr/>
            <w:r>
              <w:rPr>
                <w:rFonts w:ascii="Times New Roman" w:hAnsi="Times New Roman" w:eastAsia="宋体" w:cs="Times New Roman"/>
              </w:rPr>
              <w:t>多跳型</w:t>
            </w:r>
          </w:p>
        </w:tc>
        <w:tc>
          <w:tcPr>
            <w:tcW w:type="dxa" w:w="945"/>
          </w:tcPr>
          <w:p>
            <w:pPr/>
            <w:r>
              <w:rPr>
                <w:rFonts w:ascii="Times New Roman" w:hAnsi="Times New Roman" w:eastAsia="宋体" w:cs="Times New Roman"/>
              </w:rPr>
              <w:t>72</w:t>
            </w:r>
          </w:p>
        </w:tc>
        <w:tc>
          <w:tcPr>
            <w:tcW w:type="dxa" w:w="945"/>
          </w:tcPr>
          <w:p>
            <w:pPr/>
            <w:r>
              <w:rPr>
                <w:rFonts w:ascii="Times New Roman" w:hAnsi="Times New Roman" w:eastAsia="宋体" w:cs="Times New Roman"/>
              </w:rPr>
              <w:t>0.641791</w:t>
            </w:r>
          </w:p>
        </w:tc>
        <w:tc>
          <w:tcPr>
            <w:tcW w:type="dxa" w:w="945"/>
          </w:tcPr>
          <w:p>
            <w:pPr/>
            <w:r>
              <w:rPr>
                <w:rFonts w:ascii="Times New Roman" w:hAnsi="Times New Roman" w:eastAsia="宋体" w:cs="Times New Roman"/>
              </w:rPr>
              <w:t>0.757143</w:t>
            </w:r>
          </w:p>
        </w:tc>
        <w:tc>
          <w:tcPr>
            <w:tcW w:type="dxa" w:w="945"/>
          </w:tcPr>
          <w:p>
            <w:pPr/>
            <w:r>
              <w:rPr>
                <w:rFonts w:ascii="Times New Roman" w:hAnsi="Times New Roman" w:eastAsia="宋体" w:cs="Times New Roman"/>
              </w:rPr>
              <w:t>成立</w:t>
            </w:r>
          </w:p>
        </w:tc>
        <w:tc>
          <w:tcPr>
            <w:tcW w:type="dxa" w:w="945"/>
          </w:tcPr>
          <w:p>
            <w:pPr/>
            <w:r>
              <w:rPr>
                <w:rFonts w:ascii="Times New Roman" w:hAnsi="Times New Roman" w:eastAsia="宋体" w:cs="Times New Roman"/>
              </w:rPr>
              <w:t>1.5572</w:t>
            </w:r>
          </w:p>
        </w:tc>
        <w:tc>
          <w:tcPr>
            <w:tcW w:type="dxa" w:w="945"/>
          </w:tcPr>
          <w:p>
            <w:pPr/>
            <w:r>
              <w:rPr>
                <w:rFonts w:ascii="Times New Roman" w:hAnsi="Times New Roman" w:eastAsia="宋体" w:cs="Times New Roman"/>
              </w:rPr>
              <w:t>1.7619</w:t>
            </w:r>
          </w:p>
        </w:tc>
        <w:tc>
          <w:tcPr>
            <w:tcW w:type="dxa" w:w="945"/>
          </w:tcPr>
          <w:p>
            <w:pPr/>
            <w:r>
              <w:rPr>
                <w:rFonts w:ascii="Times New Roman" w:hAnsi="Times New Roman" w:eastAsia="宋体" w:cs="Times New Roman"/>
              </w:rPr>
              <w:t>成立（＋0.2047）</w:t>
            </w:r>
          </w:p>
        </w:tc>
        <w:tc>
          <w:tcPr>
            <w:tcW w:type="dxa" w:w="945"/>
          </w:tcPr>
          <w:p>
            <w:pPr/>
            <w:r>
              <w:rPr>
                <w:rFonts w:ascii="Times New Roman" w:hAnsi="Times New Roman" w:eastAsia="宋体" w:cs="Times New Roman"/>
                <w:b/>
              </w:rPr>
              <w:t>成立</w:t>
            </w:r>
          </w:p>
        </w:tc>
      </w:tr>
      <w:tr>
        <w:tc>
          <w:tcPr>
            <w:tcW w:type="dxa" w:w="945"/>
          </w:tcPr>
          <w:p>
            <w:pPr/>
            <w:r>
              <w:rPr>
                <w:rFonts w:ascii="Times New Roman" w:hAnsi="Times New Roman" w:eastAsia="宋体" w:cs="Times New Roman"/>
              </w:rPr>
              <w:t>时序型</w:t>
            </w:r>
          </w:p>
        </w:tc>
        <w:tc>
          <w:tcPr>
            <w:tcW w:type="dxa" w:w="945"/>
          </w:tcPr>
          <w:p>
            <w:pPr/>
            <w:r>
              <w:rPr>
                <w:rFonts w:ascii="Times New Roman" w:hAnsi="Times New Roman" w:eastAsia="宋体" w:cs="Times New Roman"/>
              </w:rPr>
              <w:t>54</w:t>
            </w:r>
          </w:p>
        </w:tc>
        <w:tc>
          <w:tcPr>
            <w:tcW w:type="dxa" w:w="945"/>
          </w:tcPr>
          <w:p>
            <w:pPr/>
            <w:r>
              <w:rPr>
                <w:rFonts w:ascii="Times New Roman" w:hAnsi="Times New Roman" w:eastAsia="宋体" w:cs="Times New Roman"/>
              </w:rPr>
              <w:t>0.653061</w:t>
            </w:r>
          </w:p>
        </w:tc>
        <w:tc>
          <w:tcPr>
            <w:tcW w:type="dxa" w:w="945"/>
          </w:tcPr>
          <w:p>
            <w:pPr/>
            <w:r>
              <w:rPr>
                <w:rFonts w:ascii="Times New Roman" w:hAnsi="Times New Roman" w:eastAsia="宋体" w:cs="Times New Roman"/>
              </w:rPr>
              <w:t>0.823529</w:t>
            </w:r>
          </w:p>
        </w:tc>
        <w:tc>
          <w:tcPr>
            <w:tcW w:type="dxa" w:w="945"/>
          </w:tcPr>
          <w:p>
            <w:pPr/>
            <w:r>
              <w:rPr>
                <w:rFonts w:ascii="Times New Roman" w:hAnsi="Times New Roman" w:eastAsia="宋体" w:cs="Times New Roman"/>
              </w:rPr>
              <w:t>成立</w:t>
            </w:r>
          </w:p>
        </w:tc>
        <w:tc>
          <w:tcPr>
            <w:tcW w:type="dxa" w:w="945"/>
          </w:tcPr>
          <w:p>
            <w:pPr/>
            <w:r>
              <w:rPr>
                <w:rFonts w:ascii="Times New Roman" w:hAnsi="Times New Roman" w:eastAsia="宋体" w:cs="Times New Roman"/>
              </w:rPr>
              <w:t>1.5374</w:t>
            </w:r>
          </w:p>
        </w:tc>
        <w:tc>
          <w:tcPr>
            <w:tcW w:type="dxa" w:w="945"/>
          </w:tcPr>
          <w:p>
            <w:pPr/>
            <w:r>
              <w:rPr>
                <w:rFonts w:ascii="Times New Roman" w:hAnsi="Times New Roman" w:eastAsia="宋体" w:cs="Times New Roman"/>
              </w:rPr>
              <w:t>1.7255</w:t>
            </w:r>
          </w:p>
        </w:tc>
        <w:tc>
          <w:tcPr>
            <w:tcW w:type="dxa" w:w="945"/>
          </w:tcPr>
          <w:p>
            <w:pPr/>
            <w:r>
              <w:rPr>
                <w:rFonts w:ascii="Times New Roman" w:hAnsi="Times New Roman" w:eastAsia="宋体" w:cs="Times New Roman"/>
              </w:rPr>
              <w:t>成立（＋0.1881）</w:t>
            </w:r>
          </w:p>
        </w:tc>
        <w:tc>
          <w:tcPr>
            <w:tcW w:type="dxa" w:w="945"/>
          </w:tcPr>
          <w:p>
            <w:pPr/>
            <w:r>
              <w:rPr>
                <w:rFonts w:ascii="Times New Roman" w:hAnsi="Times New Roman" w:eastAsia="宋体" w:cs="Times New Roman"/>
                <w:b/>
              </w:rPr>
              <w:t>成立</w:t>
            </w:r>
          </w:p>
        </w:tc>
      </w:tr>
    </w:tbl>
    <w:p>
      <w:pPr>
        <w:pStyle w:val="正文段落"/>
      </w:pPr>
      <w:r>
        <w:rPr>
          <w:rFonts w:ascii="Times New Roman" w:hAnsi="Times New Roman" w:eastAsia="宋体" w:cs="Times New Roman"/>
        </w:rPr>
        <w:t>（AA 为三模型综合口径；历史两模型口径对照值为：关系型 1.5556→1.6571、多跳型 1.5970→1.7714、时序型 1.5510→1.7255——两套口径下 ② 的判定方向一致。）</w:t>
      </w:r>
    </w:p>
    <w:p>
      <w:pPr>
        <w:pStyle w:val="正文段落"/>
      </w:pPr>
      <w:r>
        <w:rPr>
          <w:rFonts w:ascii="Times New Roman" w:hAnsi="Times New Roman" w:eastAsia="宋体" w:cs="Times New Roman"/>
        </w:rPr>
        <w:t>逐子集照实写、不合并（AA 为三模型综合口径）：</w:t>
      </w:r>
      <w:r>
        <w:rPr>
          <w:rFonts w:ascii="Times New Roman" w:hAnsi="Times New Roman" w:eastAsia="宋体" w:cs="Times New Roman"/>
          <w:b/>
        </w:rPr>
        <w:t>关系型子集</w:t>
      </w:r>
      <w:r>
        <w:rPr>
          <w:rFonts w:ascii="Times New Roman" w:hAnsi="Times New Roman" w:eastAsia="宋体" w:cs="Times New Roman"/>
        </w:rPr>
        <w:t>（题数 36）——① 成立（A 0.638889 → C 0.742857）；② 不下降成立（C 组 1.6667 对 A 组 1.5093，提升 0.1574）；</w:t>
      </w:r>
      <w:r>
        <w:rPr>
          <w:rFonts w:ascii="Times New Roman" w:hAnsi="Times New Roman" w:eastAsia="宋体" w:cs="Times New Roman"/>
          <w:b/>
        </w:rPr>
        <w:t>①且② 的合取判定：成立</w:t>
      </w:r>
      <w:r>
        <w:rPr>
          <w:rFonts w:ascii="Times New Roman" w:hAnsi="Times New Roman" w:eastAsia="宋体" w:cs="Times New Roman"/>
        </w:rPr>
        <w:t>。</w:t>
      </w:r>
      <w:r>
        <w:rPr>
          <w:rFonts w:ascii="Times New Roman" w:hAnsi="Times New Roman" w:eastAsia="宋体" w:cs="Times New Roman"/>
          <w:b/>
        </w:rPr>
        <w:t>多跳型子集</w:t>
      </w:r>
      <w:r>
        <w:rPr>
          <w:rFonts w:ascii="Times New Roman" w:hAnsi="Times New Roman" w:eastAsia="宋体" w:cs="Times New Roman"/>
        </w:rPr>
        <w:t>（题数 72）——① 成立（A 0.641791 → C 0.757143）；② 不下降成立（C 组 1.7619 对 A 组 1.5572，提升 0.2047）；</w:t>
      </w:r>
      <w:r>
        <w:rPr>
          <w:rFonts w:ascii="Times New Roman" w:hAnsi="Times New Roman" w:eastAsia="宋体" w:cs="Times New Roman"/>
          <w:b/>
        </w:rPr>
        <w:t>①且② 的合取判定：成立</w:t>
      </w:r>
      <w:r>
        <w:rPr>
          <w:rFonts w:ascii="Times New Roman" w:hAnsi="Times New Roman" w:eastAsia="宋体" w:cs="Times New Roman"/>
        </w:rPr>
        <w:t>。</w:t>
      </w:r>
      <w:r>
        <w:rPr>
          <w:rFonts w:ascii="Times New Roman" w:hAnsi="Times New Roman" w:eastAsia="宋体" w:cs="Times New Roman"/>
          <w:b/>
        </w:rPr>
        <w:t>时序型子集</w:t>
      </w:r>
      <w:r>
        <w:rPr>
          <w:rFonts w:ascii="Times New Roman" w:hAnsi="Times New Roman" w:eastAsia="宋体" w:cs="Times New Roman"/>
        </w:rPr>
        <w:t>（题数 54）——① 成立（A 0.653061 → C 0.823529）；② 不下降成立（C 组 1.7255 对 A 组 1.5374，提升 0.1881）；</w:t>
      </w:r>
      <w:r>
        <w:rPr>
          <w:rFonts w:ascii="Times New Roman" w:hAnsi="Times New Roman" w:eastAsia="宋体" w:cs="Times New Roman"/>
          <w:b/>
        </w:rPr>
        <w:t>①且② 的合取判定：成立</w:t>
      </w:r>
      <w:r>
        <w:rPr>
          <w:rFonts w:ascii="Times New Roman" w:hAnsi="Times New Roman" w:eastAsia="宋体" w:cs="Times New Roman"/>
        </w:rPr>
        <w:t>。按第12.8节 的合取条件逐子集判定，</w:t>
      </w:r>
      <w:r>
        <w:rPr>
          <w:rFonts w:ascii="Times New Roman" w:hAnsi="Times New Roman" w:eastAsia="宋体" w:cs="Times New Roman"/>
          <w:b/>
        </w:rPr>
        <w:t>3 个子集全部满足</w:t>
      </w:r>
      <w:r>
        <w:rPr>
          <w:rFonts w:ascii="Times New Roman" w:hAnsi="Times New Roman" w:eastAsia="宋体" w:cs="Times New Roman"/>
        </w:rPr>
        <w:t>；判定按子集分别进行、互不牵连，本节</w:t>
      </w:r>
      <w:r>
        <w:rPr>
          <w:rFonts w:ascii="Times New Roman" w:hAnsi="Times New Roman" w:eastAsia="宋体" w:cs="Times New Roman"/>
          <w:b/>
        </w:rPr>
        <w:t>不把三个子集合并成一个整体结论</w:t>
      </w:r>
      <w:r>
        <w:rPr>
          <w:rFonts w:ascii="Times New Roman" w:hAnsi="Times New Roman" w:eastAsia="宋体" w:cs="Times New Roman"/>
        </w:rPr>
        <w:t>。</w:t>
      </w:r>
    </w:p>
    <w:p>
      <w:pPr>
        <w:pStyle w:val="正文段落"/>
      </w:pPr>
      <w:r>
        <w:rPr>
          <w:rFonts w:ascii="Times New Roman" w:hAnsi="Times New Roman" w:eastAsia="宋体" w:cs="Times New Roman"/>
          <w:b/>
        </w:rPr>
        <w:t>必须与读数连读的六条限制：</w:t>
      </w:r>
    </w:p>
    <w:p>
      <w:pPr>
        <w:pStyle w:val="列表项"/>
      </w:pPr>
      <w:r>
        <w:rPr>
          <w:rFonts w:ascii="Times New Roman" w:hAnsi="Times New Roman" w:eastAsia="宋体" w:cs="Times New Roman"/>
        </w:rPr>
        <w:t xml:space="preserve">1. </w:t>
      </w:r>
      <w:r>
        <w:rPr>
          <w:rFonts w:ascii="Times New Roman" w:hAnsi="Times New Roman" w:eastAsia="宋体" w:cs="Times New Roman"/>
          <w:b/>
        </w:rPr>
        <w:t>口径限定</w:t>
      </w:r>
      <w:r>
        <w:rPr>
          <w:rFonts w:ascii="Times New Roman" w:hAnsi="Times New Roman" w:eastAsia="宋体" w:cs="Times New Roman"/>
        </w:rPr>
        <w:t>：上表的 Answer Accuracy 必须读成</w:t>
      </w:r>
      <w:r>
        <w:rPr>
          <w:rFonts w:ascii="Times New Roman" w:hAnsi="Times New Roman" w:eastAsia="宋体" w:cs="Times New Roman"/>
          <w:b/>
        </w:rPr>
        <w:t>金标准（三模型综合）口径下的准确率</w:t>
      </w:r>
      <w:r>
        <w:rPr>
          <w:rFonts w:ascii="Times New Roman" w:hAnsi="Times New Roman" w:eastAsia="宋体" w:cs="Times New Roman"/>
        </w:rPr>
        <w:t>（由三个跨厂商模型按第12.7节 原量表逐字独立给出、取三家均值），</w:t>
      </w:r>
      <w:r>
        <w:rPr>
          <w:rFonts w:ascii="Times New Roman" w:hAnsi="Times New Roman" w:eastAsia="宋体" w:cs="Times New Roman"/>
          <w:b/>
        </w:rPr>
        <w:t>不是非模型口径下的准确率</w:t>
      </w:r>
      <w:r>
        <w:rPr>
          <w:rFonts w:ascii="Times New Roman" w:hAnsi="Times New Roman" w:eastAsia="宋体" w:cs="Times New Roman"/>
        </w:rPr>
        <w:t>；引用该结论时须一并写明评分为三模型共识口径、未做人工逐条复核。</w:t>
      </w:r>
    </w:p>
    <w:p>
      <w:pPr>
        <w:pStyle w:val="列表项"/>
      </w:pPr>
      <w:r>
        <w:rPr>
          <w:rFonts w:ascii="Times New Roman" w:hAnsi="Times New Roman" w:eastAsia="宋体" w:cs="Times New Roman"/>
        </w:rPr>
        <w:t xml:space="preserve">2. </w:t>
      </w:r>
      <w:r>
        <w:rPr>
          <w:rFonts w:ascii="Times New Roman" w:hAnsi="Times New Roman" w:eastAsia="宋体" w:cs="Times New Roman"/>
          <w:b/>
        </w:rPr>
        <w:t>范围限定</w:t>
      </w:r>
      <w:r>
        <w:rPr>
          <w:rFonts w:ascii="Times New Roman" w:hAnsi="Times New Roman" w:eastAsia="宋体" w:cs="Times New Roman"/>
        </w:rPr>
        <w:t>：全部读数只在"本次题集 ＋ 冻结配置（K＝10／N＝20／Context Token Budget＝3600／g＝2，model＝</w:t>
      </w:r>
      <w:r>
        <w:rPr>
          <w:rFonts w:ascii="Consolas" w:hAnsi="Consolas" w:eastAsia="宋体" w:cs="Consolas"/>
        </w:rPr>
        <w:t>deepseek-flash</w:t>
      </w:r>
      <w:r>
        <w:rPr>
          <w:rFonts w:ascii="Times New Roman" w:hAnsi="Times New Roman" w:eastAsia="宋体" w:cs="Times New Roman"/>
        </w:rPr>
        <w:t>）＋ 模型评分口径"这一范围内读，</w:t>
      </w:r>
      <w:r>
        <w:rPr>
          <w:rFonts w:ascii="Times New Roman" w:hAnsi="Times New Roman" w:eastAsia="宋体" w:cs="Times New Roman"/>
          <w:b/>
        </w:rPr>
        <w:t>不得外推</w:t>
      </w:r>
      <w:r>
        <w:rPr>
          <w:rFonts w:ascii="Times New Roman" w:hAnsi="Times New Roman" w:eastAsia="宋体" w:cs="Times New Roman"/>
        </w:rPr>
        <w:t>；判定范围＝核心测试集 108 题，压力子集 12 题只作附加观察。</w:t>
      </w:r>
    </w:p>
    <w:p>
      <w:pPr>
        <w:pStyle w:val="列表项"/>
      </w:pPr>
      <w:r>
        <w:rPr>
          <w:rFonts w:ascii="Times New Roman" w:hAnsi="Times New Roman" w:eastAsia="宋体" w:cs="Times New Roman"/>
        </w:rPr>
        <w:t xml:space="preserve">3. </w:t>
      </w:r>
      <w:r>
        <w:rPr>
          <w:rFonts w:ascii="Times New Roman" w:hAnsi="Times New Roman" w:eastAsia="宋体" w:cs="Times New Roman"/>
          <w:b/>
        </w:rPr>
        <w:t>方向性事实，两套读数并存</w:t>
      </w:r>
      <w:r>
        <w:rPr>
          <w:rFonts w:ascii="Times New Roman" w:hAnsi="Times New Roman" w:eastAsia="宋体" w:cs="Times New Roman"/>
        </w:rPr>
        <w:t>：正式集上</w:t>
      </w:r>
      <w:r>
        <w:rPr>
          <w:rFonts w:ascii="Times New Roman" w:hAnsi="Times New Roman" w:eastAsia="宋体" w:cs="Times New Roman"/>
          <w:b/>
        </w:rPr>
        <w:t>基线 A 组在 Answer Accuracy 与 Completeness 上都是五组中最低的一组</w:t>
      </w:r>
      <w:r>
        <w:rPr>
          <w:rFonts w:ascii="Times New Roman" w:hAnsi="Times New Roman" w:eastAsia="宋体" w:cs="Times New Roman"/>
        </w:rPr>
        <w:t xml:space="preserve">（AA 1.6637 对 C 组 1.8091；Completeness 1.5959 对 C 组 1.7521），而 </w:t>
      </w:r>
      <w:r>
        <w:rPr>
          <w:rFonts w:ascii="Times New Roman" w:hAnsi="Times New Roman" w:eastAsia="宋体" w:cs="Times New Roman"/>
          <w:b/>
        </w:rPr>
        <w:t>30 题预实验集上 A 组最高</w:t>
      </w:r>
      <w:r>
        <w:rPr>
          <w:rFonts w:ascii="Times New Roman" w:hAnsi="Times New Roman" w:eastAsia="宋体" w:cs="Times New Roman"/>
        </w:rPr>
        <w:t>（三模型综合口径 AA 1.6778 对 C 组 1.6667；历史两模型口径 1.7333 对 1.7000）——</w:t>
      </w:r>
      <w:r>
        <w:rPr>
          <w:rFonts w:ascii="Times New Roman" w:hAnsi="Times New Roman" w:eastAsia="宋体" w:cs="Times New Roman"/>
          <w:b/>
        </w:rPr>
        <w:t>两轮方向相反</w:t>
      </w:r>
      <w:r>
        <w:rPr>
          <w:rFonts w:ascii="Times New Roman" w:hAnsi="Times New Roman" w:eastAsia="宋体" w:cs="Times New Roman"/>
        </w:rPr>
        <w:t>，与 6.7 节"完整证据召回"一侧的两轮方向相反</w:t>
      </w:r>
      <w:r>
        <w:rPr>
          <w:rFonts w:ascii="Times New Roman" w:hAnsi="Times New Roman" w:eastAsia="宋体" w:cs="Times New Roman"/>
          <w:b/>
        </w:rPr>
        <w:t>指向一致</w:t>
      </w:r>
      <w:r>
        <w:rPr>
          <w:rFonts w:ascii="Times New Roman" w:hAnsi="Times New Roman" w:eastAsia="宋体" w:cs="Times New Roman"/>
        </w:rPr>
        <w:t>；两套读数</w:t>
      </w:r>
      <w:r>
        <w:rPr>
          <w:rFonts w:ascii="Times New Roman" w:hAnsi="Times New Roman" w:eastAsia="宋体" w:cs="Times New Roman"/>
          <w:b/>
        </w:rPr>
        <w:t>并存、不可混引</w:t>
      </w:r>
      <w:r>
        <w:rPr>
          <w:rFonts w:ascii="Times New Roman" w:hAnsi="Times New Roman" w:eastAsia="宋体" w:cs="Times New Roman"/>
        </w:rPr>
        <w:t>，详见 6.8.2。</w:t>
      </w:r>
    </w:p>
    <w:p>
      <w:pPr>
        <w:pStyle w:val="列表项"/>
      </w:pPr>
      <w:r>
        <w:rPr>
          <w:rFonts w:ascii="Times New Roman" w:hAnsi="Times New Roman" w:eastAsia="宋体" w:cs="Times New Roman"/>
        </w:rPr>
        <w:t xml:space="preserve">4. </w:t>
      </w:r>
      <w:r>
        <w:rPr>
          <w:rFonts w:ascii="Times New Roman" w:hAnsi="Times New Roman" w:eastAsia="宋体" w:cs="Times New Roman"/>
          <w:b/>
        </w:rPr>
        <w:t>无非模型锚点</w:t>
      </w:r>
      <w:r>
        <w:rPr>
          <w:rFonts w:ascii="Times New Roman" w:hAnsi="Times New Roman" w:eastAsia="宋体" w:cs="Times New Roman"/>
        </w:rPr>
        <w:t>：每条答案由三个 judge 各评一次，但</w:t>
      </w:r>
      <w:r>
        <w:rPr>
          <w:rFonts w:ascii="Times New Roman" w:hAnsi="Times New Roman" w:eastAsia="宋体" w:cs="Times New Roman"/>
          <w:b/>
        </w:rPr>
        <w:t>本课题没有任何非模型逐题评分可比对</w:t>
      </w:r>
      <w:r>
        <w:rPr>
          <w:rFonts w:ascii="Times New Roman" w:hAnsi="Times New Roman" w:eastAsia="宋体" w:cs="Times New Roman"/>
        </w:rPr>
        <w:t>，因此本节</w:t>
      </w:r>
      <w:r>
        <w:rPr>
          <w:rFonts w:ascii="Times New Roman" w:hAnsi="Times New Roman" w:eastAsia="宋体" w:cs="Times New Roman"/>
          <w:b/>
        </w:rPr>
        <w:t>不能</w:t>
      </w:r>
      <w:r>
        <w:rPr>
          <w:rFonts w:ascii="Times New Roman" w:hAnsi="Times New Roman" w:eastAsia="宋体" w:cs="Times New Roman"/>
        </w:rPr>
        <w:t>给出评分准确度；能给的只有跨模型一致率与三家共识分布。</w:t>
      </w:r>
    </w:p>
    <w:p>
      <w:pPr>
        <w:pStyle w:val="列表项"/>
      </w:pPr>
      <w:r>
        <w:rPr>
          <w:rFonts w:ascii="Times New Roman" w:hAnsi="Times New Roman" w:eastAsia="宋体" w:cs="Times New Roman"/>
        </w:rPr>
        <w:t xml:space="preserve">5. </w:t>
      </w:r>
      <w:r>
        <w:rPr>
          <w:rFonts w:ascii="Times New Roman" w:hAnsi="Times New Roman" w:eastAsia="宋体" w:cs="Times New Roman"/>
          <w:b/>
        </w:rPr>
        <w:t>同源偏见的可能</w:t>
      </w:r>
      <w:r>
        <w:rPr>
          <w:rFonts w:ascii="Times New Roman" w:hAnsi="Times New Roman" w:eastAsia="宋体" w:cs="Times New Roman"/>
        </w:rPr>
        <w:t xml:space="preserve">：生成侧是 </w:t>
      </w:r>
      <w:r>
        <w:rPr>
          <w:rFonts w:ascii="Consolas" w:hAnsi="Consolas" w:eastAsia="宋体" w:cs="Consolas"/>
        </w:rPr>
        <w:t>deepseek-flash</w:t>
      </w:r>
      <w:r>
        <w:rPr>
          <w:rFonts w:ascii="Times New Roman" w:hAnsi="Times New Roman" w:eastAsia="宋体" w:cs="Times New Roman"/>
        </w:rPr>
        <w:t>，三个 judge 分属 DeepSeek、Moonshot 与智谱；厂商不同但都是中文大模型、都以相似的中文财经公告语料预训练，同一批答案上出现系统性同向偏差是可能的，本设计只能靠跨厂商与多家共识这两条减轻、不能排除。</w:t>
      </w:r>
    </w:p>
    <w:p>
      <w:pPr>
        <w:pStyle w:val="列表项"/>
      </w:pPr>
      <w:r>
        <w:rPr>
          <w:rFonts w:ascii="Times New Roman" w:hAnsi="Times New Roman" w:eastAsia="宋体" w:cs="Times New Roman"/>
        </w:rPr>
        <w:t xml:space="preserve">6. </w:t>
      </w:r>
      <w:r>
        <w:rPr>
          <w:rFonts w:ascii="Times New Roman" w:hAnsi="Times New Roman" w:eastAsia="宋体" w:cs="Times New Roman"/>
          <w:b/>
        </w:rPr>
        <w:t>Faithfulness 的判定边界</w:t>
      </w:r>
      <w:r>
        <w:rPr>
          <w:rFonts w:ascii="Times New Roman" w:hAnsi="Times New Roman" w:eastAsia="宋体" w:cs="Times New Roman"/>
        </w:rPr>
        <w:t>：judge 拿到的是</w:t>
      </w:r>
      <w:r>
        <w:rPr>
          <w:rFonts w:ascii="Times New Roman" w:hAnsi="Times New Roman" w:eastAsia="宋体" w:cs="Times New Roman"/>
          <w:b/>
        </w:rPr>
        <w:t>本次问答实际检索到的证据全文</w:t>
      </w:r>
      <w:r>
        <w:rPr>
          <w:rFonts w:ascii="Times New Roman" w:hAnsi="Times New Roman" w:eastAsia="宋体" w:cs="Times New Roman"/>
        </w:rPr>
        <w:t>，故"答案与证据一致"不等于"答案与公开事实一致"——证据本身抽错时，忠实于错误证据的答案仍会得高分；反之，答案里正确但证据里没出现的信息会被判为无依据。这两类误判无法从读数中分离。</w:t>
      </w:r>
    </w:p>
    <w:p>
      <w:pPr>
        <w:pStyle w:val="Heading3"/>
      </w:pPr>
      <w:r>
        <w:rPr>
          <w:rFonts w:ascii="Times New Roman" w:hAnsi="Times New Roman" w:eastAsia="黑体" w:cs="Times New Roman"/>
        </w:rPr>
        <w:t>6.8.2 范围受限的对照观察：30 题预实验集的跨厂商模型评审读数（</w:t>
      </w:r>
      <w:r>
        <w:rPr>
          <w:rFonts w:ascii="Times New Roman" w:hAnsi="Times New Roman" w:eastAsia="黑体" w:cs="Times New Roman"/>
          <w:b/>
        </w:rPr>
        <w:t>与正式集方向相反</w:t>
      </w:r>
      <w:r>
        <w:rPr>
          <w:rFonts w:ascii="Times New Roman" w:hAnsi="Times New Roman" w:eastAsia="黑体" w:cs="Times New Roman"/>
        </w:rPr>
        <w:t>）</w:t>
      </w:r>
    </w:p>
    <w:p>
      <w:pPr>
        <w:pStyle w:val="正文段落"/>
      </w:pPr>
      <w:r>
        <w:rPr>
          <w:rFonts w:ascii="Times New Roman" w:hAnsi="Times New Roman" w:eastAsia="宋体" w:cs="Times New Roman"/>
          <w:b/>
        </w:rPr>
        <w:t>以下读数不是正式集结论，不得写成正式结果。</w:t>
      </w:r>
      <w:r>
        <w:rPr>
          <w:rFonts w:ascii="Times New Roman" w:hAnsi="Times New Roman" w:eastAsia="宋体" w:cs="Times New Roman"/>
        </w:rPr>
        <w:t>其范围限定为</w:t>
      </w:r>
      <w:r>
        <w:rPr>
          <w:rFonts w:ascii="Times New Roman" w:hAnsi="Times New Roman" w:eastAsia="宋体" w:cs="Times New Roman"/>
          <w:b/>
        </w:rPr>
        <w:t>30 题预实验集</w:t>
      </w:r>
      <w:r>
        <w:rPr>
          <w:rFonts w:ascii="Times New Roman" w:hAnsi="Times New Roman" w:eastAsia="宋体" w:cs="Times New Roman"/>
        </w:rPr>
        <w:t xml:space="preserve">（被评对象为该预实验集的 A～E 五组共 150 条答案），采样与评分口径登记在 </w:t>
      </w:r>
      <w:r>
        <w:rPr>
          <w:rFonts w:ascii="Consolas" w:hAnsi="Consolas" w:eastAsia="宋体" w:cs="Consolas"/>
        </w:rPr>
        <w:t>交付物/06-实验与评测\问答评分\问答评分报告.md</w:t>
      </w:r>
      <w:r>
        <w:rPr>
          <w:rFonts w:ascii="Times New Roman" w:hAnsi="Times New Roman" w:eastAsia="宋体" w:cs="Times New Roman"/>
        </w:rPr>
        <w:t>：</w:t>
      </w:r>
      <w:r>
        <w:rPr>
          <w:rFonts w:ascii="Times New Roman" w:hAnsi="Times New Roman" w:eastAsia="宋体" w:cs="Times New Roman"/>
          <w:b/>
        </w:rPr>
        <w:t>模型评分口径（跨厂商模型评审；历史两模型口径）</w:t>
      </w:r>
      <w:r>
        <w:rPr>
          <w:rFonts w:ascii="Times New Roman" w:hAnsi="Times New Roman" w:eastAsia="宋体" w:cs="Times New Roman"/>
        </w:rPr>
        <w:t xml:space="preserve">，主评分方实测解析到 </w:t>
      </w:r>
      <w:r>
        <w:rPr>
          <w:rFonts w:ascii="Consolas" w:hAnsi="Consolas" w:eastAsia="宋体" w:cs="Consolas"/>
        </w:rPr>
        <w:t>kimi-k3</w:t>
      </w:r>
      <w:r>
        <w:rPr>
          <w:rFonts w:ascii="Times New Roman" w:hAnsi="Times New Roman" w:eastAsia="宋体" w:cs="Times New Roman"/>
        </w:rPr>
        <w:t xml:space="preserve">、副评分方实测解析到 </w:t>
      </w:r>
      <w:r>
        <w:rPr>
          <w:rFonts w:ascii="Consolas" w:hAnsi="Consolas" w:eastAsia="宋体" w:cs="Consolas"/>
        </w:rPr>
        <w:t>glm-5.3-flash</w:t>
      </w:r>
      <w:r>
        <w:rPr>
          <w:rFonts w:ascii="Times New Roman" w:hAnsi="Times New Roman" w:eastAsia="宋体" w:cs="Times New Roman"/>
        </w:rPr>
        <w:t xml:space="preserve">，Prompt 版本 </w:t>
      </w:r>
      <w:r>
        <w:rPr>
          <w:rFonts w:ascii="Consolas" w:hAnsi="Consolas" w:eastAsia="宋体" w:cs="Consolas"/>
        </w:rPr>
        <w:t>stage10-qa-judge-v1.0</w:t>
      </w:r>
      <w:r>
        <w:rPr>
          <w:rFonts w:ascii="Times New Roman" w:hAnsi="Times New Roman" w:eastAsia="宋体" w:cs="Times New Roman"/>
        </w:rPr>
        <w:t>，量表按《02》第12.7节 原量表逐字。</w:t>
      </w:r>
      <w:r>
        <w:rPr>
          <w:rFonts w:ascii="Times New Roman" w:hAnsi="Times New Roman" w:eastAsia="宋体" w:cs="Times New Roman"/>
          <w:b/>
        </w:rPr>
        <w:t>下列全部数字均为模型给出</w:t>
      </w:r>
      <w:r>
        <w:rPr>
          <w:rFonts w:ascii="Times New Roman" w:hAnsi="Times New Roman" w:eastAsia="宋体" w:cs="Times New Roman"/>
        </w:rPr>
        <w:t>；</w:t>
      </w:r>
      <w:r>
        <w:rPr>
          <w:rFonts w:ascii="Times New Roman" w:hAnsi="Times New Roman" w:eastAsia="宋体" w:cs="Times New Roman"/>
          <w:b/>
        </w:rPr>
        <w:t>口径代际如实登记：本小节已按三模型综合口径重跑（三家对 150 条答案全覆盖），与 6.8.1 同口径；历史两模型口径读数降为对照并列。</w:t>
      </w:r>
      <w:r>
        <w:rPr>
          <w:rFonts w:ascii="Times New Roman" w:hAnsi="Times New Roman" w:eastAsia="宋体" w:cs="Times New Roman"/>
        </w:rPr>
        <w:t>本小节读数的机读落点：</w:t>
      </w:r>
      <w:r>
        <w:rPr>
          <w:rFonts w:ascii="Consolas" w:hAnsi="Consolas" w:eastAsia="宋体" w:cs="Consolas"/>
        </w:rPr>
        <w:t>交付物/06-实验与评测/改进执行/三模型金标准/评分综合汇总_预实验.json</w:t>
      </w:r>
      <w:r>
        <w:rPr>
          <w:rFonts w:ascii="Times New Roman" w:hAnsi="Times New Roman" w:eastAsia="宋体" w:cs="Times New Roman"/>
        </w:rPr>
        <w:t>。</w:t>
      </w:r>
    </w:p>
    <w:p>
      <w:pPr>
        <w:pStyle w:val="表题"/>
      </w:pPr>
      <w:r>
        <w:rPr>
          <w:rFonts w:ascii="Times New Roman" w:hAnsi="Times New Roman" w:eastAsia="宋体" w:cs="Times New Roman"/>
        </w:rPr>
        <w:t>表 6-23　30 题预实验集 × 五组 × 三维度均值（三模型综合口径；括号内为历史两模型口径对照，范围受限观察）</w:t>
      </w:r>
    </w:p>
    <w:tbl>
      <w:tblPr>
        <w:tblStyle w:val="TableGrid"/>
        <w:tblW w:type="auto" w:w="0"/>
        <w:jc w:val="center"/>
        <w:tblLayout w:type="autofit"/>
        <w:tblLook w:firstColumn="1" w:firstRow="1" w:lastColumn="0" w:lastRow="0" w:noHBand="0" w:noVBand="1" w:val="04A0"/>
        <w:tblLayout w:type="autofit"/>
        <w:tblW w:w="5000" w:type="pct"/>
      </w:tblPr>
      <w:tblGrid>
        <w:gridCol w:w="2126"/>
        <w:gridCol w:w="2126"/>
        <w:gridCol w:w="2126"/>
        <w:gridCol w:w="2126"/>
      </w:tblGrid>
      <w:tr>
        <w:trPr>
          <w:tblHeader w:val="true"/>
        </w:trPr>
        <w:tc>
          <w:tcPr>
            <w:tcW w:type="dxa" w:w="2126"/>
          </w:tcPr>
          <w:p>
            <w:pPr/>
            <w:r>
              <w:rPr>
                <w:rFonts w:ascii="Times New Roman" w:hAnsi="Times New Roman" w:eastAsia="宋体" w:cs="Times New Roman"/>
                <w:b/>
              </w:rPr>
              <w:t>组</w:t>
            </w:r>
          </w:p>
        </w:tc>
        <w:tc>
          <w:tcPr>
            <w:tcW w:type="dxa" w:w="2126"/>
          </w:tcPr>
          <w:p>
            <w:pPr/>
            <w:r>
              <w:rPr>
                <w:rFonts w:ascii="Times New Roman" w:hAnsi="Times New Roman" w:eastAsia="宋体" w:cs="Times New Roman"/>
                <w:b/>
              </w:rPr>
              <w:t>Answer Accuracy</w:t>
            </w:r>
          </w:p>
        </w:tc>
        <w:tc>
          <w:tcPr>
            <w:tcW w:type="dxa" w:w="2126"/>
          </w:tcPr>
          <w:p>
            <w:pPr/>
            <w:r>
              <w:rPr>
                <w:rFonts w:ascii="Times New Roman" w:hAnsi="Times New Roman" w:eastAsia="宋体" w:cs="Times New Roman"/>
                <w:b/>
              </w:rPr>
              <w:t>Completeness</w:t>
            </w:r>
          </w:p>
        </w:tc>
        <w:tc>
          <w:tcPr>
            <w:tcW w:type="dxa" w:w="2126"/>
          </w:tcPr>
          <w:p>
            <w:pPr/>
            <w:r>
              <w:rPr>
                <w:rFonts w:ascii="Times New Roman" w:hAnsi="Times New Roman" w:eastAsia="宋体" w:cs="Times New Roman"/>
                <w:b/>
              </w:rPr>
              <w:t>Faithfulness</w:t>
            </w:r>
          </w:p>
        </w:tc>
      </w:tr>
      <w:tr>
        <w:tc>
          <w:tcPr>
            <w:tcW w:type="dxa" w:w="2126"/>
          </w:tcPr>
          <w:p>
            <w:pPr/>
            <w:r>
              <w:rPr>
                <w:rFonts w:ascii="Times New Roman" w:hAnsi="Times New Roman" w:eastAsia="宋体" w:cs="Times New Roman"/>
              </w:rPr>
              <w:t>A 组 · 向量检索基线</w:t>
            </w:r>
          </w:p>
        </w:tc>
        <w:tc>
          <w:tcPr>
            <w:tcW w:type="dxa" w:w="2126"/>
          </w:tcPr>
          <w:p>
            <w:pPr/>
            <w:r>
              <w:rPr>
                <w:rFonts w:ascii="Times New Roman" w:hAnsi="Times New Roman" w:eastAsia="宋体" w:cs="Times New Roman"/>
              </w:rPr>
              <w:t>1.6778（1.7333）</w:t>
            </w:r>
          </w:p>
        </w:tc>
        <w:tc>
          <w:tcPr>
            <w:tcW w:type="dxa" w:w="2126"/>
          </w:tcPr>
          <w:p>
            <w:pPr/>
            <w:r>
              <w:rPr>
                <w:rFonts w:ascii="Times New Roman" w:hAnsi="Times New Roman" w:eastAsia="宋体" w:cs="Times New Roman"/>
              </w:rPr>
              <w:t>1.4222（1.4000）</w:t>
            </w:r>
          </w:p>
        </w:tc>
        <w:tc>
          <w:tcPr>
            <w:tcW w:type="dxa" w:w="2126"/>
          </w:tcPr>
          <w:p>
            <w:pPr/>
            <w:r>
              <w:rPr>
                <w:rFonts w:ascii="Times New Roman" w:hAnsi="Times New Roman" w:eastAsia="宋体" w:cs="Times New Roman"/>
              </w:rPr>
              <w:t>1.9222（1.9667）</w:t>
            </w:r>
          </w:p>
        </w:tc>
      </w:tr>
      <w:tr>
        <w:tc>
          <w:tcPr>
            <w:tcW w:type="dxa" w:w="2126"/>
          </w:tcPr>
          <w:p>
            <w:pPr/>
            <w:r>
              <w:rPr>
                <w:rFonts w:ascii="Times New Roman" w:hAnsi="Times New Roman" w:eastAsia="宋体" w:cs="Times New Roman"/>
              </w:rPr>
              <w:t>B 组 · A＋一跳图谱扩展</w:t>
            </w:r>
          </w:p>
        </w:tc>
        <w:tc>
          <w:tcPr>
            <w:tcW w:type="dxa" w:w="2126"/>
          </w:tcPr>
          <w:p>
            <w:pPr/>
            <w:r>
              <w:rPr>
                <w:rFonts w:ascii="Times New Roman" w:hAnsi="Times New Roman" w:eastAsia="宋体" w:cs="Times New Roman"/>
              </w:rPr>
              <w:t>1.6556（1.6667）</w:t>
            </w:r>
          </w:p>
        </w:tc>
        <w:tc>
          <w:tcPr>
            <w:tcW w:type="dxa" w:w="2126"/>
          </w:tcPr>
          <w:p>
            <w:pPr/>
            <w:r>
              <w:rPr>
                <w:rFonts w:ascii="Times New Roman" w:hAnsi="Times New Roman" w:eastAsia="宋体" w:cs="Times New Roman"/>
              </w:rPr>
              <w:t>1.4556（1.4333）</w:t>
            </w:r>
          </w:p>
        </w:tc>
        <w:tc>
          <w:tcPr>
            <w:tcW w:type="dxa" w:w="2126"/>
          </w:tcPr>
          <w:p>
            <w:pPr/>
            <w:r>
              <w:rPr>
                <w:rFonts w:ascii="Times New Roman" w:hAnsi="Times New Roman" w:eastAsia="宋体" w:cs="Times New Roman"/>
              </w:rPr>
              <w:t>1.9778（1.9667）</w:t>
            </w:r>
          </w:p>
        </w:tc>
      </w:tr>
      <w:tr>
        <w:tc>
          <w:tcPr>
            <w:tcW w:type="dxa" w:w="2126"/>
          </w:tcPr>
          <w:p>
            <w:pPr/>
            <w:r>
              <w:rPr>
                <w:rFonts w:ascii="Times New Roman" w:hAnsi="Times New Roman" w:eastAsia="宋体" w:cs="Times New Roman"/>
              </w:rPr>
              <w:t>C 组 · Method（两跳图谱扩展）</w:t>
            </w:r>
          </w:p>
        </w:tc>
        <w:tc>
          <w:tcPr>
            <w:tcW w:type="dxa" w:w="2126"/>
          </w:tcPr>
          <w:p>
            <w:pPr/>
            <w:r>
              <w:rPr>
                <w:rFonts w:ascii="Times New Roman" w:hAnsi="Times New Roman" w:eastAsia="宋体" w:cs="Times New Roman"/>
              </w:rPr>
              <w:t>1.6667（1.7000）</w:t>
            </w:r>
          </w:p>
        </w:tc>
        <w:tc>
          <w:tcPr>
            <w:tcW w:type="dxa" w:w="2126"/>
          </w:tcPr>
          <w:p>
            <w:pPr/>
            <w:r>
              <w:rPr>
                <w:rFonts w:ascii="Times New Roman" w:hAnsi="Times New Roman" w:eastAsia="宋体" w:cs="Times New Roman"/>
              </w:rPr>
              <w:t>1.4111（1.4667）</w:t>
            </w:r>
          </w:p>
        </w:tc>
        <w:tc>
          <w:tcPr>
            <w:tcW w:type="dxa" w:w="2126"/>
          </w:tcPr>
          <w:p>
            <w:pPr/>
            <w:r>
              <w:rPr>
                <w:rFonts w:ascii="Times New Roman" w:hAnsi="Times New Roman" w:eastAsia="宋体" w:cs="Times New Roman"/>
              </w:rPr>
              <w:t>1.9667（2.0000）</w:t>
            </w:r>
          </w:p>
        </w:tc>
      </w:tr>
      <w:tr>
        <w:tc>
          <w:tcPr>
            <w:tcW w:type="dxa" w:w="2126"/>
          </w:tcPr>
          <w:p>
            <w:pPr/>
            <w:r>
              <w:rPr>
                <w:rFonts w:ascii="Times New Roman" w:hAnsi="Times New Roman" w:eastAsia="宋体" w:cs="Times New Roman"/>
              </w:rPr>
              <w:t>D 组 · C＋时间过滤</w:t>
            </w:r>
          </w:p>
        </w:tc>
        <w:tc>
          <w:tcPr>
            <w:tcW w:type="dxa" w:w="2126"/>
          </w:tcPr>
          <w:p>
            <w:pPr/>
            <w:r>
              <w:rPr>
                <w:rFonts w:ascii="Times New Roman" w:hAnsi="Times New Roman" w:eastAsia="宋体" w:cs="Times New Roman"/>
              </w:rPr>
              <w:t>1.6444（1.7000）</w:t>
            </w:r>
          </w:p>
        </w:tc>
        <w:tc>
          <w:tcPr>
            <w:tcW w:type="dxa" w:w="2126"/>
          </w:tcPr>
          <w:p>
            <w:pPr/>
            <w:r>
              <w:rPr>
                <w:rFonts w:ascii="Times New Roman" w:hAnsi="Times New Roman" w:eastAsia="宋体" w:cs="Times New Roman"/>
              </w:rPr>
              <w:t>1.4667（1.4667）</w:t>
            </w:r>
          </w:p>
        </w:tc>
        <w:tc>
          <w:tcPr>
            <w:tcW w:type="dxa" w:w="2126"/>
          </w:tcPr>
          <w:p>
            <w:pPr/>
            <w:r>
              <w:rPr>
                <w:rFonts w:ascii="Times New Roman" w:hAnsi="Times New Roman" w:eastAsia="宋体" w:cs="Times New Roman"/>
              </w:rPr>
              <w:t>1.9667（2.0000）</w:t>
            </w:r>
          </w:p>
        </w:tc>
      </w:tr>
      <w:tr>
        <w:tc>
          <w:tcPr>
            <w:tcW w:type="dxa" w:w="2126"/>
          </w:tcPr>
          <w:p>
            <w:pPr/>
            <w:r>
              <w:rPr>
                <w:rFonts w:ascii="Times New Roman" w:hAnsi="Times New Roman" w:eastAsia="宋体" w:cs="Times New Roman"/>
              </w:rPr>
              <w:t>E 组 · D＋证据排序</w:t>
            </w:r>
          </w:p>
        </w:tc>
        <w:tc>
          <w:tcPr>
            <w:tcW w:type="dxa" w:w="2126"/>
          </w:tcPr>
          <w:p>
            <w:pPr/>
            <w:r>
              <w:rPr>
                <w:rFonts w:ascii="Times New Roman" w:hAnsi="Times New Roman" w:eastAsia="宋体" w:cs="Times New Roman"/>
              </w:rPr>
              <w:t>1.5778（1.6333）</w:t>
            </w:r>
          </w:p>
        </w:tc>
        <w:tc>
          <w:tcPr>
            <w:tcW w:type="dxa" w:w="2126"/>
          </w:tcPr>
          <w:p>
            <w:pPr/>
            <w:r>
              <w:rPr>
                <w:rFonts w:ascii="Times New Roman" w:hAnsi="Times New Roman" w:eastAsia="宋体" w:cs="Times New Roman"/>
              </w:rPr>
              <w:t>1.4222（1.4333）</w:t>
            </w:r>
          </w:p>
        </w:tc>
        <w:tc>
          <w:tcPr>
            <w:tcW w:type="dxa" w:w="2126"/>
          </w:tcPr>
          <w:p>
            <w:pPr/>
            <w:r>
              <w:rPr>
                <w:rFonts w:ascii="Times New Roman" w:hAnsi="Times New Roman" w:eastAsia="宋体" w:cs="Times New Roman"/>
              </w:rPr>
              <w:t>1.9556（1.9667）</w:t>
            </w:r>
          </w:p>
        </w:tc>
      </w:tr>
    </w:tbl>
    <w:p>
      <w:pPr>
        <w:pStyle w:val="正文段落"/>
      </w:pPr>
      <w:r>
        <w:rPr>
          <w:rFonts w:ascii="Times New Roman" w:hAnsi="Times New Roman" w:eastAsia="宋体" w:cs="Times New Roman"/>
          <w:b/>
        </w:rPr>
        <w:t>三家共识分布（150 条 × 3 维 ＝ 450 格）</w:t>
      </w:r>
      <w:r>
        <w:rPr>
          <w:rFonts w:ascii="Times New Roman" w:hAnsi="Times New Roman" w:eastAsia="宋体" w:cs="Times New Roman"/>
        </w:rPr>
        <w:t xml:space="preserve">：三家全同 </w:t>
      </w:r>
      <w:r>
        <w:rPr>
          <w:rFonts w:ascii="Times New Roman" w:hAnsi="Times New Roman" w:eastAsia="宋体" w:cs="Times New Roman"/>
          <w:b/>
        </w:rPr>
        <w:t>410</w:t>
      </w:r>
      <w:r>
        <w:rPr>
          <w:rFonts w:ascii="Times New Roman" w:hAnsi="Times New Roman" w:eastAsia="宋体" w:cs="Times New Roman"/>
        </w:rPr>
        <w:t xml:space="preserve"> 格（91.1%）、两家一致第三家分歧 </w:t>
      </w:r>
      <w:r>
        <w:rPr>
          <w:rFonts w:ascii="Times New Roman" w:hAnsi="Times New Roman" w:eastAsia="宋体" w:cs="Times New Roman"/>
          <w:b/>
        </w:rPr>
        <w:t>39</w:t>
      </w:r>
      <w:r>
        <w:rPr>
          <w:rFonts w:ascii="Times New Roman" w:hAnsi="Times New Roman" w:eastAsia="宋体" w:cs="Times New Roman"/>
        </w:rPr>
        <w:t xml:space="preserve"> 格（8.7%）、三家互不相同 </w:t>
      </w:r>
      <w:r>
        <w:rPr>
          <w:rFonts w:ascii="Times New Roman" w:hAnsi="Times New Roman" w:eastAsia="宋体" w:cs="Times New Roman"/>
          <w:b/>
        </w:rPr>
        <w:t>0</w:t>
      </w:r>
      <w:r>
        <w:rPr>
          <w:rFonts w:ascii="Times New Roman" w:hAnsi="Times New Roman" w:eastAsia="宋体" w:cs="Times New Roman"/>
        </w:rPr>
        <w:t xml:space="preserve"> 格——预实验集上三模型共识度同样很高。</w:t>
      </w:r>
    </w:p>
    <w:p>
      <w:pPr>
        <w:pStyle w:val="表题"/>
      </w:pPr>
      <w:r>
        <w:rPr>
          <w:rFonts w:ascii="Times New Roman" w:hAnsi="Times New Roman" w:eastAsia="宋体" w:cs="Times New Roman"/>
        </w:rPr>
        <w:t>表 6-24　30 题预实验集的跨模型一致率（历史两模型流程，模型间一致率，非评分者一致性）</w:t>
      </w:r>
    </w:p>
    <w:tbl>
      <w:tblPr>
        <w:tblStyle w:val="TableGrid"/>
        <w:tblW w:type="auto" w:w="0"/>
        <w:jc w:val="center"/>
        <w:tblLayout w:type="autofit"/>
        <w:tblLook w:firstColumn="1" w:firstRow="1" w:lastColumn="0" w:lastRow="0" w:noHBand="0" w:noVBand="1" w:val="04A0"/>
        <w:tblLayout w:type="autofit"/>
        <w:tblW w:w="5000" w:type="pct"/>
      </w:tblPr>
      <w:tblGrid>
        <w:gridCol w:w="2126"/>
        <w:gridCol w:w="2126"/>
        <w:gridCol w:w="2126"/>
        <w:gridCol w:w="2126"/>
      </w:tblGrid>
      <w:tr>
        <w:trPr>
          <w:tblHeader w:val="true"/>
        </w:trPr>
        <w:tc>
          <w:tcPr>
            <w:tcW w:type="dxa" w:w="2126"/>
          </w:tcPr>
          <w:p>
            <w:pPr/>
            <w:r>
              <w:rPr>
                <w:rFonts w:ascii="Times New Roman" w:hAnsi="Times New Roman" w:eastAsia="宋体" w:cs="Times New Roman"/>
                <w:b/>
              </w:rPr>
              <w:t>维度</w:t>
            </w:r>
          </w:p>
        </w:tc>
        <w:tc>
          <w:tcPr>
            <w:tcW w:type="dxa" w:w="2126"/>
          </w:tcPr>
          <w:p>
            <w:pPr/>
            <w:r>
              <w:rPr>
                <w:rFonts w:ascii="Times New Roman" w:hAnsi="Times New Roman" w:eastAsia="宋体" w:cs="Times New Roman"/>
                <w:b/>
              </w:rPr>
              <w:t>比对条数</w:t>
            </w:r>
          </w:p>
        </w:tc>
        <w:tc>
          <w:tcPr>
            <w:tcW w:type="dxa" w:w="2126"/>
          </w:tcPr>
          <w:p>
            <w:pPr/>
            <w:r>
              <w:rPr>
                <w:rFonts w:ascii="Times New Roman" w:hAnsi="Times New Roman" w:eastAsia="宋体" w:cs="Times New Roman"/>
                <w:b/>
              </w:rPr>
              <w:t>简单一致率</w:t>
            </w:r>
          </w:p>
        </w:tc>
        <w:tc>
          <w:tcPr>
            <w:tcW w:type="dxa" w:w="2126"/>
          </w:tcPr>
          <w:p>
            <w:pPr/>
            <w:r>
              <w:rPr>
                <w:rFonts w:ascii="Times New Roman" w:hAnsi="Times New Roman" w:eastAsia="宋体" w:cs="Times New Roman"/>
                <w:b/>
              </w:rPr>
              <w:t>两家同判 2 分的条数</w:t>
            </w:r>
          </w:p>
        </w:tc>
      </w:tr>
      <w:tr>
        <w:tc>
          <w:tcPr>
            <w:tcW w:type="dxa" w:w="2126"/>
          </w:tcPr>
          <w:p>
            <w:pPr/>
            <w:r>
              <w:rPr>
                <w:rFonts w:ascii="Times New Roman" w:hAnsi="Times New Roman" w:eastAsia="宋体" w:cs="Times New Roman"/>
              </w:rPr>
              <w:t>Answer Accuracy</w:t>
            </w:r>
          </w:p>
        </w:tc>
        <w:tc>
          <w:tcPr>
            <w:tcW w:type="dxa" w:w="2126"/>
          </w:tcPr>
          <w:p>
            <w:pPr/>
            <w:r>
              <w:rPr>
                <w:rFonts w:ascii="Times New Roman" w:hAnsi="Times New Roman" w:eastAsia="宋体" w:cs="Times New Roman"/>
              </w:rPr>
              <w:t>30</w:t>
            </w:r>
          </w:p>
        </w:tc>
        <w:tc>
          <w:tcPr>
            <w:tcW w:type="dxa" w:w="2126"/>
          </w:tcPr>
          <w:p>
            <w:pPr/>
            <w:r>
              <w:rPr>
                <w:rFonts w:ascii="Times New Roman" w:hAnsi="Times New Roman" w:eastAsia="宋体" w:cs="Times New Roman"/>
              </w:rPr>
              <w:t>30／30</w:t>
            </w:r>
          </w:p>
        </w:tc>
        <w:tc>
          <w:tcPr>
            <w:tcW w:type="dxa" w:w="2126"/>
          </w:tcPr>
          <w:p>
            <w:pPr/>
            <w:r>
              <w:rPr>
                <w:rFonts w:ascii="Times New Roman" w:hAnsi="Times New Roman" w:eastAsia="宋体" w:cs="Times New Roman"/>
              </w:rPr>
              <w:t>25</w:t>
            </w:r>
          </w:p>
        </w:tc>
      </w:tr>
      <w:tr>
        <w:tc>
          <w:tcPr>
            <w:tcW w:type="dxa" w:w="2126"/>
          </w:tcPr>
          <w:p>
            <w:pPr/>
            <w:r>
              <w:rPr>
                <w:rFonts w:ascii="Times New Roman" w:hAnsi="Times New Roman" w:eastAsia="宋体" w:cs="Times New Roman"/>
              </w:rPr>
              <w:t>Completeness</w:t>
            </w:r>
          </w:p>
        </w:tc>
        <w:tc>
          <w:tcPr>
            <w:tcW w:type="dxa" w:w="2126"/>
          </w:tcPr>
          <w:p>
            <w:pPr/>
            <w:r>
              <w:rPr>
                <w:rFonts w:ascii="Times New Roman" w:hAnsi="Times New Roman" w:eastAsia="宋体" w:cs="Times New Roman"/>
              </w:rPr>
              <w:t>30</w:t>
            </w:r>
          </w:p>
        </w:tc>
        <w:tc>
          <w:tcPr>
            <w:tcW w:type="dxa" w:w="2126"/>
          </w:tcPr>
          <w:p>
            <w:pPr/>
            <w:r>
              <w:rPr>
                <w:rFonts w:ascii="Times New Roman" w:hAnsi="Times New Roman" w:eastAsia="宋体" w:cs="Times New Roman"/>
              </w:rPr>
              <w:t>30／30</w:t>
            </w:r>
          </w:p>
        </w:tc>
        <w:tc>
          <w:tcPr>
            <w:tcW w:type="dxa" w:w="2126"/>
          </w:tcPr>
          <w:p>
            <w:pPr/>
            <w:r>
              <w:rPr>
                <w:rFonts w:ascii="Times New Roman" w:hAnsi="Times New Roman" w:eastAsia="宋体" w:cs="Times New Roman"/>
              </w:rPr>
              <w:t>25</w:t>
            </w:r>
          </w:p>
        </w:tc>
      </w:tr>
      <w:tr>
        <w:tc>
          <w:tcPr>
            <w:tcW w:type="dxa" w:w="2126"/>
          </w:tcPr>
          <w:p>
            <w:pPr/>
            <w:r>
              <w:rPr>
                <w:rFonts w:ascii="Times New Roman" w:hAnsi="Times New Roman" w:eastAsia="宋体" w:cs="Times New Roman"/>
              </w:rPr>
              <w:t>Faithfulness</w:t>
            </w:r>
          </w:p>
        </w:tc>
        <w:tc>
          <w:tcPr>
            <w:tcW w:type="dxa" w:w="2126"/>
          </w:tcPr>
          <w:p>
            <w:pPr/>
            <w:r>
              <w:rPr>
                <w:rFonts w:ascii="Times New Roman" w:hAnsi="Times New Roman" w:eastAsia="宋体" w:cs="Times New Roman"/>
              </w:rPr>
              <w:t>30</w:t>
            </w:r>
          </w:p>
        </w:tc>
        <w:tc>
          <w:tcPr>
            <w:tcW w:type="dxa" w:w="2126"/>
          </w:tcPr>
          <w:p>
            <w:pPr/>
            <w:r>
              <w:rPr>
                <w:rFonts w:ascii="Times New Roman" w:hAnsi="Times New Roman" w:eastAsia="宋体" w:cs="Times New Roman"/>
              </w:rPr>
              <w:t>29／30</w:t>
            </w:r>
          </w:p>
        </w:tc>
        <w:tc>
          <w:tcPr>
            <w:tcW w:type="dxa" w:w="2126"/>
          </w:tcPr>
          <w:p>
            <w:pPr/>
            <w:r>
              <w:rPr>
                <w:rFonts w:ascii="Times New Roman" w:hAnsi="Times New Roman" w:eastAsia="宋体" w:cs="Times New Roman"/>
              </w:rPr>
              <w:t>29</w:t>
            </w:r>
          </w:p>
        </w:tc>
      </w:tr>
    </w:tbl>
    <w:p>
      <w:pPr>
        <w:pStyle w:val="正文段落"/>
      </w:pPr>
      <w:r>
        <w:rPr>
          <w:rFonts w:ascii="Times New Roman" w:hAnsi="Times New Roman" w:eastAsia="宋体" w:cs="Times New Roman"/>
        </w:rPr>
        <w:t>读法（四条，必须连同上面的范围限定一起引用）：第一，这批复评轮的一致率是</w:t>
      </w:r>
      <w:r>
        <w:rPr>
          <w:rFonts w:ascii="Times New Roman" w:hAnsi="Times New Roman" w:eastAsia="宋体" w:cs="Times New Roman"/>
          <w:b/>
        </w:rPr>
        <w:t>模型间一致率</w:t>
      </w:r>
      <w:r>
        <w:rPr>
          <w:rFonts w:ascii="Times New Roman" w:hAnsi="Times New Roman" w:eastAsia="宋体" w:cs="Times New Roman"/>
        </w:rPr>
        <w:t>，只说明两家模型在这批答案上的判断是否相同，该判断既不涉及评分可信性，也不构成评分信度证据。第二，30 题预实验集上 A 组与 C 组的三项均值</w:t>
      </w:r>
      <w:r>
        <w:rPr>
          <w:rFonts w:ascii="Times New Roman" w:hAnsi="Times New Roman" w:eastAsia="宋体" w:cs="Times New Roman"/>
          <w:b/>
        </w:rPr>
        <w:t>没有出现单调差异</w:t>
      </w:r>
      <w:r>
        <w:rPr>
          <w:rFonts w:ascii="Times New Roman" w:hAnsi="Times New Roman" w:eastAsia="宋体" w:cs="Times New Roman"/>
        </w:rPr>
        <w:t>（三模型综合口径：Answer Accuracy 1.6778 对 1.6667、Completeness 1.4222 对 1.4111、Faithfulness 1.9222 对 1.9667；历史两模型口径方向相同），子集内题数最少只有 12 题，单条答案的分差即可改变子集均值，故该批读数只作</w:t>
      </w:r>
      <w:r>
        <w:rPr>
          <w:rFonts w:ascii="Times New Roman" w:hAnsi="Times New Roman" w:eastAsia="宋体" w:cs="Times New Roman"/>
          <w:b/>
        </w:rPr>
        <w:t>方向性</w:t>
      </w:r>
      <w:r>
        <w:rPr>
          <w:rFonts w:ascii="Times New Roman" w:hAnsi="Times New Roman" w:eastAsia="宋体" w:cs="Times New Roman"/>
        </w:rPr>
        <w:t>观察、不作强度更高的结论。第三，</w:t>
      </w:r>
      <w:r>
        <w:rPr>
          <w:rFonts w:ascii="Times New Roman" w:hAnsi="Times New Roman" w:eastAsia="宋体" w:cs="Times New Roman"/>
          <w:b/>
        </w:rPr>
        <w:t>这批读数与 6.8.1 的正式集读数方向相反，两套读数并存、落点分开、不可混引</w:t>
      </w:r>
      <w:r>
        <w:rPr>
          <w:rFonts w:ascii="Times New Roman" w:hAnsi="Times New Roman" w:eastAsia="宋体" w:cs="Times New Roman"/>
        </w:rPr>
        <w:t>（口径代际如实登记：本小节已按三模型综合口径重跑，历史两模型口径读数降为对照；</w:t>
      </w:r>
      <w:r>
        <w:rPr>
          <w:rFonts w:ascii="Times New Roman" w:hAnsi="Times New Roman" w:eastAsia="宋体" w:cs="Times New Roman"/>
          <w:b/>
        </w:rPr>
        <w:t>两套口径下"预实验集 A 最高、正式集 C 高于 A"的方向结论一致</w:t>
      </w:r>
      <w:r>
        <w:rPr>
          <w:rFonts w:ascii="Times New Roman" w:hAnsi="Times New Roman" w:eastAsia="宋体" w:cs="Times New Roman"/>
        </w:rPr>
        <w:t xml:space="preserve">）：预实验集上 </w:t>
      </w:r>
      <w:r>
        <w:rPr>
          <w:rFonts w:ascii="Times New Roman" w:hAnsi="Times New Roman" w:eastAsia="宋体" w:cs="Times New Roman"/>
          <w:b/>
        </w:rPr>
        <w:t>A 组最高、C 组低于 A</w:t>
      </w:r>
      <w:r>
        <w:rPr>
          <w:rFonts w:ascii="Times New Roman" w:hAnsi="Times New Roman" w:eastAsia="宋体" w:cs="Times New Roman"/>
        </w:rPr>
        <w:t xml:space="preserve">（三模型口径 Answer Accuracy 1.6778 对 1.6667，差 －0.0111；两模型对照 1.7333 对 1.7000，差 0.0333——差值方向随口径不同但"A 不低于 C"一致），而正式集上 </w:t>
      </w:r>
      <w:r>
        <w:rPr>
          <w:rFonts w:ascii="Times New Roman" w:hAnsi="Times New Roman" w:eastAsia="宋体" w:cs="Times New Roman"/>
          <w:b/>
        </w:rPr>
        <w:t>C 组高于 A 组、A 组是五组中最低的一组</w:t>
      </w:r>
      <w:r>
        <w:rPr>
          <w:rFonts w:ascii="Times New Roman" w:hAnsi="Times New Roman" w:eastAsia="宋体" w:cs="Times New Roman"/>
        </w:rPr>
        <w:t>（三模型口径 1.8091 对 1.6637，差 0.1454；两模型对照 1.8120 对 1.6903，差 0.1217）；两处的</w:t>
      </w:r>
      <w:r>
        <w:rPr>
          <w:rFonts w:ascii="Times New Roman" w:hAnsi="Times New Roman" w:eastAsia="宋体" w:cs="Times New Roman"/>
          <w:b/>
        </w:rPr>
        <w:t>方向相反不是口径变更</w:t>
      </w:r>
      <w:r>
        <w:rPr>
          <w:rFonts w:ascii="Times New Roman" w:hAnsi="Times New Roman" w:eastAsia="宋体" w:cs="Times New Roman"/>
        </w:rPr>
        <w:t>，而是题集与样本量不同（预实验集 30 题、正式集 120 题题集的 582 条有效答案），引用时必须写明写的是哪一套。第四，</w:t>
      </w:r>
      <w:r>
        <w:rPr>
          <w:rFonts w:ascii="Times New Roman" w:hAnsi="Times New Roman" w:eastAsia="宋体" w:cs="Times New Roman"/>
          <w:b/>
        </w:rPr>
        <w:t>不得</w:t>
      </w:r>
      <w:r>
        <w:rPr>
          <w:rFonts w:ascii="Times New Roman" w:hAnsi="Times New Roman" w:eastAsia="宋体" w:cs="Times New Roman"/>
        </w:rPr>
        <w:t>把这批 30 题的三项均值写成正式集结果，也</w:t>
      </w:r>
      <w:r>
        <w:rPr>
          <w:rFonts w:ascii="Times New Roman" w:hAnsi="Times New Roman" w:eastAsia="宋体" w:cs="Times New Roman"/>
          <w:b/>
        </w:rPr>
        <w:t>不得</w:t>
      </w:r>
      <w:r>
        <w:rPr>
          <w:rFonts w:ascii="Times New Roman" w:hAnsi="Times New Roman" w:eastAsia="宋体" w:cs="Times New Roman"/>
        </w:rPr>
        <w:t>把它与正式集的四项检索指标合并计算。</w:t>
      </w:r>
    </w:p>
    <w:p>
      <w:pPr>
        <w:pStyle w:val="Heading3"/>
      </w:pPr>
      <w:r>
        <w:rPr>
          <w:rFonts w:ascii="Times New Roman" w:hAnsi="Times New Roman" w:eastAsia="黑体" w:cs="Times New Roman"/>
        </w:rPr>
        <w:t>6.8.3 本节小结</w:t>
      </w:r>
    </w:p>
    <w:p>
      <w:pPr>
        <w:pStyle w:val="正文段落"/>
      </w:pPr>
      <w:r>
        <w:rPr>
          <w:rFonts w:ascii="Times New Roman" w:hAnsi="Times New Roman" w:eastAsia="宋体" w:cs="Times New Roman"/>
        </w:rPr>
        <w:t>正式集的问答质量评分</w:t>
      </w:r>
      <w:r>
        <w:rPr>
          <w:rFonts w:ascii="Times New Roman" w:hAnsi="Times New Roman" w:eastAsia="宋体" w:cs="Times New Roman"/>
          <w:b/>
        </w:rPr>
        <w:t>已完成</w:t>
      </w:r>
      <w:r>
        <w:rPr>
          <w:rFonts w:ascii="Times New Roman" w:hAnsi="Times New Roman" w:eastAsia="宋体" w:cs="Times New Roman"/>
        </w:rPr>
        <w:t>（金标准·三模型综合口径，582 条有效答案全覆盖，见 6.8.1）：五组三维度均值（表 6-15，括号内为历史两模型口径对照）、三家共识分布（全同 1614／两家一致 121／互异 1）、历史两模型流程的分布、跨模型一致率、不一致复核与调用账均已如实登记；据此，《02》第12.8节 合取判定的后半句（该子集的 Answer Accuracy 不下降）在核心 108 题的</w:t>
      </w:r>
      <w:r>
        <w:rPr>
          <w:rFonts w:ascii="Times New Roman" w:hAnsi="Times New Roman" w:eastAsia="宋体" w:cs="Times New Roman"/>
          <w:b/>
        </w:rPr>
        <w:t>关系型、多跳型、时序型三个子集上全部成立</w:t>
      </w:r>
      <w:r>
        <w:rPr>
          <w:rFonts w:ascii="Times New Roman" w:hAnsi="Times New Roman" w:eastAsia="宋体" w:cs="Times New Roman"/>
        </w:rPr>
        <w:t>，与 6.7 节检索侧"完整证据召回高于基线"那一半的结论指向一致，</w:t>
      </w:r>
      <w:r>
        <w:rPr>
          <w:rFonts w:ascii="Times New Roman" w:hAnsi="Times New Roman" w:eastAsia="宋体" w:cs="Times New Roman"/>
          <w:b/>
        </w:rPr>
        <w:t>三个子集的合取判定全部成立</w:t>
      </w:r>
      <w:r>
        <w:rPr>
          <w:rFonts w:ascii="Times New Roman" w:hAnsi="Times New Roman" w:eastAsia="宋体" w:cs="Times New Roman"/>
        </w:rPr>
        <w:t>。需要连读的是：该判定是</w:t>
      </w:r>
      <w:r>
        <w:rPr>
          <w:rFonts w:ascii="Times New Roman" w:hAnsi="Times New Roman" w:eastAsia="宋体" w:cs="Times New Roman"/>
          <w:b/>
        </w:rPr>
        <w:t>金标准（三模型综合）口径下的判定</w:t>
      </w:r>
      <w:r>
        <w:rPr>
          <w:rFonts w:ascii="Times New Roman" w:hAnsi="Times New Roman" w:eastAsia="宋体" w:cs="Times New Roman"/>
        </w:rPr>
        <w:t>，判定范围＝核心测试集 108 题，压力子集 12 题只作附加观察；两套读数（30 题预实验集与正式集）</w:t>
      </w:r>
      <w:r>
        <w:rPr>
          <w:rFonts w:ascii="Times New Roman" w:hAnsi="Times New Roman" w:eastAsia="宋体" w:cs="Times New Roman"/>
          <w:b/>
        </w:rPr>
        <w:t>方向相反、并存、不可混引</w:t>
      </w:r>
      <w:r>
        <w:rPr>
          <w:rFonts w:ascii="Times New Roman" w:hAnsi="Times New Roman" w:eastAsia="宋体" w:cs="Times New Roman"/>
        </w:rPr>
        <w:t>（6.8.2）；</w:t>
      </w:r>
      <w:r>
        <w:rPr>
          <w:rFonts w:ascii="Times New Roman" w:hAnsi="Times New Roman" w:eastAsia="宋体" w:cs="Times New Roman"/>
          <w:b/>
        </w:rPr>
        <w:t>三模型共识是本课题采用的评分金标准，但其每个条目仍由模型给出、未做人工逐条复核</w:t>
      </w:r>
      <w:r>
        <w:rPr>
          <w:rFonts w:ascii="Times New Roman" w:hAnsi="Times New Roman" w:eastAsia="宋体" w:cs="Times New Roman"/>
        </w:rPr>
        <w:t>，本课题不存在其它评分口径，也没有任何非模型对照物，故本节给出的是模型口径下的结论，不是非模型口径下的结论。</w:t>
      </w:r>
    </w:p>
    <w:p>
      <w:pPr>
        <w:pStyle w:val="Heading2"/>
      </w:pPr>
      <w:r>
        <w:rPr>
          <w:rFonts w:ascii="Times New Roman" w:hAnsi="Times New Roman" w:eastAsia="黑体" w:cs="Times New Roman"/>
        </w:rPr>
        <w:t>6.9 消融实验</w:t>
      </w:r>
    </w:p>
    <w:p>
      <w:pPr>
        <w:pStyle w:val="正文段落"/>
      </w:pPr>
      <w:r>
        <w:rPr>
          <w:rFonts w:ascii="Times New Roman" w:hAnsi="Times New Roman" w:eastAsia="宋体" w:cs="Times New Roman"/>
          <w:b/>
        </w:rPr>
        <w:t>本节要回答的问题。</w:t>
      </w:r>
      <w:r>
        <w:rPr>
          <w:rFonts w:ascii="Times New Roman" w:hAnsi="Times New Roman" w:eastAsia="宋体" w:cs="Times New Roman"/>
        </w:rPr>
        <w:t>逐项增加模块后，系统效果如何变化。本节各组读数的</w:t>
      </w:r>
      <w:r>
        <w:rPr>
          <w:rFonts w:ascii="Times New Roman" w:hAnsi="Times New Roman" w:eastAsia="宋体" w:cs="Times New Roman"/>
          <w:b/>
        </w:rPr>
        <w:t>边际读数</w:t>
      </w:r>
      <w:r>
        <w:rPr>
          <w:rFonts w:ascii="Times New Roman" w:hAnsi="Times New Roman" w:eastAsia="宋体" w:cs="Times New Roman"/>
        </w:rPr>
        <w:t xml:space="preserve">取自冻结对照产物；下文对 B→C、C→D、D→E 三处负向读数所作的显著性判定，取自追加的补充分析 </w:t>
      </w:r>
      <w:r>
        <w:rPr>
          <w:rFonts w:ascii="Consolas" w:hAnsi="Consolas" w:eastAsia="宋体" w:cs="Consolas"/>
        </w:rPr>
        <w:t>交付物/06-实验与评测/改进执行/A2_配对显著性检验/报告.md</w:t>
      </w:r>
      <w:r>
        <w:rPr>
          <w:rFonts w:ascii="Times New Roman" w:hAnsi="Times New Roman" w:eastAsia="宋体" w:cs="Times New Roman"/>
        </w:rPr>
        <w:t xml:space="preserve"> 与同目录的 </w:t>
      </w:r>
      <w:r>
        <w:rPr>
          <w:rFonts w:ascii="Consolas" w:hAnsi="Consolas" w:eastAsia="宋体" w:cs="Consolas"/>
        </w:rPr>
        <w:t>交付物/06-实验与评测/改进执行/A2_配对显著性检验/检验结果.json</w:t>
      </w:r>
      <w:r>
        <w:rPr>
          <w:rFonts w:ascii="Times New Roman" w:hAnsi="Times New Roman" w:eastAsia="宋体" w:cs="Times New Roman"/>
        </w:rPr>
        <w:t>（零模型调用、零联网，不覆写任何正式产出目录）。五组配置为：A 组为向量检索基线；B 组在 A 组上加一跳图谱扩展；C 组在 A 组上加两跳图谱扩展（含一跳结果）；D 组在 C 组上加时间过滤；E 组在 D 组上加证据排序。继承关系必须写明：B 与 C 的差异表示"在直接关系基础上继续扩展两跳带来的变化"，而不是"两跳独有的关系带来的变化"；</w:t>
      </w:r>
      <w:r>
        <w:rPr>
          <w:rFonts w:ascii="Times New Roman" w:hAnsi="Times New Roman" w:eastAsia="宋体" w:cs="Times New Roman"/>
          <w:b/>
        </w:rPr>
        <w:t>C 与 D 的对比唯一变量是时间过滤</w:t>
      </w:r>
      <w:r>
        <w:rPr>
          <w:rFonts w:ascii="Times New Roman" w:hAnsi="Times New Roman" w:eastAsia="宋体" w:cs="Times New Roman"/>
        </w:rPr>
        <w:t>，回答时间约束这一假设；</w:t>
      </w:r>
      <w:r>
        <w:rPr>
          <w:rFonts w:ascii="Times New Roman" w:hAnsi="Times New Roman" w:eastAsia="宋体" w:cs="Times New Roman"/>
          <w:b/>
        </w:rPr>
        <w:t>E 组作为独立的进一步优化实验单独报告</w:t>
      </w:r>
      <w:r>
        <w:rPr>
          <w:rFonts w:ascii="Times New Roman" w:hAnsi="Times New Roman" w:eastAsia="宋体" w:cs="Times New Roman"/>
        </w:rPr>
        <w:t>，不并入检索策略的结论——E 组与 D 组的证据集合完全相同、E 只改变集合内部的顺序与呈现顺序。</w:t>
      </w:r>
    </w:p>
    <w:p>
      <w:pPr>
        <w:pStyle w:val="正文段落"/>
      </w:pPr>
      <w:r>
        <w:rPr>
          <w:rFonts w:ascii="Times New Roman" w:hAnsi="Times New Roman" w:eastAsia="宋体" w:cs="Times New Roman"/>
          <w:b/>
        </w:rPr>
        <w:t>本节的数据来源。</w:t>
      </w:r>
      <w:r>
        <w:rPr>
          <w:rFonts w:ascii="Times New Roman" w:hAnsi="Times New Roman" w:eastAsia="宋体" w:cs="Times New Roman"/>
        </w:rPr>
        <w:t>与 6.7 节同一批正式对照产出（</w:t>
      </w:r>
      <w:r>
        <w:rPr>
          <w:rFonts w:ascii="Consolas" w:hAnsi="Consolas" w:eastAsia="宋体" w:cs="Consolas"/>
        </w:rPr>
        <w:t>交付物/06-实验与评测\对照产出_正式\</w:t>
      </w:r>
      <w:r>
        <w:rPr>
          <w:rFonts w:ascii="Times New Roman" w:hAnsi="Times New Roman" w:eastAsia="宋体" w:cs="Times New Roman"/>
        </w:rPr>
        <w:t>）；C 与 D 的逐题差集、D 与 E 的逐题证据集合与顺序比对，另由本节的独立比对脚本在</w:t>
      </w:r>
      <w:r>
        <w:rPr>
          <w:rFonts w:ascii="Times New Roman" w:hAnsi="Times New Roman" w:eastAsia="宋体" w:cs="Times New Roman"/>
          <w:b/>
        </w:rPr>
        <w:t>冻结的正式痕迹</w:t>
      </w:r>
      <w:r>
        <w:rPr>
          <w:rFonts w:ascii="Times New Roman" w:hAnsi="Times New Roman" w:eastAsia="宋体" w:cs="Times New Roman"/>
        </w:rPr>
        <w:t>上现场机检给出。</w:t>
      </w:r>
    </w:p>
    <w:p>
      <w:pPr>
        <w:pStyle w:val="表题"/>
      </w:pPr>
      <w:r>
        <w:rPr>
          <w:rFonts w:ascii="Times New Roman" w:hAnsi="Times New Roman" w:eastAsia="宋体" w:cs="Times New Roman"/>
        </w:rPr>
        <w:t>表 6-25　逐项增加模块的效果（核心 108 题，四项检索指标）</w:t>
      </w:r>
    </w:p>
    <w:tbl>
      <w:tblPr>
        <w:tblStyle w:val="TableGrid"/>
        <w:tblW w:type="auto" w:w="0"/>
        <w:jc w:val="center"/>
        <w:tblLayout w:type="autofit"/>
        <w:tblLook w:firstColumn="1" w:firstRow="1" w:lastColumn="0" w:lastRow="0" w:noHBand="0" w:noVBand="1" w:val="04A0"/>
        <w:tblLayout w:type="autofit"/>
        <w:tblW w:w="5000" w:type="pct"/>
      </w:tblPr>
      <w:tblGrid>
        <w:gridCol w:w="1417"/>
        <w:gridCol w:w="1417"/>
        <w:gridCol w:w="1417"/>
        <w:gridCol w:w="1417"/>
        <w:gridCol w:w="1417"/>
        <w:gridCol w:w="1417"/>
      </w:tblGrid>
      <w:tr>
        <w:trPr>
          <w:tblHeader w:val="true"/>
        </w:trPr>
        <w:tc>
          <w:tcPr>
            <w:tcW w:type="dxa" w:w="1417"/>
          </w:tcPr>
          <w:p>
            <w:pPr/>
            <w:r>
              <w:rPr>
                <w:rFonts w:ascii="Times New Roman" w:hAnsi="Times New Roman" w:eastAsia="宋体" w:cs="Times New Roman"/>
                <w:b/>
              </w:rPr>
              <w:t>指标</w:t>
            </w:r>
          </w:p>
        </w:tc>
        <w:tc>
          <w:tcPr>
            <w:tcW w:type="dxa" w:w="1417"/>
          </w:tcPr>
          <w:p>
            <w:pPr/>
            <w:r>
              <w:rPr>
                <w:rFonts w:ascii="Times New Roman" w:hAnsi="Times New Roman" w:eastAsia="宋体" w:cs="Times New Roman"/>
                <w:b/>
              </w:rPr>
              <w:t>A</w:t>
            </w:r>
          </w:p>
        </w:tc>
        <w:tc>
          <w:tcPr>
            <w:tcW w:type="dxa" w:w="1417"/>
          </w:tcPr>
          <w:p>
            <w:pPr/>
            <w:r>
              <w:rPr>
                <w:rFonts w:ascii="Times New Roman" w:hAnsi="Times New Roman" w:eastAsia="宋体" w:cs="Times New Roman"/>
                <w:b/>
              </w:rPr>
              <w:t>B</w:t>
            </w:r>
          </w:p>
        </w:tc>
        <w:tc>
          <w:tcPr>
            <w:tcW w:type="dxa" w:w="1417"/>
          </w:tcPr>
          <w:p>
            <w:pPr/>
            <w:r>
              <w:rPr>
                <w:rFonts w:ascii="Times New Roman" w:hAnsi="Times New Roman" w:eastAsia="宋体" w:cs="Times New Roman"/>
                <w:b/>
              </w:rPr>
              <w:t>C</w:t>
            </w:r>
          </w:p>
        </w:tc>
        <w:tc>
          <w:tcPr>
            <w:tcW w:type="dxa" w:w="1417"/>
          </w:tcPr>
          <w:p>
            <w:pPr/>
            <w:r>
              <w:rPr>
                <w:rFonts w:ascii="Times New Roman" w:hAnsi="Times New Roman" w:eastAsia="宋体" w:cs="Times New Roman"/>
                <w:b/>
              </w:rPr>
              <w:t>D</w:t>
            </w:r>
          </w:p>
        </w:tc>
        <w:tc>
          <w:tcPr>
            <w:tcW w:type="dxa" w:w="1417"/>
          </w:tcPr>
          <w:p>
            <w:pPr/>
            <w:r>
              <w:rPr>
                <w:rFonts w:ascii="Times New Roman" w:hAnsi="Times New Roman" w:eastAsia="宋体" w:cs="Times New Roman"/>
                <w:b/>
              </w:rPr>
              <w:t>E</w:t>
            </w:r>
          </w:p>
        </w:tc>
      </w:tr>
      <w:tr>
        <w:tc>
          <w:tcPr>
            <w:tcW w:type="dxa" w:w="1417"/>
          </w:tcPr>
          <w:p>
            <w:pPr/>
            <w:r>
              <w:rPr>
                <w:rFonts w:ascii="Times New Roman" w:hAnsi="Times New Roman" w:eastAsia="宋体" w:cs="Times New Roman"/>
              </w:rPr>
              <w:t>有效题数（分母）</w:t>
            </w:r>
          </w:p>
        </w:tc>
        <w:tc>
          <w:tcPr>
            <w:tcW w:type="dxa" w:w="1417"/>
          </w:tcPr>
          <w:p>
            <w:pPr/>
            <w:r>
              <w:rPr>
                <w:rFonts w:ascii="Times New Roman" w:hAnsi="Times New Roman" w:eastAsia="宋体" w:cs="Times New Roman"/>
              </w:rPr>
              <w:t>102</w:t>
            </w:r>
          </w:p>
        </w:tc>
        <w:tc>
          <w:tcPr>
            <w:tcW w:type="dxa" w:w="1417"/>
          </w:tcPr>
          <w:p>
            <w:pPr/>
            <w:r>
              <w:rPr>
                <w:rFonts w:ascii="Times New Roman" w:hAnsi="Times New Roman" w:eastAsia="宋体" w:cs="Times New Roman"/>
              </w:rPr>
              <w:t>106</w:t>
            </w:r>
          </w:p>
        </w:tc>
        <w:tc>
          <w:tcPr>
            <w:tcW w:type="dxa" w:w="1417"/>
          </w:tcPr>
          <w:p>
            <w:pPr/>
            <w:r>
              <w:rPr>
                <w:rFonts w:ascii="Times New Roman" w:hAnsi="Times New Roman" w:eastAsia="宋体" w:cs="Times New Roman"/>
              </w:rPr>
              <w:t>105</w:t>
            </w:r>
          </w:p>
        </w:tc>
        <w:tc>
          <w:tcPr>
            <w:tcW w:type="dxa" w:w="1417"/>
          </w:tcPr>
          <w:p>
            <w:pPr/>
            <w:r>
              <w:rPr>
                <w:rFonts w:ascii="Times New Roman" w:hAnsi="Times New Roman" w:eastAsia="宋体" w:cs="Times New Roman"/>
              </w:rPr>
              <w:t>105</w:t>
            </w:r>
          </w:p>
        </w:tc>
        <w:tc>
          <w:tcPr>
            <w:tcW w:type="dxa" w:w="1417"/>
          </w:tcPr>
          <w:p>
            <w:pPr/>
            <w:r>
              <w:rPr>
                <w:rFonts w:ascii="Times New Roman" w:hAnsi="Times New Roman" w:eastAsia="宋体" w:cs="Times New Roman"/>
              </w:rPr>
              <w:t>105</w:t>
            </w:r>
          </w:p>
        </w:tc>
      </w:tr>
      <w:tr>
        <w:tc>
          <w:tcPr>
            <w:tcW w:type="dxa" w:w="1417"/>
          </w:tcPr>
          <w:p>
            <w:pPr/>
            <w:r>
              <w:rPr>
                <w:rFonts w:ascii="Times New Roman" w:hAnsi="Times New Roman" w:eastAsia="宋体" w:cs="Times New Roman"/>
              </w:rPr>
              <w:t>Recall@K</w:t>
            </w:r>
          </w:p>
        </w:tc>
        <w:tc>
          <w:tcPr>
            <w:tcW w:type="dxa" w:w="1417"/>
          </w:tcPr>
          <w:p>
            <w:pPr/>
            <w:r>
              <w:rPr>
                <w:rFonts w:ascii="Times New Roman" w:hAnsi="Times New Roman" w:eastAsia="宋体" w:cs="Times New Roman"/>
              </w:rPr>
              <w:t>0.776144</w:t>
            </w:r>
          </w:p>
        </w:tc>
        <w:tc>
          <w:tcPr>
            <w:tcW w:type="dxa" w:w="1417"/>
          </w:tcPr>
          <w:p>
            <w:pPr/>
            <w:r>
              <w:rPr>
                <w:rFonts w:ascii="Times New Roman" w:hAnsi="Times New Roman" w:eastAsia="宋体" w:cs="Times New Roman"/>
              </w:rPr>
              <w:t>0.877358</w:t>
            </w:r>
          </w:p>
        </w:tc>
        <w:tc>
          <w:tcPr>
            <w:tcW w:type="dxa" w:w="1417"/>
          </w:tcPr>
          <w:p>
            <w:pPr/>
            <w:r>
              <w:rPr>
                <w:rFonts w:ascii="Times New Roman" w:hAnsi="Times New Roman" w:eastAsia="宋体" w:cs="Times New Roman"/>
              </w:rPr>
              <w:t>0.873016</w:t>
            </w:r>
          </w:p>
        </w:tc>
        <w:tc>
          <w:tcPr>
            <w:tcW w:type="dxa" w:w="1417"/>
          </w:tcPr>
          <w:p>
            <w:pPr/>
            <w:r>
              <w:rPr>
                <w:rFonts w:ascii="Times New Roman" w:hAnsi="Times New Roman" w:eastAsia="宋体" w:cs="Times New Roman"/>
              </w:rPr>
              <w:t>0.847619</w:t>
            </w:r>
          </w:p>
        </w:tc>
        <w:tc>
          <w:tcPr>
            <w:tcW w:type="dxa" w:w="1417"/>
          </w:tcPr>
          <w:p>
            <w:pPr/>
            <w:r>
              <w:rPr>
                <w:rFonts w:ascii="Times New Roman" w:hAnsi="Times New Roman" w:eastAsia="宋体" w:cs="Times New Roman"/>
              </w:rPr>
              <w:t>0.847619</w:t>
            </w:r>
          </w:p>
        </w:tc>
      </w:tr>
      <w:tr>
        <w:tc>
          <w:tcPr>
            <w:tcW w:type="dxa" w:w="1417"/>
          </w:tcPr>
          <w:p>
            <w:pPr/>
            <w:r>
              <w:rPr>
                <w:rFonts w:ascii="Times New Roman" w:hAnsi="Times New Roman" w:eastAsia="宋体" w:cs="Times New Roman"/>
              </w:rPr>
              <w:t>Precision@K</w:t>
            </w:r>
          </w:p>
        </w:tc>
        <w:tc>
          <w:tcPr>
            <w:tcW w:type="dxa" w:w="1417"/>
          </w:tcPr>
          <w:p>
            <w:pPr/>
            <w:r>
              <w:rPr>
                <w:rFonts w:ascii="Times New Roman" w:hAnsi="Times New Roman" w:eastAsia="宋体" w:cs="Times New Roman"/>
              </w:rPr>
              <w:t>0.106863</w:t>
            </w:r>
          </w:p>
        </w:tc>
        <w:tc>
          <w:tcPr>
            <w:tcW w:type="dxa" w:w="1417"/>
          </w:tcPr>
          <w:p>
            <w:pPr/>
            <w:r>
              <w:rPr>
                <w:rFonts w:ascii="Times New Roman" w:hAnsi="Times New Roman" w:eastAsia="宋体" w:cs="Times New Roman"/>
              </w:rPr>
              <w:t>0.121698</w:t>
            </w:r>
          </w:p>
        </w:tc>
        <w:tc>
          <w:tcPr>
            <w:tcW w:type="dxa" w:w="1417"/>
          </w:tcPr>
          <w:p>
            <w:pPr/>
            <w:r>
              <w:rPr>
                <w:rFonts w:ascii="Times New Roman" w:hAnsi="Times New Roman" w:eastAsia="宋体" w:cs="Times New Roman"/>
              </w:rPr>
              <w:t>0.120000</w:t>
            </w:r>
          </w:p>
        </w:tc>
        <w:tc>
          <w:tcPr>
            <w:tcW w:type="dxa" w:w="1417"/>
          </w:tcPr>
          <w:p>
            <w:pPr/>
            <w:r>
              <w:rPr>
                <w:rFonts w:ascii="Times New Roman" w:hAnsi="Times New Roman" w:eastAsia="宋体" w:cs="Times New Roman"/>
              </w:rPr>
              <w:t>0.118095</w:t>
            </w:r>
          </w:p>
        </w:tc>
        <w:tc>
          <w:tcPr>
            <w:tcW w:type="dxa" w:w="1417"/>
          </w:tcPr>
          <w:p>
            <w:pPr/>
            <w:r>
              <w:rPr>
                <w:rFonts w:ascii="Times New Roman" w:hAnsi="Times New Roman" w:eastAsia="宋体" w:cs="Times New Roman"/>
              </w:rPr>
              <w:t>0.118095</w:t>
            </w:r>
          </w:p>
        </w:tc>
      </w:tr>
      <w:tr>
        <w:tc>
          <w:tcPr>
            <w:tcW w:type="dxa" w:w="1417"/>
          </w:tcPr>
          <w:p>
            <w:pPr/>
            <w:r>
              <w:rPr>
                <w:rFonts w:ascii="Times New Roman" w:hAnsi="Times New Roman" w:eastAsia="宋体" w:cs="Times New Roman"/>
              </w:rPr>
              <w:t>MRR</w:t>
            </w:r>
          </w:p>
        </w:tc>
        <w:tc>
          <w:tcPr>
            <w:tcW w:type="dxa" w:w="1417"/>
          </w:tcPr>
          <w:p>
            <w:pPr/>
            <w:r>
              <w:rPr>
                <w:rFonts w:ascii="Times New Roman" w:hAnsi="Times New Roman" w:eastAsia="宋体" w:cs="Times New Roman"/>
              </w:rPr>
              <w:t>0.585224</w:t>
            </w:r>
          </w:p>
        </w:tc>
        <w:tc>
          <w:tcPr>
            <w:tcW w:type="dxa" w:w="1417"/>
          </w:tcPr>
          <w:p>
            <w:pPr/>
            <w:r>
              <w:rPr>
                <w:rFonts w:ascii="Times New Roman" w:hAnsi="Times New Roman" w:eastAsia="宋体" w:cs="Times New Roman"/>
              </w:rPr>
              <w:t>0.611253</w:t>
            </w:r>
          </w:p>
        </w:tc>
        <w:tc>
          <w:tcPr>
            <w:tcW w:type="dxa" w:w="1417"/>
          </w:tcPr>
          <w:p>
            <w:pPr/>
            <w:r>
              <w:rPr>
                <w:rFonts w:ascii="Times New Roman" w:hAnsi="Times New Roman" w:eastAsia="宋体" w:cs="Times New Roman"/>
              </w:rPr>
              <w:t>0.607551</w:t>
            </w:r>
          </w:p>
        </w:tc>
        <w:tc>
          <w:tcPr>
            <w:tcW w:type="dxa" w:w="1417"/>
          </w:tcPr>
          <w:p>
            <w:pPr/>
            <w:r>
              <w:rPr>
                <w:rFonts w:ascii="Times New Roman" w:hAnsi="Times New Roman" w:eastAsia="宋体" w:cs="Times New Roman"/>
              </w:rPr>
              <w:t>0.604588</w:t>
            </w:r>
          </w:p>
        </w:tc>
        <w:tc>
          <w:tcPr>
            <w:tcW w:type="dxa" w:w="1417"/>
          </w:tcPr>
          <w:p>
            <w:pPr/>
            <w:r>
              <w:rPr>
                <w:rFonts w:ascii="Times New Roman" w:hAnsi="Times New Roman" w:eastAsia="宋体" w:cs="Times New Roman"/>
              </w:rPr>
              <w:t>0.547653</w:t>
            </w:r>
          </w:p>
        </w:tc>
      </w:tr>
      <w:tr>
        <w:tc>
          <w:tcPr>
            <w:tcW w:type="dxa" w:w="1417"/>
          </w:tcPr>
          <w:p>
            <w:pPr/>
            <w:r>
              <w:rPr>
                <w:rFonts w:ascii="Times New Roman" w:hAnsi="Times New Roman" w:eastAsia="宋体" w:cs="Times New Roman"/>
              </w:rPr>
              <w:t>Complete Evidence Recall@K</w:t>
            </w:r>
          </w:p>
        </w:tc>
        <w:tc>
          <w:tcPr>
            <w:tcW w:type="dxa" w:w="1417"/>
          </w:tcPr>
          <w:p>
            <w:pPr/>
            <w:r>
              <w:rPr>
                <w:rFonts w:ascii="Times New Roman" w:hAnsi="Times New Roman" w:eastAsia="宋体" w:cs="Times New Roman"/>
              </w:rPr>
              <w:t>0.715686</w:t>
            </w:r>
          </w:p>
        </w:tc>
        <w:tc>
          <w:tcPr>
            <w:tcW w:type="dxa" w:w="1417"/>
          </w:tcPr>
          <w:p>
            <w:pPr/>
            <w:r>
              <w:rPr>
                <w:rFonts w:ascii="Times New Roman" w:hAnsi="Times New Roman" w:eastAsia="宋体" w:cs="Times New Roman"/>
              </w:rPr>
              <w:t>0.820755</w:t>
            </w:r>
          </w:p>
        </w:tc>
        <w:tc>
          <w:tcPr>
            <w:tcW w:type="dxa" w:w="1417"/>
          </w:tcPr>
          <w:p>
            <w:pPr/>
            <w:r>
              <w:rPr>
                <w:rFonts w:ascii="Times New Roman" w:hAnsi="Times New Roman" w:eastAsia="宋体" w:cs="Times New Roman"/>
              </w:rPr>
              <w:t>0.809524</w:t>
            </w:r>
          </w:p>
        </w:tc>
        <w:tc>
          <w:tcPr>
            <w:tcW w:type="dxa" w:w="1417"/>
          </w:tcPr>
          <w:p>
            <w:pPr/>
            <w:r>
              <w:rPr>
                <w:rFonts w:ascii="Times New Roman" w:hAnsi="Times New Roman" w:eastAsia="宋体" w:cs="Times New Roman"/>
              </w:rPr>
              <w:t>0.790476</w:t>
            </w:r>
          </w:p>
        </w:tc>
        <w:tc>
          <w:tcPr>
            <w:tcW w:type="dxa" w:w="1417"/>
          </w:tcPr>
          <w:p>
            <w:pPr/>
            <w:r>
              <w:rPr>
                <w:rFonts w:ascii="Times New Roman" w:hAnsi="Times New Roman" w:eastAsia="宋体" w:cs="Times New Roman"/>
              </w:rPr>
              <w:t>0.790476</w:t>
            </w:r>
          </w:p>
        </w:tc>
      </w:tr>
    </w:tbl>
    <w:p>
      <w:pPr>
        <w:pStyle w:val="表题"/>
      </w:pPr>
      <w:r>
        <w:rPr>
          <w:rFonts w:ascii="Times New Roman" w:hAnsi="Times New Roman" w:eastAsia="宋体" w:cs="Times New Roman"/>
        </w:rPr>
        <w:t>表 6-26　图谱来源证据的入集情况（核心 108 题）</w:t>
      </w:r>
    </w:p>
    <w:tbl>
      <w:tblPr>
        <w:tblStyle w:val="TableGrid"/>
        <w:tblW w:type="auto" w:w="0"/>
        <w:jc w:val="center"/>
        <w:tblLayout w:type="autofit"/>
        <w:tblLook w:firstColumn="1" w:firstRow="1" w:lastColumn="0" w:lastRow="0" w:noHBand="0" w:noVBand="1" w:val="04A0"/>
        <w:tblLayout w:type="autofit"/>
        <w:tblW w:w="5000" w:type="pct"/>
      </w:tblPr>
      <w:tblGrid>
        <w:gridCol w:w="1417"/>
        <w:gridCol w:w="1417"/>
        <w:gridCol w:w="1417"/>
        <w:gridCol w:w="1417"/>
        <w:gridCol w:w="1417"/>
        <w:gridCol w:w="1417"/>
      </w:tblGrid>
      <w:tr>
        <w:trPr>
          <w:tblHeader w:val="true"/>
        </w:trPr>
        <w:tc>
          <w:tcPr>
            <w:tcW w:type="dxa" w:w="1417"/>
          </w:tcPr>
          <w:p>
            <w:pPr/>
            <w:r>
              <w:rPr>
                <w:rFonts w:ascii="Times New Roman" w:hAnsi="Times New Roman" w:eastAsia="宋体" w:cs="Times New Roman"/>
                <w:b/>
              </w:rPr>
              <w:t>量</w:t>
            </w:r>
          </w:p>
        </w:tc>
        <w:tc>
          <w:tcPr>
            <w:tcW w:type="dxa" w:w="1417"/>
          </w:tcPr>
          <w:p>
            <w:pPr/>
            <w:r>
              <w:rPr>
                <w:rFonts w:ascii="Times New Roman" w:hAnsi="Times New Roman" w:eastAsia="宋体" w:cs="Times New Roman"/>
                <w:b/>
              </w:rPr>
              <w:t>A</w:t>
            </w:r>
          </w:p>
        </w:tc>
        <w:tc>
          <w:tcPr>
            <w:tcW w:type="dxa" w:w="1417"/>
          </w:tcPr>
          <w:p>
            <w:pPr/>
            <w:r>
              <w:rPr>
                <w:rFonts w:ascii="Times New Roman" w:hAnsi="Times New Roman" w:eastAsia="宋体" w:cs="Times New Roman"/>
                <w:b/>
              </w:rPr>
              <w:t>B</w:t>
            </w:r>
          </w:p>
        </w:tc>
        <w:tc>
          <w:tcPr>
            <w:tcW w:type="dxa" w:w="1417"/>
          </w:tcPr>
          <w:p>
            <w:pPr/>
            <w:r>
              <w:rPr>
                <w:rFonts w:ascii="Times New Roman" w:hAnsi="Times New Roman" w:eastAsia="宋体" w:cs="Times New Roman"/>
                <w:b/>
              </w:rPr>
              <w:t>C</w:t>
            </w:r>
          </w:p>
        </w:tc>
        <w:tc>
          <w:tcPr>
            <w:tcW w:type="dxa" w:w="1417"/>
          </w:tcPr>
          <w:p>
            <w:pPr/>
            <w:r>
              <w:rPr>
                <w:rFonts w:ascii="Times New Roman" w:hAnsi="Times New Roman" w:eastAsia="宋体" w:cs="Times New Roman"/>
                <w:b/>
              </w:rPr>
              <w:t>D</w:t>
            </w:r>
          </w:p>
        </w:tc>
        <w:tc>
          <w:tcPr>
            <w:tcW w:type="dxa" w:w="1417"/>
          </w:tcPr>
          <w:p>
            <w:pPr/>
            <w:r>
              <w:rPr>
                <w:rFonts w:ascii="Times New Roman" w:hAnsi="Times New Roman" w:eastAsia="宋体" w:cs="Times New Roman"/>
                <w:b/>
              </w:rPr>
              <w:t>E</w:t>
            </w:r>
          </w:p>
        </w:tc>
      </w:tr>
      <w:tr>
        <w:tc>
          <w:tcPr>
            <w:tcW w:type="dxa" w:w="1417"/>
          </w:tcPr>
          <w:p>
            <w:pPr/>
            <w:r>
              <w:rPr>
                <w:rFonts w:ascii="Times New Roman" w:hAnsi="Times New Roman" w:eastAsia="宋体" w:cs="Times New Roman"/>
              </w:rPr>
              <w:t>图谱来源证据合计（块）</w:t>
            </w:r>
          </w:p>
        </w:tc>
        <w:tc>
          <w:tcPr>
            <w:tcW w:type="dxa" w:w="1417"/>
          </w:tcPr>
          <w:p>
            <w:pPr/>
            <w:r>
              <w:rPr>
                <w:rFonts w:ascii="Times New Roman" w:hAnsi="Times New Roman" w:eastAsia="宋体" w:cs="Times New Roman"/>
              </w:rPr>
              <w:t>0</w:t>
            </w:r>
          </w:p>
        </w:tc>
        <w:tc>
          <w:tcPr>
            <w:tcW w:type="dxa" w:w="1417"/>
          </w:tcPr>
          <w:p>
            <w:pPr/>
            <w:r>
              <w:rPr>
                <w:rFonts w:ascii="Times New Roman" w:hAnsi="Times New Roman" w:eastAsia="宋体" w:cs="Times New Roman"/>
              </w:rPr>
              <w:t>139</w:t>
            </w:r>
          </w:p>
        </w:tc>
        <w:tc>
          <w:tcPr>
            <w:tcW w:type="dxa" w:w="1417"/>
          </w:tcPr>
          <w:p>
            <w:pPr/>
            <w:r>
              <w:rPr>
                <w:rFonts w:ascii="Times New Roman" w:hAnsi="Times New Roman" w:eastAsia="宋体" w:cs="Times New Roman"/>
              </w:rPr>
              <w:t>136</w:t>
            </w:r>
          </w:p>
        </w:tc>
        <w:tc>
          <w:tcPr>
            <w:tcW w:type="dxa" w:w="1417"/>
          </w:tcPr>
          <w:p>
            <w:pPr/>
            <w:r>
              <w:rPr>
                <w:rFonts w:ascii="Times New Roman" w:hAnsi="Times New Roman" w:eastAsia="宋体" w:cs="Times New Roman"/>
              </w:rPr>
              <w:t>116</w:t>
            </w:r>
          </w:p>
        </w:tc>
        <w:tc>
          <w:tcPr>
            <w:tcW w:type="dxa" w:w="1417"/>
          </w:tcPr>
          <w:p>
            <w:pPr/>
            <w:r>
              <w:rPr>
                <w:rFonts w:ascii="Times New Roman" w:hAnsi="Times New Roman" w:eastAsia="宋体" w:cs="Times New Roman"/>
              </w:rPr>
              <w:t>116</w:t>
            </w:r>
          </w:p>
        </w:tc>
      </w:tr>
      <w:tr>
        <w:tc>
          <w:tcPr>
            <w:tcW w:type="dxa" w:w="1417"/>
          </w:tcPr>
          <w:p>
            <w:pPr/>
            <w:r>
              <w:rPr>
                <w:rFonts w:ascii="Times New Roman" w:hAnsi="Times New Roman" w:eastAsia="宋体" w:cs="Times New Roman"/>
              </w:rPr>
              <w:t>每题（块）</w:t>
            </w:r>
          </w:p>
        </w:tc>
        <w:tc>
          <w:tcPr>
            <w:tcW w:type="dxa" w:w="1417"/>
          </w:tcPr>
          <w:p>
            <w:pPr/>
            <w:r>
              <w:rPr>
                <w:rFonts w:ascii="Times New Roman" w:hAnsi="Times New Roman" w:eastAsia="宋体" w:cs="Times New Roman"/>
              </w:rPr>
              <w:t>0.0</w:t>
            </w:r>
          </w:p>
        </w:tc>
        <w:tc>
          <w:tcPr>
            <w:tcW w:type="dxa" w:w="1417"/>
          </w:tcPr>
          <w:p>
            <w:pPr/>
            <w:r>
              <w:rPr>
                <w:rFonts w:ascii="Times New Roman" w:hAnsi="Times New Roman" w:eastAsia="宋体" w:cs="Times New Roman"/>
              </w:rPr>
              <w:t>1.3113</w:t>
            </w:r>
          </w:p>
        </w:tc>
        <w:tc>
          <w:tcPr>
            <w:tcW w:type="dxa" w:w="1417"/>
          </w:tcPr>
          <w:p>
            <w:pPr/>
            <w:r>
              <w:rPr>
                <w:rFonts w:ascii="Times New Roman" w:hAnsi="Times New Roman" w:eastAsia="宋体" w:cs="Times New Roman"/>
              </w:rPr>
              <w:t>1.2952</w:t>
            </w:r>
          </w:p>
        </w:tc>
        <w:tc>
          <w:tcPr>
            <w:tcW w:type="dxa" w:w="1417"/>
          </w:tcPr>
          <w:p>
            <w:pPr/>
            <w:r>
              <w:rPr>
                <w:rFonts w:ascii="Times New Roman" w:hAnsi="Times New Roman" w:eastAsia="宋体" w:cs="Times New Roman"/>
              </w:rPr>
              <w:t>1.1048</w:t>
            </w:r>
          </w:p>
        </w:tc>
        <w:tc>
          <w:tcPr>
            <w:tcW w:type="dxa" w:w="1417"/>
          </w:tcPr>
          <w:p>
            <w:pPr/>
            <w:r>
              <w:rPr>
                <w:rFonts w:ascii="Times New Roman" w:hAnsi="Times New Roman" w:eastAsia="宋体" w:cs="Times New Roman"/>
              </w:rPr>
              <w:t>1.1048</w:t>
            </w:r>
          </w:p>
        </w:tc>
      </w:tr>
    </w:tbl>
    <w:p>
      <w:pPr>
        <w:pStyle w:val="正文段落"/>
      </w:pPr>
      <w:r>
        <w:rPr>
          <w:rFonts w:ascii="Times New Roman" w:hAnsi="Times New Roman" w:eastAsia="宋体" w:cs="Times New Roman"/>
          <w:b/>
        </w:rPr>
        <w:t>逐项读法（每一步只增加一个变量）。</w:t>
      </w:r>
      <w:r>
        <w:rPr>
          <w:rFonts w:ascii="Times New Roman" w:hAnsi="Times New Roman" w:eastAsia="宋体" w:cs="Times New Roman"/>
        </w:rPr>
        <w:t>第一，</w:t>
      </w:r>
      <w:r>
        <w:rPr>
          <w:rFonts w:ascii="Times New Roman" w:hAnsi="Times New Roman" w:eastAsia="宋体" w:cs="Times New Roman"/>
          <w:b/>
        </w:rPr>
        <w:t>A → B（只加一跳图谱扩展）</w:t>
      </w:r>
      <w:r>
        <w:rPr>
          <w:rFonts w:ascii="Times New Roman" w:hAnsi="Times New Roman" w:eastAsia="宋体" w:cs="Times New Roman"/>
        </w:rPr>
        <w:t>：四项指标全部上升（Recall@K 由 0.776144 升到 0.877358，Complete Evidence Recall@K 由 0.715686 升到 0.820755），图谱侧证据开始入集（每题 1.3113 块）。第二，</w:t>
      </w:r>
      <w:r>
        <w:rPr>
          <w:rFonts w:ascii="Times New Roman" w:hAnsi="Times New Roman" w:eastAsia="宋体" w:cs="Times New Roman"/>
          <w:b/>
        </w:rPr>
        <w:t>B → C（在直接关系基础上继续扩展两跳）</w:t>
      </w:r>
      <w:r>
        <w:rPr>
          <w:rFonts w:ascii="Times New Roman" w:hAnsi="Times New Roman" w:eastAsia="宋体" w:cs="Times New Roman"/>
        </w:rPr>
        <w:t>：Complete Evidence Recall@K 由 0.820755 落到 0.809524，Recall@K 由 0.877358 落到 0.873016，图谱侧入集块数由 139 落到 136；即</w:t>
      </w:r>
      <w:r>
        <w:rPr>
          <w:rFonts w:ascii="Times New Roman" w:hAnsi="Times New Roman" w:eastAsia="宋体" w:cs="Times New Roman"/>
          <w:b/>
        </w:rPr>
        <w:t>继续加深检索深度并未继续带来增益</w:t>
      </w:r>
      <w:r>
        <w:rPr>
          <w:rFonts w:ascii="Times New Roman" w:hAnsi="Times New Roman" w:eastAsia="宋体" w:cs="Times New Roman"/>
        </w:rPr>
        <w:t>，反而略微回退。这一读数只能读成"两跳扩展相对一跳扩展的变化"，不能读成"两跳独有的关系带来的变化"。第三，</w:t>
      </w:r>
      <w:r>
        <w:rPr>
          <w:rFonts w:ascii="Times New Roman" w:hAnsi="Times New Roman" w:eastAsia="宋体" w:cs="Times New Roman"/>
          <w:b/>
        </w:rPr>
        <w:t>C → D（只加时间过滤）</w:t>
      </w:r>
      <w:r>
        <w:rPr>
          <w:rFonts w:ascii="Times New Roman" w:hAnsi="Times New Roman" w:eastAsia="宋体" w:cs="Times New Roman"/>
        </w:rPr>
        <w:t>：Complete Evidence Recall@K 由 0.809524 落到 0.790476，Recall@K 由 0.873016 落到 0.847619，图谱侧入集块数由 136 落到 116；时间过滤的代价在正式集上</w:t>
      </w:r>
      <w:r>
        <w:rPr>
          <w:rFonts w:ascii="Times New Roman" w:hAnsi="Times New Roman" w:eastAsia="宋体" w:cs="Times New Roman"/>
          <w:b/>
        </w:rPr>
        <w:t>实际发生了</w:t>
      </w:r>
      <w:r>
        <w:rPr>
          <w:rFonts w:ascii="Times New Roman" w:hAnsi="Times New Roman" w:eastAsia="宋体" w:cs="Times New Roman"/>
        </w:rPr>
        <w:t>。第四，</w:t>
      </w:r>
      <w:r>
        <w:rPr>
          <w:rFonts w:ascii="Times New Roman" w:hAnsi="Times New Roman" w:eastAsia="宋体" w:cs="Times New Roman"/>
          <w:b/>
        </w:rPr>
        <w:t>D → E（只加证据排序）</w:t>
      </w:r>
      <w:r>
        <w:rPr>
          <w:rFonts w:ascii="Times New Roman" w:hAnsi="Times New Roman" w:eastAsia="宋体" w:cs="Times New Roman"/>
        </w:rPr>
        <w:t>：Recall@K、Precision@K 与 Complete Evidence Recall@K 三行与 D 组</w:t>
      </w:r>
      <w:r>
        <w:rPr>
          <w:rFonts w:ascii="Times New Roman" w:hAnsi="Times New Roman" w:eastAsia="宋体" w:cs="Times New Roman"/>
          <w:b/>
        </w:rPr>
        <w:t>逐位相同</w:t>
      </w:r>
      <w:r>
        <w:rPr>
          <w:rFonts w:ascii="Times New Roman" w:hAnsi="Times New Roman" w:eastAsia="宋体" w:cs="Times New Roman"/>
        </w:rPr>
        <w:t>（0.847619／0.118095／0.790476），</w:t>
      </w:r>
      <w:r>
        <w:rPr>
          <w:rFonts w:ascii="Times New Roman" w:hAnsi="Times New Roman" w:eastAsia="宋体" w:cs="Times New Roman"/>
          <w:b/>
        </w:rPr>
        <w:t>MRR 由 0.604588 落到 0.547653（配对 Δ=−0.0569，p=0.2055，未达统计显著，r=−0.1804）</w:t>
      </w:r>
      <w:r>
        <w:rPr>
          <w:rFonts w:ascii="Times New Roman" w:hAnsi="Times New Roman" w:eastAsia="宋体" w:cs="Times New Roman"/>
        </w:rPr>
        <w:t>。E 组的证据集合与 D 组完全相同、只改呈现顺序，因此 MRR 读数的移动唯一的可能来源就是排序规则本身：排序后 gold 证据块的整体位次后移，平均倒数排名随之下降。</w:t>
      </w:r>
      <w:r>
        <w:rPr>
          <w:rFonts w:ascii="Times New Roman" w:hAnsi="Times New Roman" w:eastAsia="宋体" w:cs="Times New Roman"/>
          <w:b/>
        </w:rPr>
        <w:t>这一读数必须如实写出，不得因为"排序"听起来更优而略去；同时不得把"未达统计显著"读作"排序规则有害"——该读数对口径与子集敏感的说明见 6.9.5。</w:t>
      </w:r>
    </w:p>
    <w:p>
      <w:pPr>
        <w:pStyle w:val="Heading3"/>
      </w:pPr>
      <w:r>
        <w:rPr>
          <w:rFonts w:ascii="Times New Roman" w:hAnsi="Times New Roman" w:eastAsia="黑体" w:cs="Times New Roman"/>
        </w:rPr>
        <w:t>6.9.1 C → D 的逐题差集（时间过滤的实际作用面）</w:t>
      </w:r>
    </w:p>
    <w:p>
      <w:pPr>
        <w:pStyle w:val="正文段落"/>
      </w:pPr>
      <w:r>
        <w:rPr>
          <w:rFonts w:ascii="Times New Roman" w:hAnsi="Times New Roman" w:eastAsia="宋体" w:cs="Times New Roman"/>
          <w:b/>
        </w:rPr>
        <w:t>判据与复算。</w:t>
      </w:r>
      <w:r>
        <w:rPr>
          <w:rFonts w:ascii="Times New Roman" w:hAnsi="Times New Roman" w:eastAsia="宋体" w:cs="Times New Roman"/>
        </w:rPr>
        <w:t>对每一题取 C 组与 D 组的最终证据集合（文本块编号序列）做逐题比对，只比集合、不比顺序。</w:t>
      </w:r>
    </w:p>
    <w:p>
      <w:pPr>
        <w:pStyle w:val="列表项"/>
      </w:pPr>
      <w:r>
        <w:rPr>
          <w:rFonts w:ascii="Times New Roman" w:hAnsi="Times New Roman" w:eastAsia="宋体" w:cs="Times New Roman"/>
        </w:rPr>
        <w:t xml:space="preserve">- </w:t>
      </w:r>
      <w:r>
        <w:rPr>
          <w:rFonts w:ascii="Times New Roman" w:hAnsi="Times New Roman" w:eastAsia="宋体" w:cs="Times New Roman"/>
          <w:b/>
        </w:rPr>
        <w:t>可测题数</w:t>
      </w:r>
      <w:r>
        <w:rPr>
          <w:rFonts w:ascii="Times New Roman" w:hAnsi="Times New Roman" w:eastAsia="宋体" w:cs="Times New Roman"/>
        </w:rPr>
        <w:t>：117 题（C∩D 的交集，即两组都留下有效答案的题）。</w:t>
      </w:r>
    </w:p>
    <w:p>
      <w:pPr>
        <w:pStyle w:val="列表项"/>
      </w:pPr>
      <w:r>
        <w:rPr>
          <w:rFonts w:ascii="Times New Roman" w:hAnsi="Times New Roman" w:eastAsia="宋体" w:cs="Times New Roman"/>
        </w:rPr>
        <w:t xml:space="preserve">- </w:t>
      </w:r>
      <w:r>
        <w:rPr>
          <w:rFonts w:ascii="Times New Roman" w:hAnsi="Times New Roman" w:eastAsia="宋体" w:cs="Times New Roman"/>
          <w:b/>
        </w:rPr>
        <w:t>C 与 D 证据集合不同的题：52 题</w:t>
      </w:r>
      <w:r>
        <w:rPr>
          <w:rFonts w:ascii="Times New Roman" w:hAnsi="Times New Roman" w:eastAsia="宋体" w:cs="Times New Roman"/>
        </w:rPr>
        <w:t>；其余 65 题上两组的最终证据集合完全相同。</w:t>
      </w:r>
    </w:p>
    <w:p>
      <w:pPr>
        <w:pStyle w:val="列表项"/>
      </w:pPr>
      <w:r>
        <w:rPr>
          <w:rFonts w:ascii="Times New Roman" w:hAnsi="Times New Roman" w:eastAsia="宋体" w:cs="Times New Roman"/>
        </w:rPr>
        <w:t xml:space="preserve">- </w:t>
      </w:r>
      <w:r>
        <w:rPr>
          <w:rFonts w:ascii="Times New Roman" w:hAnsi="Times New Roman" w:eastAsia="宋体" w:cs="Times New Roman"/>
          <w:b/>
        </w:rPr>
        <w:t>其中 gold 命中数下降的题：5 题</w:t>
      </w:r>
      <w:r>
        <w:rPr>
          <w:rFonts w:ascii="Times New Roman" w:hAnsi="Times New Roman" w:eastAsia="宋体" w:cs="Times New Roman"/>
        </w:rPr>
        <w:t>——FQ-041、FQ-055、FQ-057、FQ-058、FQ-091（逐题 gold 命中数：FQ-041 与 FQ-091 由 2 降为 1；FQ-055、FQ-057、FQ-058 由 1 降为 0）。</w:t>
      </w:r>
    </w:p>
    <w:p>
      <w:pPr>
        <w:pStyle w:val="列表项"/>
      </w:pPr>
      <w:r>
        <w:rPr>
          <w:rFonts w:ascii="Times New Roman" w:hAnsi="Times New Roman" w:eastAsia="宋体" w:cs="Times New Roman"/>
        </w:rPr>
        <w:t xml:space="preserve">- </w:t>
      </w:r>
      <w:r>
        <w:rPr>
          <w:rFonts w:ascii="Times New Roman" w:hAnsi="Times New Roman" w:eastAsia="宋体" w:cs="Times New Roman"/>
          <w:b/>
        </w:rPr>
        <w:t>其中 gold 命中数上升的题：3 题</w:t>
      </w:r>
      <w:r>
        <w:rPr>
          <w:rFonts w:ascii="Times New Roman" w:hAnsi="Times New Roman" w:eastAsia="宋体" w:cs="Times New Roman"/>
        </w:rPr>
        <w:t>——FQ-051、FQ-072、FQ-101（分别为由 2 升 3、由 1 升 2、由 1 升 2）。</w:t>
      </w:r>
    </w:p>
    <w:p>
      <w:pPr>
        <w:pStyle w:val="正文段落"/>
      </w:pPr>
      <w:r>
        <w:rPr>
          <w:rFonts w:ascii="Times New Roman" w:hAnsi="Times New Roman" w:eastAsia="宋体" w:cs="Times New Roman"/>
          <w:b/>
        </w:rPr>
        <w:t>逐题复算命令（零大模型调用、零联网，输出指向临时目录、不覆写任何正式产出）：</w:t>
      </w:r>
    </w:p>
    <w:p>
      <w:pPr>
        <w:pStyle w:val="代码块"/>
      </w:pPr>
      <w:r>
        <w:rPr>
          <w:rFonts w:ascii="Consolas" w:hAnsi="Consolas" w:eastAsia="宋体" w:cs="Consolas"/>
          <w:sz w:val="21"/>
        </w:rPr>
        <w:t>$root = (Get-Location).Path   # 在仓库根目录执行，下列路径均相对它</w:t>
      </w:r>
    </w:p>
    <w:p>
      <w:pPr>
        <w:pStyle w:val="代码块"/>
      </w:pPr>
      <w:r>
        <w:rPr>
          <w:rFonts w:ascii="Consolas" w:hAnsi="Consolas" w:eastAsia="宋体" w:cs="Consolas"/>
          <w:sz w:val="21"/>
        </w:rPr>
        <w:t>$tmp  = Join-Path $env:TEMP "s11_ablation_recompute"</w:t>
      </w:r>
    </w:p>
    <w:p>
      <w:pPr>
        <w:pStyle w:val="代码块"/>
      </w:pPr>
      <w:r>
        <w:rPr>
          <w:rFonts w:ascii="Consolas" w:hAnsi="Consolas" w:eastAsia="宋体" w:cs="Consolas"/>
          <w:sz w:val="21"/>
        </w:rPr>
        <w:t>New-Item -ItemType Directory -Force -Path $tmp | Out-Null</w:t>
      </w:r>
    </w:p>
    <w:p>
      <w:pPr>
        <w:pStyle w:val="代码块"/>
      </w:pPr>
      <w:r>
        <w:rPr>
          <w:rFonts w:ascii="Consolas" w:hAnsi="Consolas" w:eastAsia="宋体" w:cs="Consolas"/>
          <w:sz w:val="21"/>
        </w:rPr>
        <w:t>$env:HF_HUB_OFFLINE = "1"</w:t>
      </w:r>
    </w:p>
    <w:p>
      <w:pPr>
        <w:pStyle w:val="代码块"/>
      </w:pPr>
      <w:r>
        <w:rPr>
          <w:rFonts w:ascii="Consolas" w:hAnsi="Consolas" w:eastAsia="宋体" w:cs="Consolas"/>
          <w:sz w:val="21"/>
        </w:rPr>
        <w:t xml:space="preserve">foreach ($g in "C","D","E") {   python "$root\交付物/03-代码\检索\pipeline.py" --profile run      --questions "$root\交付物/06-实验与评测\测试集\questions.jsonl" </w:t>
      </w:r>
    </w:p>
    <w:p>
      <w:pPr>
        <w:pStyle w:val="代码块"/>
      </w:pPr>
      <w:r>
        <w:rPr>
          <w:rFonts w:ascii="Consolas" w:hAnsi="Consolas" w:eastAsia="宋体" w:cs="Consolas"/>
          <w:sz w:val="21"/>
        </w:rPr>
        <w:t xml:space="preserve">    --group $g --out "$tmp\$g.jsonl"</w:t>
      </w:r>
    </w:p>
    <w:p>
      <w:pPr>
        <w:pStyle w:val="代码块"/>
      </w:pPr>
      <w:r>
        <w:rPr>
          <w:rFonts w:ascii="Consolas" w:hAnsi="Consolas" w:eastAsia="宋体" w:cs="Consolas"/>
          <w:sz w:val="21"/>
        </w:rPr>
        <w:t>}</w:t>
      </w:r>
    </w:p>
    <w:p>
      <w:pPr>
        <w:pStyle w:val="正文段落"/>
      </w:pPr>
      <w:r>
        <w:rPr>
          <w:rFonts w:ascii="Times New Roman" w:hAnsi="Times New Roman" w:eastAsia="宋体" w:cs="Times New Roman"/>
        </w:rPr>
        <w:t>上面的三条命令只用本地向量检索组件与本地图谱（离线、不调用任何大模型），输出指向临时目录，</w:t>
      </w:r>
      <w:r>
        <w:rPr>
          <w:rFonts w:ascii="Times New Roman" w:hAnsi="Times New Roman" w:eastAsia="宋体" w:cs="Times New Roman"/>
          <w:b/>
        </w:rPr>
        <w:t>不覆写</w:t>
      </w:r>
      <w:r>
        <w:rPr>
          <w:rFonts w:ascii="Times New Roman" w:hAnsi="Times New Roman" w:eastAsia="宋体" w:cs="Times New Roman"/>
        </w:rPr>
        <w:t>任何正式产出。</w:t>
      </w:r>
    </w:p>
    <w:p>
      <w:pPr>
        <w:pStyle w:val="正文段落"/>
      </w:pPr>
      <w:r>
        <w:rPr>
          <w:rFonts w:ascii="Times New Roman" w:hAnsi="Times New Roman" w:eastAsia="宋体" w:cs="Times New Roman"/>
        </w:rPr>
        <w:t xml:space="preserve">复算的等价性证据：C 组现场复跑得到的留痕与 </w:t>
      </w:r>
      <w:r>
        <w:rPr>
          <w:rFonts w:ascii="Consolas" w:hAnsi="Consolas" w:eastAsia="宋体" w:cs="Consolas"/>
        </w:rPr>
        <w:t>对照产出_正式\_正式集trace_C.jsonl</w:t>
      </w:r>
      <w:r>
        <w:rPr>
          <w:rFonts w:ascii="Times New Roman" w:hAnsi="Times New Roman" w:eastAsia="宋体" w:cs="Times New Roman"/>
        </w:rPr>
        <w:t>（冻结件）</w:t>
      </w:r>
      <w:r>
        <w:rPr>
          <w:rFonts w:ascii="Times New Roman" w:hAnsi="Times New Roman" w:eastAsia="宋体" w:cs="Times New Roman"/>
          <w:b/>
        </w:rPr>
        <w:t>逐题最终证据集合完全相同</w:t>
      </w:r>
      <w:r>
        <w:rPr>
          <w:rFonts w:ascii="Times New Roman" w:hAnsi="Times New Roman" w:eastAsia="宋体" w:cs="Times New Roman"/>
        </w:rPr>
        <w:t xml:space="preserve">，且现场复跑的 sha256 与冻结件登记的 </w:t>
      </w:r>
      <w:r>
        <w:rPr>
          <w:rFonts w:ascii="Consolas" w:hAnsi="Consolas" w:eastAsia="宋体" w:cs="Consolas"/>
        </w:rPr>
        <w:t>1dfebd5880f09e7a050506d5b676fae0e6baa0d790bf29165d3720a269523ec0</w:t>
      </w:r>
      <w:r>
        <w:rPr>
          <w:rFonts w:ascii="Times New Roman" w:hAnsi="Times New Roman" w:eastAsia="宋体" w:cs="Times New Roman"/>
        </w:rPr>
        <w:t xml:space="preserve"> 一致；D 组与 E 组现场复跑的最终证据集合与冻结的 </w:t>
      </w:r>
      <w:r>
        <w:rPr>
          <w:rFonts w:ascii="Consolas" w:hAnsi="Consolas" w:eastAsia="宋体" w:cs="Consolas"/>
        </w:rPr>
        <w:t>对照产出_正式\D\answer_trace.jsonl</w:t>
      </w:r>
      <w:r>
        <w:rPr>
          <w:rFonts w:ascii="Times New Roman" w:hAnsi="Times New Roman" w:eastAsia="宋体" w:cs="Times New Roman"/>
        </w:rPr>
        <w:t>、</w:t>
      </w:r>
      <w:r>
        <w:rPr>
          <w:rFonts w:ascii="Consolas" w:hAnsi="Consolas" w:eastAsia="宋体" w:cs="Consolas"/>
        </w:rPr>
        <w:t>E\answer_trace.jsonl</w:t>
      </w:r>
      <w:r>
        <w:rPr>
          <w:rFonts w:ascii="Times New Roman" w:hAnsi="Times New Roman" w:eastAsia="宋体" w:cs="Times New Roman"/>
        </w:rPr>
        <w:t xml:space="preserve"> </w:t>
      </w:r>
      <w:r>
        <w:rPr>
          <w:rFonts w:ascii="Times New Roman" w:hAnsi="Times New Roman" w:eastAsia="宋体" w:cs="Times New Roman"/>
          <w:b/>
        </w:rPr>
        <w:t>逐题集合相同</w:t>
      </w:r>
      <w:r>
        <w:rPr>
          <w:rFonts w:ascii="Times New Roman" w:hAnsi="Times New Roman" w:eastAsia="宋体" w:cs="Times New Roman"/>
        </w:rPr>
        <w:t>。</w:t>
      </w:r>
    </w:p>
    <w:p>
      <w:pPr>
        <w:pStyle w:val="Heading3"/>
      </w:pPr>
      <w:r>
        <w:rPr>
          <w:rFonts w:ascii="Times New Roman" w:hAnsi="Times New Roman" w:eastAsia="黑体" w:cs="Times New Roman"/>
        </w:rPr>
        <w:t>6.9.2 D → E 的证据集合与顺序比对（"E 只改顺序"的机检证据）</w:t>
      </w:r>
    </w:p>
    <w:tbl>
      <w:tblPr>
        <w:tblStyle w:val="TableGrid"/>
        <w:tblW w:type="auto" w:w="0"/>
        <w:jc w:val="center"/>
        <w:tblLayout w:type="autofit"/>
        <w:tblLook w:firstColumn="1" w:firstRow="1" w:lastColumn="0" w:lastRow="0" w:noHBand="0" w:noVBand="1" w:val="04A0"/>
        <w:tblLayout w:type="autofit"/>
        <w:tblW w:w="5000" w:type="pct"/>
      </w:tblPr>
      <w:tblGrid>
        <w:gridCol w:w="2835"/>
        <w:gridCol w:w="2835"/>
        <w:gridCol w:w="2835"/>
      </w:tblGrid>
      <w:tr>
        <w:trPr>
          <w:tblHeader w:val="true"/>
        </w:trPr>
        <w:tc>
          <w:tcPr>
            <w:tcW w:type="dxa" w:w="2835"/>
          </w:tcPr>
          <w:p>
            <w:pPr/>
            <w:r>
              <w:rPr>
                <w:rFonts w:ascii="Times New Roman" w:hAnsi="Times New Roman" w:eastAsia="宋体" w:cs="Times New Roman"/>
                <w:b/>
              </w:rPr>
              <w:t>比对项</w:t>
            </w:r>
          </w:p>
        </w:tc>
        <w:tc>
          <w:tcPr>
            <w:tcW w:type="dxa" w:w="2835"/>
          </w:tcPr>
          <w:p>
            <w:pPr/>
            <w:r>
              <w:rPr>
                <w:rFonts w:ascii="Times New Roman" w:hAnsi="Times New Roman" w:eastAsia="宋体" w:cs="Times New Roman"/>
                <w:b/>
              </w:rPr>
              <w:t>实测</w:t>
            </w:r>
          </w:p>
        </w:tc>
        <w:tc>
          <w:tcPr>
            <w:tcW w:type="dxa" w:w="2835"/>
          </w:tcPr>
          <w:p>
            <w:pPr/>
            <w:r>
              <w:rPr>
                <w:rFonts w:ascii="Times New Roman" w:hAnsi="Times New Roman" w:eastAsia="宋体" w:cs="Times New Roman"/>
                <w:b/>
              </w:rPr>
              <w:t>结论</w:t>
            </w:r>
          </w:p>
        </w:tc>
      </w:tr>
      <w:tr>
        <w:tc>
          <w:tcPr>
            <w:tcW w:type="dxa" w:w="2835"/>
          </w:tcPr>
          <w:p>
            <w:pPr/>
            <w:r>
              <w:rPr>
                <w:rFonts w:ascii="Times New Roman" w:hAnsi="Times New Roman" w:eastAsia="宋体" w:cs="Times New Roman"/>
              </w:rPr>
              <w:t>D 与 E 的最终证据集合不同（逐题比对文本块编号集合）</w:t>
            </w:r>
          </w:p>
        </w:tc>
        <w:tc>
          <w:tcPr>
            <w:tcW w:type="dxa" w:w="2835"/>
          </w:tcPr>
          <w:p>
            <w:pPr/>
            <w:r>
              <w:rPr>
                <w:rFonts w:ascii="Times New Roman" w:hAnsi="Times New Roman" w:eastAsia="宋体" w:cs="Times New Roman"/>
                <w:b/>
              </w:rPr>
              <w:t>0 题 / 117 题</w:t>
            </w:r>
          </w:p>
        </w:tc>
        <w:tc>
          <w:tcPr>
            <w:tcW w:type="dxa" w:w="2835"/>
          </w:tcPr>
          <w:p>
            <w:pPr/>
            <w:r>
              <w:rPr>
                <w:rFonts w:ascii="Times New Roman" w:hAnsi="Times New Roman" w:eastAsia="宋体" w:cs="Times New Roman"/>
              </w:rPr>
              <w:t>集合</w:t>
            </w:r>
            <w:r>
              <w:rPr>
                <w:rFonts w:ascii="Times New Roman" w:hAnsi="Times New Roman" w:eastAsia="宋体" w:cs="Times New Roman"/>
                <w:b/>
              </w:rPr>
              <w:t>逐题完全相同</w:t>
            </w:r>
          </w:p>
        </w:tc>
      </w:tr>
      <w:tr>
        <w:tc>
          <w:tcPr>
            <w:tcW w:type="dxa" w:w="2835"/>
          </w:tcPr>
          <w:p>
            <w:pPr/>
            <w:r>
              <w:rPr>
                <w:rFonts w:ascii="Times New Roman" w:hAnsi="Times New Roman" w:eastAsia="宋体" w:cs="Times New Roman"/>
              </w:rPr>
              <w:t>D 与 E 的呈现顺序不同（逐题比对编号序列）</w:t>
            </w:r>
          </w:p>
        </w:tc>
        <w:tc>
          <w:tcPr>
            <w:tcW w:type="dxa" w:w="2835"/>
          </w:tcPr>
          <w:p>
            <w:pPr/>
            <w:r>
              <w:rPr>
                <w:rFonts w:ascii="Times New Roman" w:hAnsi="Times New Roman" w:eastAsia="宋体" w:cs="Times New Roman"/>
                <w:b/>
              </w:rPr>
              <w:t>117 题 / 117 题</w:t>
            </w:r>
          </w:p>
        </w:tc>
        <w:tc>
          <w:tcPr>
            <w:tcW w:type="dxa" w:w="2835"/>
          </w:tcPr>
          <w:p>
            <w:pPr/>
            <w:r>
              <w:rPr>
                <w:rFonts w:ascii="Times New Roman" w:hAnsi="Times New Roman" w:eastAsia="宋体" w:cs="Times New Roman"/>
              </w:rPr>
              <w:t>顺序</w:t>
            </w:r>
            <w:r>
              <w:rPr>
                <w:rFonts w:ascii="Times New Roman" w:hAnsi="Times New Roman" w:eastAsia="宋体" w:cs="Times New Roman"/>
                <w:b/>
              </w:rPr>
              <w:t>逐题都不同</w:t>
            </w:r>
          </w:p>
        </w:tc>
      </w:tr>
      <w:tr>
        <w:tc>
          <w:tcPr>
            <w:tcW w:type="dxa" w:w="2835"/>
          </w:tcPr>
          <w:p>
            <w:pPr/>
            <w:r>
              <w:rPr>
                <w:rFonts w:ascii="Times New Roman" w:hAnsi="Times New Roman" w:eastAsia="宋体" w:cs="Times New Roman"/>
              </w:rPr>
              <w:t>D 与 E 的每题证据条数（逐题证据条数的均值）</w:t>
            </w:r>
          </w:p>
        </w:tc>
        <w:tc>
          <w:tcPr>
            <w:tcW w:type="dxa" w:w="2835"/>
          </w:tcPr>
          <w:p>
            <w:pPr/>
            <w:r>
              <w:rPr>
                <w:rFonts w:ascii="Times New Roman" w:hAnsi="Times New Roman" w:eastAsia="宋体" w:cs="Times New Roman"/>
              </w:rPr>
              <w:t>两组同为 9.8034 条</w:t>
            </w:r>
          </w:p>
        </w:tc>
        <w:tc>
          <w:tcPr>
            <w:tcW w:type="dxa" w:w="2835"/>
          </w:tcPr>
          <w:p>
            <w:pPr/>
            <w:r>
              <w:rPr>
                <w:rFonts w:ascii="Times New Roman" w:hAnsi="Times New Roman" w:eastAsia="宋体" w:cs="Times New Roman"/>
              </w:rPr>
              <w:t>条数不因排序而变</w:t>
            </w:r>
          </w:p>
        </w:tc>
      </w:tr>
    </w:tbl>
    <w:p>
      <w:pPr>
        <w:pStyle w:val="正文段落"/>
      </w:pPr>
      <w:r>
        <w:rPr>
          <w:rFonts w:ascii="Times New Roman" w:hAnsi="Times New Roman" w:eastAsia="宋体" w:cs="Times New Roman"/>
        </w:rPr>
        <w:t>「证据集合相同、呈现顺序全不同」这两条读数合起来，构成"</w:t>
      </w:r>
      <w:r>
        <w:rPr>
          <w:rFonts w:ascii="Times New Roman" w:hAnsi="Times New Roman" w:eastAsia="宋体" w:cs="Times New Roman"/>
          <w:b/>
        </w:rPr>
        <w:t>E 只读集合、只改顺序</w:t>
      </w:r>
      <w:r>
        <w:rPr>
          <w:rFonts w:ascii="Times New Roman" w:hAnsi="Times New Roman" w:eastAsia="宋体" w:cs="Times New Roman"/>
        </w:rPr>
        <w:t>"这一断言的机检证据；E 组因此</w:t>
      </w:r>
      <w:r>
        <w:rPr>
          <w:rFonts w:ascii="Times New Roman" w:hAnsi="Times New Roman" w:eastAsia="宋体" w:cs="Times New Roman"/>
          <w:b/>
        </w:rPr>
        <w:t>单独成节报告</w:t>
      </w:r>
      <w:r>
        <w:rPr>
          <w:rFonts w:ascii="Times New Roman" w:hAnsi="Times New Roman" w:eastAsia="宋体" w:cs="Times New Roman"/>
        </w:rPr>
        <w:t>，其效果不并入检索策略（A～D 四组）的结论，也不属于检索策略研究问题的范围。</w:t>
      </w:r>
    </w:p>
    <w:p>
      <w:pPr>
        <w:pStyle w:val="Heading3"/>
      </w:pPr>
      <w:r>
        <w:rPr>
          <w:rFonts w:ascii="Times New Roman" w:hAnsi="Times New Roman" w:eastAsia="黑体" w:cs="Times New Roman"/>
        </w:rPr>
        <w:t>6.9.3 时间过滤的两层口径（剔除量 ≠ 失败量）</w:t>
      </w:r>
    </w:p>
    <w:p>
      <w:pPr>
        <w:pStyle w:val="正文段落"/>
      </w:pPr>
      <w:r>
        <w:rPr>
          <w:rFonts w:ascii="Times New Roman" w:hAnsi="Times New Roman" w:eastAsia="宋体" w:cs="Times New Roman"/>
        </w:rPr>
        <w:t>把 D 组现场复跑的逐题时间过滤留痕按管道自报的三个桶汇总，读数如下（120 题口径）：</w:t>
      </w:r>
    </w:p>
    <w:tbl>
      <w:tblPr>
        <w:tblStyle w:val="TableGrid"/>
        <w:tblW w:type="auto" w:w="0"/>
        <w:jc w:val="center"/>
        <w:tblLayout w:type="autofit"/>
        <w:tblLook w:firstColumn="1" w:firstRow="1" w:lastColumn="0" w:lastRow="0" w:noHBand="0" w:noVBand="1" w:val="04A0"/>
        <w:tblLayout w:type="autofit"/>
        <w:tblW w:w="5000" w:type="pct"/>
      </w:tblPr>
      <w:tblGrid>
        <w:gridCol w:w="2126"/>
        <w:gridCol w:w="2126"/>
        <w:gridCol w:w="2126"/>
        <w:gridCol w:w="2126"/>
      </w:tblGrid>
      <w:tr>
        <w:trPr>
          <w:tblHeader w:val="true"/>
        </w:trPr>
        <w:tc>
          <w:tcPr>
            <w:tcW w:type="dxa" w:w="2126"/>
          </w:tcPr>
          <w:p>
            <w:pPr/>
            <w:r>
              <w:rPr>
                <w:rFonts w:ascii="Times New Roman" w:hAnsi="Times New Roman" w:eastAsia="宋体" w:cs="Times New Roman"/>
                <w:b/>
              </w:rPr>
              <w:t>桶</w:t>
            </w:r>
          </w:p>
        </w:tc>
        <w:tc>
          <w:tcPr>
            <w:tcW w:type="dxa" w:w="2126"/>
          </w:tcPr>
          <w:p>
            <w:pPr/>
            <w:r>
              <w:rPr>
                <w:rFonts w:ascii="Times New Roman" w:hAnsi="Times New Roman" w:eastAsia="宋体" w:cs="Times New Roman"/>
                <w:b/>
              </w:rPr>
              <w:t>含义</w:t>
            </w:r>
          </w:p>
        </w:tc>
        <w:tc>
          <w:tcPr>
            <w:tcW w:type="dxa" w:w="2126"/>
          </w:tcPr>
          <w:p>
            <w:pPr/>
            <w:r>
              <w:rPr>
                <w:rFonts w:ascii="Times New Roman" w:hAnsi="Times New Roman" w:eastAsia="宋体" w:cs="Times New Roman"/>
                <w:b/>
              </w:rPr>
              <w:t>剔除块数</w:t>
            </w:r>
          </w:p>
        </w:tc>
        <w:tc>
          <w:tcPr>
            <w:tcW w:type="dxa" w:w="2126"/>
          </w:tcPr>
          <w:p>
            <w:pPr/>
            <w:r>
              <w:rPr>
                <w:rFonts w:ascii="Times New Roman" w:hAnsi="Times New Roman" w:eastAsia="宋体" w:cs="Times New Roman"/>
                <w:b/>
              </w:rPr>
              <w:t>是否算「错误」</w:t>
            </w:r>
          </w:p>
        </w:tc>
      </w:tr>
      <w:tr>
        <w:tc>
          <w:tcPr>
            <w:tcW w:type="dxa" w:w="2126"/>
          </w:tcPr>
          <w:p>
            <w:pPr/>
            <w:r>
              <w:rPr>
                <w:rFonts w:ascii="Consolas" w:hAnsi="Consolas" w:eastAsia="宋体" w:cs="Consolas"/>
              </w:rPr>
              <w:t>null_time_event</w:t>
            </w:r>
          </w:p>
        </w:tc>
        <w:tc>
          <w:tcPr>
            <w:tcW w:type="dxa" w:w="2126"/>
          </w:tcPr>
          <w:p>
            <w:pPr/>
            <w:r>
              <w:rPr>
                <w:rFonts w:ascii="Times New Roman" w:hAnsi="Times New Roman" w:eastAsia="宋体" w:cs="Times New Roman"/>
              </w:rPr>
              <w:t>该块的支撑事件</w:t>
            </w:r>
            <w:r>
              <w:rPr>
                <w:rFonts w:ascii="Times New Roman" w:hAnsi="Times New Roman" w:eastAsia="宋体" w:cs="Times New Roman"/>
                <w:b/>
              </w:rPr>
              <w:t>全部</w:t>
            </w:r>
            <w:r>
              <w:rPr>
                <w:rFonts w:ascii="Times New Roman" w:hAnsi="Times New Roman" w:eastAsia="宋体" w:cs="Times New Roman"/>
              </w:rPr>
              <w:t xml:space="preserve"> </w:t>
            </w:r>
            <w:r>
              <w:rPr>
                <w:rFonts w:ascii="Consolas" w:hAnsi="Consolas" w:eastAsia="宋体" w:cs="Consolas"/>
              </w:rPr>
              <w:t>event_time</w:t>
            </w:r>
            <w:r>
              <w:rPr>
                <w:rFonts w:ascii="Times New Roman" w:hAnsi="Times New Roman" w:eastAsia="宋体" w:cs="Times New Roman"/>
              </w:rPr>
              <w:t xml:space="preserve"> 为空</w:t>
            </w:r>
          </w:p>
        </w:tc>
        <w:tc>
          <w:tcPr>
            <w:tcW w:type="dxa" w:w="2126"/>
          </w:tcPr>
          <w:p>
            <w:pPr/>
            <w:r>
              <w:rPr>
                <w:rFonts w:ascii="Times New Roman" w:hAnsi="Times New Roman" w:eastAsia="宋体" w:cs="Times New Roman"/>
              </w:rPr>
              <w:t>269</w:t>
            </w:r>
          </w:p>
        </w:tc>
        <w:tc>
          <w:tcPr>
            <w:tcW w:type="dxa" w:w="2126"/>
          </w:tcPr>
          <w:p>
            <w:pPr/>
            <w:r>
              <w:rPr>
                <w:rFonts w:ascii="Times New Roman" w:hAnsi="Times New Roman" w:eastAsia="宋体" w:cs="Times New Roman"/>
              </w:rPr>
              <w:t>是（数据侧时间缺失），但见下条</w:t>
            </w:r>
          </w:p>
        </w:tc>
      </w:tr>
      <w:tr>
        <w:tc>
          <w:tcPr>
            <w:tcW w:type="dxa" w:w="2126"/>
          </w:tcPr>
          <w:p>
            <w:pPr/>
            <w:r>
              <w:rPr>
                <w:rFonts w:ascii="Consolas" w:hAnsi="Consolas" w:eastAsia="宋体" w:cs="Consolas"/>
              </w:rPr>
              <w:t>no_event_time</w:t>
            </w:r>
          </w:p>
        </w:tc>
        <w:tc>
          <w:tcPr>
            <w:tcW w:type="dxa" w:w="2126"/>
          </w:tcPr>
          <w:p>
            <w:pPr/>
            <w:r>
              <w:rPr>
                <w:rFonts w:ascii="Times New Roman" w:hAnsi="Times New Roman" w:eastAsia="宋体" w:cs="Times New Roman"/>
              </w:rPr>
              <w:t>该块的支撑路径上</w:t>
            </w:r>
            <w:r>
              <w:rPr>
                <w:rFonts w:ascii="Times New Roman" w:hAnsi="Times New Roman" w:eastAsia="宋体" w:cs="Times New Roman"/>
                <w:b/>
              </w:rPr>
              <w:t>没有事件</w:t>
            </w:r>
            <w:r>
              <w:rPr>
                <w:rFonts w:ascii="Times New Roman" w:hAnsi="Times New Roman" w:eastAsia="宋体" w:cs="Times New Roman"/>
              </w:rPr>
              <w:t>，无从判定是否落在窗口内</w:t>
            </w:r>
          </w:p>
        </w:tc>
        <w:tc>
          <w:tcPr>
            <w:tcW w:type="dxa" w:w="2126"/>
          </w:tcPr>
          <w:p>
            <w:pPr/>
            <w:r>
              <w:rPr>
                <w:rFonts w:ascii="Times New Roman" w:hAnsi="Times New Roman" w:eastAsia="宋体" w:cs="Times New Roman"/>
              </w:rPr>
              <w:t>87</w:t>
            </w:r>
          </w:p>
        </w:tc>
        <w:tc>
          <w:tcPr>
            <w:tcW w:type="dxa" w:w="2126"/>
          </w:tcPr>
          <w:p>
            <w:pPr/>
            <w:r>
              <w:rPr>
                <w:rFonts w:ascii="Times New Roman" w:hAnsi="Times New Roman" w:eastAsia="宋体" w:cs="Times New Roman"/>
              </w:rPr>
              <w:t>是（同上，按空值策略保守剔除）</w:t>
            </w:r>
          </w:p>
        </w:tc>
      </w:tr>
      <w:tr>
        <w:tc>
          <w:tcPr>
            <w:tcW w:type="dxa" w:w="2126"/>
          </w:tcPr>
          <w:p>
            <w:pPr/>
            <w:r>
              <w:rPr>
                <w:rFonts w:ascii="Consolas" w:hAnsi="Consolas" w:eastAsia="宋体" w:cs="Consolas"/>
              </w:rPr>
              <w:t>out_of_range_event</w:t>
            </w:r>
          </w:p>
        </w:tc>
        <w:tc>
          <w:tcPr>
            <w:tcW w:type="dxa" w:w="2126"/>
          </w:tcPr>
          <w:p>
            <w:pPr/>
            <w:r>
              <w:rPr>
                <w:rFonts w:ascii="Times New Roman" w:hAnsi="Times New Roman" w:eastAsia="宋体" w:cs="Times New Roman"/>
              </w:rPr>
              <w:t>事件</w:t>
            </w:r>
            <w:r>
              <w:rPr>
                <w:rFonts w:ascii="Times New Roman" w:hAnsi="Times New Roman" w:eastAsia="宋体" w:cs="Times New Roman"/>
                <w:b/>
              </w:rPr>
              <w:t>有</w:t>
            </w:r>
            <w:r>
              <w:rPr>
                <w:rFonts w:ascii="Times New Roman" w:hAnsi="Times New Roman" w:eastAsia="宋体" w:cs="Times New Roman"/>
              </w:rPr>
              <w:t>日期、但落在窗口外</w:t>
            </w:r>
          </w:p>
        </w:tc>
        <w:tc>
          <w:tcPr>
            <w:tcW w:type="dxa" w:w="2126"/>
          </w:tcPr>
          <w:p>
            <w:pPr/>
            <w:r>
              <w:rPr>
                <w:rFonts w:ascii="Times New Roman" w:hAnsi="Times New Roman" w:eastAsia="宋体" w:cs="Times New Roman"/>
              </w:rPr>
              <w:t>204</w:t>
            </w:r>
          </w:p>
        </w:tc>
        <w:tc>
          <w:tcPr>
            <w:tcW w:type="dxa" w:w="2126"/>
          </w:tcPr>
          <w:p>
            <w:pPr/>
            <w:r>
              <w:rPr>
                <w:rFonts w:ascii="Times New Roman" w:hAnsi="Times New Roman" w:eastAsia="宋体" w:cs="Times New Roman"/>
                <w:b/>
              </w:rPr>
              <w:t>否</w:t>
            </w:r>
            <w:r>
              <w:rPr>
                <w:rFonts w:ascii="Times New Roman" w:hAnsi="Times New Roman" w:eastAsia="宋体" w:cs="Times New Roman"/>
              </w:rPr>
              <w:t>，这是</w:t>
            </w:r>
            <w:r>
              <w:rPr>
                <w:rFonts w:ascii="Times New Roman" w:hAnsi="Times New Roman" w:eastAsia="宋体" w:cs="Times New Roman"/>
                <w:b/>
              </w:rPr>
              <w:t>正确的剔除</w:t>
            </w:r>
          </w:p>
        </w:tc>
      </w:tr>
    </w:tbl>
    <w:p>
      <w:pPr>
        <w:pStyle w:val="正文段落"/>
      </w:pPr>
      <w:r>
        <w:rPr>
          <w:rFonts w:ascii="Times New Roman" w:hAnsi="Times New Roman" w:eastAsia="宋体" w:cs="Times New Roman"/>
        </w:rPr>
        <w:t>其中确实落在 gold 证据块上、且</w:t>
      </w:r>
      <w:r>
        <w:rPr>
          <w:rFonts w:ascii="Times New Roman" w:hAnsi="Times New Roman" w:eastAsia="宋体" w:cs="Times New Roman"/>
          <w:b/>
        </w:rPr>
        <w:t>真正导致该块在 D 组最终证据集合中消失</w:t>
      </w:r>
      <w:r>
        <w:rPr>
          <w:rFonts w:ascii="Times New Roman" w:hAnsi="Times New Roman" w:eastAsia="宋体" w:cs="Times New Roman"/>
        </w:rPr>
        <w:t xml:space="preserve">的，只有 </w:t>
      </w:r>
      <w:r>
        <w:rPr>
          <w:rFonts w:ascii="Times New Roman" w:hAnsi="Times New Roman" w:eastAsia="宋体" w:cs="Times New Roman"/>
          <w:b/>
        </w:rPr>
        <w:t>5 题 / 5 块</w:t>
      </w:r>
      <w:r>
        <w:rPr>
          <w:rFonts w:ascii="Times New Roman" w:hAnsi="Times New Roman" w:eastAsia="宋体" w:cs="Times New Roman"/>
        </w:rPr>
        <w:t>，按桶归因为：</w:t>
      </w:r>
      <w:r>
        <w:rPr>
          <w:rFonts w:ascii="Consolas" w:hAnsi="Consolas" w:eastAsia="宋体" w:cs="Consolas"/>
        </w:rPr>
        <w:t>no_event_time</w:t>
      </w:r>
      <w:r>
        <w:rPr>
          <w:rFonts w:ascii="Times New Roman" w:hAnsi="Times New Roman" w:eastAsia="宋体" w:cs="Times New Roman"/>
        </w:rPr>
        <w:t xml:space="preserve"> 3 块（FQ-055 的 1543004、FQ-057 的 1379003、FQ-058 的 1381007）、</w:t>
      </w:r>
      <w:r>
        <w:rPr>
          <w:rFonts w:ascii="Consolas" w:hAnsi="Consolas" w:eastAsia="宋体" w:cs="Consolas"/>
        </w:rPr>
        <w:t>null_time_event</w:t>
      </w:r>
      <w:r>
        <w:rPr>
          <w:rFonts w:ascii="Times New Roman" w:hAnsi="Times New Roman" w:eastAsia="宋体" w:cs="Times New Roman"/>
        </w:rPr>
        <w:t xml:space="preserve"> 1 块（FQ-041 的 2009003）、</w:t>
      </w:r>
      <w:r>
        <w:rPr>
          <w:rFonts w:ascii="Consolas" w:hAnsi="Consolas" w:eastAsia="宋体" w:cs="Consolas"/>
        </w:rPr>
        <w:t>out_of_range_event</w:t>
      </w:r>
      <w:r>
        <w:rPr>
          <w:rFonts w:ascii="Times New Roman" w:hAnsi="Times New Roman" w:eastAsia="宋体" w:cs="Times New Roman"/>
        </w:rPr>
        <w:t xml:space="preserve"> 1 块（FQ-091 的 1325017，属</w:t>
      </w:r>
      <w:r>
        <w:rPr>
          <w:rFonts w:ascii="Times New Roman" w:hAnsi="Times New Roman" w:eastAsia="宋体" w:cs="Times New Roman"/>
          <w:b/>
        </w:rPr>
        <w:t>正确剔除</w:t>
      </w:r>
      <w:r>
        <w:rPr>
          <w:rFonts w:ascii="Times New Roman" w:hAnsi="Times New Roman" w:eastAsia="宋体" w:cs="Times New Roman"/>
        </w:rPr>
        <w:t>）。合起来看，三个桶合计剔除 560 块，其中落在 gold 证据块上的有 43 块，而</w:t>
      </w:r>
      <w:r>
        <w:rPr>
          <w:rFonts w:ascii="Times New Roman" w:hAnsi="Times New Roman" w:eastAsia="宋体" w:cs="Times New Roman"/>
          <w:b/>
        </w:rPr>
        <w:t>真正导致 gold 在 D 组最终证据集合中消失</w:t>
      </w:r>
      <w:r>
        <w:rPr>
          <w:rFonts w:ascii="Times New Roman" w:hAnsi="Times New Roman" w:eastAsia="宋体" w:cs="Times New Roman"/>
        </w:rPr>
        <w:t>的只有 5 块；"剔除量""剔除桶内 gold 数""真正丢失数"是三个不同的量，</w:t>
      </w:r>
      <w:r>
        <w:rPr>
          <w:rFonts w:ascii="Times New Roman" w:hAnsi="Times New Roman" w:eastAsia="宋体" w:cs="Times New Roman"/>
          <w:b/>
        </w:rPr>
        <w:t>不得</w:t>
      </w:r>
      <w:r>
        <w:rPr>
          <w:rFonts w:ascii="Times New Roman" w:hAnsi="Times New Roman" w:eastAsia="宋体" w:cs="Times New Roman"/>
        </w:rPr>
        <w:t>把剔除量当成失败量读——被剔除的 gold 块若同时被向量检索侧命中，该块仍会进入最终证据集合。</w:t>
      </w:r>
    </w:p>
    <w:p>
      <w:pPr>
        <w:pStyle w:val="Heading3"/>
      </w:pPr>
      <w:r>
        <w:rPr>
          <w:rFonts w:ascii="Times New Roman" w:hAnsi="Times New Roman" w:eastAsia="黑体" w:cs="Times New Roman"/>
        </w:rPr>
        <w:t>6.9.4 系统检索深度与题干标注的路径深度（两个量，不得混用）</w:t>
      </w:r>
    </w:p>
    <w:p>
      <w:pPr>
        <w:pStyle w:val="正文段落"/>
      </w:pPr>
      <w:r>
        <w:rPr>
          <w:rFonts w:ascii="Times New Roman" w:hAnsi="Times New Roman" w:eastAsia="宋体" w:cs="Times New Roman"/>
        </w:rPr>
        <w:t>本节的 1 跳／2 跳是</w:t>
      </w:r>
      <w:r>
        <w:rPr>
          <w:rFonts w:ascii="Times New Roman" w:hAnsi="Times New Roman" w:eastAsia="宋体" w:cs="Times New Roman"/>
          <w:b/>
        </w:rPr>
        <w:t>实验自变量</w:t>
      </w:r>
      <w:r>
        <w:rPr>
          <w:rFonts w:ascii="Times New Roman" w:hAnsi="Times New Roman" w:eastAsia="宋体" w:cs="Times New Roman"/>
        </w:rPr>
        <w:t xml:space="preserve">（系统的检索深度，即 B 组与 C 组的图谱扩展深度）；题集里的 </w:t>
      </w:r>
      <w:r>
        <w:rPr>
          <w:rFonts w:ascii="Consolas" w:hAnsi="Consolas" w:eastAsia="宋体" w:cs="Consolas"/>
        </w:rPr>
        <w:t>gold_hop_depth</w:t>
      </w:r>
      <w:r>
        <w:rPr>
          <w:rFonts w:ascii="Times New Roman" w:hAnsi="Times New Roman" w:eastAsia="宋体" w:cs="Times New Roman"/>
        </w:rPr>
        <w:t xml:space="preserve"> 是</w:t>
      </w:r>
      <w:r>
        <w:rPr>
          <w:rFonts w:ascii="Times New Roman" w:hAnsi="Times New Roman" w:eastAsia="宋体" w:cs="Times New Roman"/>
          <w:b/>
        </w:rPr>
        <w:t>问题的金标准属性</w:t>
      </w:r>
      <w:r>
        <w:rPr>
          <w:rFonts w:ascii="Times New Roman" w:hAnsi="Times New Roman" w:eastAsia="宋体" w:cs="Times New Roman"/>
        </w:rPr>
        <w:t>（该问题在客观上最少需要沿几条图谱关系才能完整回答）。两者</w:t>
      </w:r>
      <w:r>
        <w:rPr>
          <w:rFonts w:ascii="Times New Roman" w:hAnsi="Times New Roman" w:eastAsia="宋体" w:cs="Times New Roman"/>
          <w:b/>
        </w:rPr>
        <w:t>不得使用同一字段、同一术语或同一统计口径</w:t>
      </w:r>
      <w:r>
        <w:rPr>
          <w:rFonts w:ascii="Times New Roman" w:hAnsi="Times New Roman" w:eastAsia="宋体" w:cs="Times New Roman"/>
        </w:rPr>
        <w:t>：本节的表 6-25 与表 6-26 按</w:t>
      </w:r>
      <w:r>
        <w:rPr>
          <w:rFonts w:ascii="Times New Roman" w:hAnsi="Times New Roman" w:eastAsia="宋体" w:cs="Times New Roman"/>
          <w:b/>
        </w:rPr>
        <w:t>组</w:t>
      </w:r>
      <w:r>
        <w:rPr>
          <w:rFonts w:ascii="Times New Roman" w:hAnsi="Times New Roman" w:eastAsia="宋体" w:cs="Times New Roman"/>
        </w:rPr>
        <w:t>（系统的检索深度）分组，6.7 节的表 6-12 按</w:t>
      </w:r>
      <w:r>
        <w:rPr>
          <w:rFonts w:ascii="Times New Roman" w:hAnsi="Times New Roman" w:eastAsia="宋体" w:cs="Times New Roman"/>
          <w:b/>
        </w:rPr>
        <w:t>题集的标注路径深度</w:t>
      </w:r>
      <w:r>
        <w:rPr>
          <w:rFonts w:ascii="Times New Roman" w:hAnsi="Times New Roman" w:eastAsia="宋体" w:cs="Times New Roman"/>
        </w:rPr>
        <w:t>分组，两张表的"跳"字含义不同，</w:t>
      </w:r>
      <w:r>
        <w:rPr>
          <w:rFonts w:ascii="Times New Roman" w:hAnsi="Times New Roman" w:eastAsia="宋体" w:cs="Times New Roman"/>
          <w:b/>
        </w:rPr>
        <w:t>不得互相换算、也不得当成同一维度的两组读数</w:t>
      </w:r>
      <w:r>
        <w:rPr>
          <w:rFonts w:ascii="Times New Roman" w:hAnsi="Times New Roman" w:eastAsia="宋体" w:cs="Times New Roman"/>
        </w:rPr>
        <w:t>。按题集标签，全部 120 题中标注路径深度为 0 跳、1 跳、2 跳的题各 36／36／48 题；其中 2 跳的 48 题有 12 题落入压力子集，故核心集内为 36／36／36。三个子集与三组配置的关系因此是"标签 × 自变量"的交叉，而不是同一维度上的不同档位。</w:t>
      </w:r>
    </w:p>
    <w:p>
      <w:pPr>
        <w:pStyle w:val="Heading3"/>
      </w:pPr>
      <w:r>
        <w:rPr>
          <w:rFonts w:ascii="Times New Roman" w:hAnsi="Times New Roman" w:eastAsia="黑体" w:cs="Times New Roman"/>
        </w:rPr>
        <w:t>6.9.5 本节小结</w:t>
      </w:r>
    </w:p>
    <w:p>
      <w:pPr>
        <w:pStyle w:val="正文段落"/>
      </w:pPr>
      <w:r>
        <w:rPr>
          <w:rFonts w:ascii="Times New Roman" w:hAnsi="Times New Roman" w:eastAsia="宋体" w:cs="Times New Roman"/>
        </w:rPr>
        <w:t>在正式 120 题题集、核心 108 题口径下：一跳图谱扩展（A → B）带来四项指标的一致上升；在两跳方向上继续加深（B → C）不再带来增益、且四项指标略微回退；时间过滤（C → D）使 Complete Evidence Recall@K 与 Recall@K 下降，其代价来自数据侧时间缺失与正确剔除两类原因（6.9.3）；证据排序（D → E）在证据集合逐题不变的前提下使 MRR 由 0.604588 落到 0.547653（配对 Δ=−0.0569，p=0.2055，未达统计显著，r=−0.1804），该组作为独立的进一步优化实验单独报告。</w:t>
      </w:r>
    </w:p>
    <w:p>
      <w:pPr>
        <w:pStyle w:val="正文段落"/>
      </w:pPr>
      <w:r>
        <w:rPr>
          <w:rFonts w:ascii="Times New Roman" w:hAnsi="Times New Roman" w:eastAsia="宋体" w:cs="Times New Roman"/>
        </w:rPr>
        <w:t>对上述三处负向读数须分层补一句统计限定，理由各不相同。B→C（两跳扩展）在核心集 105 道共同有效题上，Complete Evidence Recall@K 的配对差异为 −0.0095（McNemar p=1.0000，不一致对仅 1 对）、Recall@K 为 −0.0032（Wilcoxon p=0.3173，非零差值仅 1 对）、MRR 的逐题差值全部为 0，即两组在 105 题上几乎逐题相同——上述差异在当前样本量下低于可检测下限，属读数方向，不构成"两跳扩展造成回退"的结论。C→D（时间过滤）方向同为负，Complete Evidence Recall@K Δ=−0.0190（p=0.7266）、Recall@K Δ=−0.0254（p=0.1542），两者 95% 置信区间均跨零；该对比的翻转题数为 8 对，样本量不足以判定其方向，上述差异同样在当前样本量下低于可检测下限，应读作"未检出差异"而非"差异不存在"。</w:t>
      </w:r>
      <w:r>
        <w:rPr>
          <w:rFonts w:ascii="Times New Roman" w:hAnsi="Times New Roman" w:eastAsia="宋体" w:cs="Times New Roman"/>
          <w:b/>
        </w:rPr>
        <w:t>D→E 则不适用上述限定语</w:t>
      </w:r>
      <w:r>
        <w:rPr>
          <w:rFonts w:ascii="Times New Roman" w:hAnsi="Times New Roman" w:eastAsia="宋体" w:cs="Times New Roman"/>
        </w:rPr>
        <w:t>：该处共有 65 题的 MRR 发生变化（E 更差 38 题、E 更好 27 题），样本量并不不足，其未达显著源于效应量本身较小（r=−0.1804）且逐题移动方向不一致；进一步地，该读数对口径与子集敏感——全部 120 题口径下 Δ=−0.0134（p=0.8129），而压力子集 12 题上方向反转、Δ=+0.3673（p=0.0156，达统计显著，详见 6.7.4）。核验显示 D、E 两组的最终证据集合逐题完全相同、仅呈现顺序不同，故差异完全来自排序规则对标准答案位次的重排，且重排方向在不同口径与子集上并不一致。综上，E 组 MRR 在核心集口径上是一条未达统计显著的负向读数，在压力子集口径上是一条达显著的正向读数；本文据此不将其外推为"排序规则整体有害"或"整体有益"，列为一条对口径与子集敏感、方向待更多样本确认的观察。</w:t>
      </w:r>
    </w:p>
    <w:p>
      <w:pPr>
        <w:pStyle w:val="Heading2"/>
      </w:pPr>
      <w:r>
        <w:rPr>
          <w:rFonts w:ascii="Times New Roman" w:hAnsi="Times New Roman" w:eastAsia="黑体" w:cs="Times New Roman"/>
        </w:rPr>
        <w:t>6.10 失败案例分析</w:t>
      </w:r>
    </w:p>
    <w:p>
      <w:pPr>
        <w:pStyle w:val="正文段落"/>
      </w:pPr>
      <w:r>
        <w:rPr>
          <w:rFonts w:ascii="Times New Roman" w:hAnsi="Times New Roman" w:eastAsia="宋体" w:cs="Times New Roman"/>
          <w:b/>
        </w:rPr>
        <w:t>本节的分析框架。</w:t>
      </w:r>
      <w:r>
        <w:rPr>
          <w:rFonts w:ascii="Times New Roman" w:hAnsi="Times New Roman" w:eastAsia="宋体" w:cs="Times New Roman"/>
        </w:rPr>
        <w:t>失败案例按六类归因：①抽取错误、②实体消歧错误、③检索漏召回、④时间判断错误、⑤生成不忠实（模型评分口径），另加一类补充 ⑥图谱冗余（该组使用了图谱扩展、但图谱侧对最终证据集合的贡献为 0 块）。</w:t>
      </w:r>
      <w:r>
        <w:rPr>
          <w:rFonts w:ascii="Times New Roman" w:hAnsi="Times New Roman" w:eastAsia="宋体" w:cs="Times New Roman"/>
          <w:b/>
        </w:rPr>
        <w:t>每一类都先给判据，再给题号清单、计数与复算命令</w:t>
      </w:r>
      <w:r>
        <w:rPr>
          <w:rFonts w:ascii="Times New Roman" w:hAnsi="Times New Roman" w:eastAsia="宋体" w:cs="Times New Roman"/>
        </w:rPr>
        <w:t>；本节的分类</w:t>
      </w:r>
      <w:r>
        <w:rPr>
          <w:rFonts w:ascii="Times New Roman" w:hAnsi="Times New Roman" w:eastAsia="宋体" w:cs="Times New Roman"/>
          <w:b/>
        </w:rPr>
        <w:t>全部由确定性脚本在已落盘的产物上现场重算</w:t>
      </w:r>
      <w:r>
        <w:rPr>
          <w:rFonts w:ascii="Times New Roman" w:hAnsi="Times New Roman" w:eastAsia="宋体" w:cs="Times New Roman"/>
        </w:rPr>
        <w:t>，</w:t>
      </w:r>
      <w:r>
        <w:rPr>
          <w:rFonts w:ascii="Times New Roman" w:hAnsi="Times New Roman" w:eastAsia="宋体" w:cs="Times New Roman"/>
          <w:b/>
        </w:rPr>
        <w:t>不得</w:t>
      </w:r>
      <w:r>
        <w:rPr>
          <w:rFonts w:ascii="Times New Roman" w:hAnsi="Times New Roman" w:eastAsia="宋体" w:cs="Times New Roman"/>
        </w:rPr>
        <w:t>凭印象分类。</w:t>
      </w:r>
    </w:p>
    <w:p>
      <w:pPr>
        <w:pStyle w:val="正文段落"/>
      </w:pPr>
      <w:r>
        <w:rPr>
          <w:rFonts w:ascii="Times New Roman" w:hAnsi="Times New Roman" w:eastAsia="宋体" w:cs="Times New Roman"/>
          <w:b/>
        </w:rPr>
        <w:t>本节必须先立的三条口径纪律。</w:t>
      </w:r>
    </w:p>
    <w:p>
      <w:pPr>
        <w:pStyle w:val="列表项"/>
      </w:pPr>
      <w:r>
        <w:rPr>
          <w:rFonts w:ascii="Times New Roman" w:hAnsi="Times New Roman" w:eastAsia="宋体" w:cs="Times New Roman"/>
        </w:rPr>
        <w:t xml:space="preserve">1. </w:t>
      </w:r>
      <w:r>
        <w:rPr>
          <w:rFonts w:ascii="Times New Roman" w:hAnsi="Times New Roman" w:eastAsia="宋体" w:cs="Times New Roman"/>
          <w:b/>
        </w:rPr>
        <w:t>这是代理判据，不是非模型判断。</w:t>
      </w:r>
      <w:r>
        <w:rPr>
          <w:rFonts w:ascii="Times New Roman" w:hAnsi="Times New Roman" w:eastAsia="宋体" w:cs="Times New Roman"/>
        </w:rPr>
        <w:t>下面每一条判据都是</w:t>
      </w:r>
      <w:r>
        <w:rPr>
          <w:rFonts w:ascii="Times New Roman" w:hAnsi="Times New Roman" w:eastAsia="宋体" w:cs="Times New Roman"/>
          <w:b/>
        </w:rPr>
        <w:t>可机检的代理判据</w:t>
      </w:r>
      <w:r>
        <w:rPr>
          <w:rFonts w:ascii="Times New Roman" w:hAnsi="Times New Roman" w:eastAsia="宋体" w:cs="Times New Roman"/>
        </w:rPr>
        <w:t>——它们只能证明"某一个可观测的机械条件成立"（例如某个 gold 块没有出现在某条语义边的来源字段上、某个候选块落在某个剔除桶里），</w:t>
      </w:r>
      <w:r>
        <w:rPr>
          <w:rFonts w:ascii="Times New Roman" w:hAnsi="Times New Roman" w:eastAsia="宋体" w:cs="Times New Roman"/>
          <w:b/>
        </w:rPr>
        <w:t>不能</w:t>
      </w:r>
      <w:r>
        <w:rPr>
          <w:rFonts w:ascii="Times New Roman" w:hAnsi="Times New Roman" w:eastAsia="宋体" w:cs="Times New Roman"/>
        </w:rPr>
        <w:t>证明"人看过这道题后判定它错了"。</w:t>
      </w:r>
      <w:r>
        <w:rPr>
          <w:rFonts w:ascii="Times New Roman" w:hAnsi="Times New Roman" w:eastAsia="宋体" w:cs="Times New Roman"/>
          <w:b/>
        </w:rPr>
        <w:t>本课题没有非模型判定这一步</w:t>
      </w:r>
      <w:r>
        <w:rPr>
          <w:rFonts w:ascii="Times New Roman" w:hAnsi="Times New Roman" w:eastAsia="宋体" w:cs="Times New Roman"/>
        </w:rPr>
        <w:t>，因此本节的任何计数</w:t>
      </w:r>
      <w:r>
        <w:rPr>
          <w:rFonts w:ascii="Times New Roman" w:hAnsi="Times New Roman" w:eastAsia="宋体" w:cs="Times New Roman"/>
          <w:b/>
        </w:rPr>
        <w:t>不得</w:t>
      </w:r>
      <w:r>
        <w:rPr>
          <w:rFonts w:ascii="Times New Roman" w:hAnsi="Times New Roman" w:eastAsia="宋体" w:cs="Times New Roman"/>
        </w:rPr>
        <w:t>写成"非模型判定为失败的题数"。</w:t>
      </w:r>
    </w:p>
    <w:p>
      <w:pPr>
        <w:pStyle w:val="列表项"/>
      </w:pPr>
      <w:r>
        <w:rPr>
          <w:rFonts w:ascii="Times New Roman" w:hAnsi="Times New Roman" w:eastAsia="宋体" w:cs="Times New Roman"/>
        </w:rPr>
        <w:t xml:space="preserve">2. </w:t>
      </w:r>
      <w:r>
        <w:rPr>
          <w:rFonts w:ascii="Times New Roman" w:hAnsi="Times New Roman" w:eastAsia="宋体" w:cs="Times New Roman"/>
          <w:b/>
        </w:rPr>
        <w:t>分类允许重叠</w:t>
      </w:r>
      <w:r>
        <w:rPr>
          <w:rFonts w:ascii="Times New Roman" w:hAnsi="Times New Roman" w:eastAsia="宋体" w:cs="Times New Roman"/>
        </w:rPr>
        <w:t>，各类之和</w:t>
      </w:r>
      <w:r>
        <w:rPr>
          <w:rFonts w:ascii="Times New Roman" w:hAnsi="Times New Roman" w:eastAsia="宋体" w:cs="Times New Roman"/>
          <w:b/>
        </w:rPr>
        <w:t>大于</w:t>
      </w:r>
      <w:r>
        <w:rPr>
          <w:rFonts w:ascii="Times New Roman" w:hAnsi="Times New Roman" w:eastAsia="宋体" w:cs="Times New Roman"/>
        </w:rPr>
        <w:t>真实失败题数（一道题可以同时落进多个类别）。</w:t>
      </w:r>
    </w:p>
    <w:p>
      <w:pPr>
        <w:pStyle w:val="列表项"/>
      </w:pPr>
      <w:r>
        <w:rPr>
          <w:rFonts w:ascii="Times New Roman" w:hAnsi="Times New Roman" w:eastAsia="宋体" w:cs="Times New Roman"/>
        </w:rPr>
        <w:t xml:space="preserve">3. </w:t>
      </w:r>
      <w:r>
        <w:rPr>
          <w:rFonts w:ascii="Times New Roman" w:hAnsi="Times New Roman" w:eastAsia="宋体" w:cs="Times New Roman"/>
          <w:b/>
        </w:rPr>
        <w:t>各类计数都不等于题集失败率。</w:t>
      </w:r>
      <w:r>
        <w:rPr>
          <w:rFonts w:ascii="Times New Roman" w:hAnsi="Times New Roman" w:eastAsia="宋体" w:cs="Times New Roman"/>
        </w:rPr>
        <w:t>本节另外单独登记正式运行中</w:t>
      </w:r>
      <w:r>
        <w:rPr>
          <w:rFonts w:ascii="Times New Roman" w:hAnsi="Times New Roman" w:eastAsia="宋体" w:cs="Times New Roman"/>
          <w:b/>
        </w:rPr>
        <w:t>真实未通过</w:t>
      </w:r>
      <w:r>
        <w:rPr>
          <w:rFonts w:ascii="Times New Roman" w:hAnsi="Times New Roman" w:eastAsia="宋体" w:cs="Times New Roman"/>
        </w:rPr>
        <w:t>的题（第 6.10.1 节）：那是</w:t>
      </w:r>
      <w:r>
        <w:rPr>
          <w:rFonts w:ascii="Times New Roman" w:hAnsi="Times New Roman" w:eastAsia="宋体" w:cs="Times New Roman"/>
          <w:b/>
        </w:rPr>
        <w:t>答案侧门禁</w:t>
      </w:r>
      <w:r>
        <w:rPr>
          <w:rFonts w:ascii="Times New Roman" w:hAnsi="Times New Roman" w:eastAsia="宋体" w:cs="Times New Roman"/>
        </w:rPr>
        <w:t>的结果，与本节的六类归因是两套不同性质的量，</w:t>
      </w:r>
      <w:r>
        <w:rPr>
          <w:rFonts w:ascii="Times New Roman" w:hAnsi="Times New Roman" w:eastAsia="宋体" w:cs="Times New Roman"/>
          <w:b/>
        </w:rPr>
        <w:t>不得混算</w:t>
      </w:r>
      <w:r>
        <w:rPr>
          <w:rFonts w:ascii="Times New Roman" w:hAnsi="Times New Roman" w:eastAsia="宋体" w:cs="Times New Roman"/>
        </w:rPr>
        <w:t>。</w:t>
      </w:r>
    </w:p>
    <w:p>
      <w:pPr>
        <w:pStyle w:val="Heading3"/>
      </w:pPr>
      <w:r>
        <w:rPr>
          <w:rFonts w:ascii="Times New Roman" w:hAnsi="Times New Roman" w:eastAsia="黑体" w:cs="Times New Roman"/>
        </w:rPr>
        <w:t>6.10.1 正式集上真实未通过的题（答案侧门禁）</w:t>
      </w:r>
    </w:p>
    <w:p>
      <w:pPr>
        <w:pStyle w:val="正文段落"/>
      </w:pPr>
      <w:r>
        <w:rPr>
          <w:rFonts w:ascii="Times New Roman" w:hAnsi="Times New Roman" w:eastAsia="宋体" w:cs="Times New Roman"/>
          <w:b/>
        </w:rPr>
        <w:t>判据（可机检）</w:t>
      </w:r>
      <w:r>
        <w:rPr>
          <w:rFonts w:ascii="Times New Roman" w:hAnsi="Times New Roman" w:eastAsia="宋体" w:cs="Times New Roman"/>
        </w:rPr>
        <w:t xml:space="preserve">：该题的逐题目录下存在 </w:t>
      </w:r>
      <w:r>
        <w:rPr>
          <w:rFonts w:ascii="Consolas" w:hAnsi="Consolas" w:eastAsia="宋体" w:cs="Consolas"/>
        </w:rPr>
        <w:t>error_contract.json</w:t>
      </w:r>
      <w:r>
        <w:rPr>
          <w:rFonts w:ascii="Times New Roman" w:hAnsi="Times New Roman" w:eastAsia="宋体" w:cs="Times New Roman"/>
        </w:rPr>
        <w:t>（error_code＝3004、reason＝</w:t>
      </w:r>
      <w:r>
        <w:rPr>
          <w:rFonts w:ascii="Consolas" w:hAnsi="Consolas" w:eastAsia="宋体" w:cs="Consolas"/>
        </w:rPr>
        <w:t>answer_gate_failed</w:t>
      </w:r>
      <w:r>
        <w:rPr>
          <w:rFonts w:ascii="Times New Roman" w:hAnsi="Times New Roman" w:eastAsia="宋体" w:cs="Times New Roman"/>
        </w:rPr>
        <w:t>）</w:t>
      </w:r>
      <w:r>
        <w:rPr>
          <w:rFonts w:ascii="Times New Roman" w:hAnsi="Times New Roman" w:eastAsia="宋体" w:cs="Times New Roman"/>
          <w:b/>
        </w:rPr>
        <w:t>且</w:t>
      </w:r>
      <w:r>
        <w:rPr>
          <w:rFonts w:ascii="Times New Roman" w:hAnsi="Times New Roman" w:eastAsia="宋体" w:cs="Times New Roman"/>
        </w:rPr>
        <w:t xml:space="preserve">同目录不存在有效的 </w:t>
      </w:r>
      <w:r>
        <w:rPr>
          <w:rFonts w:ascii="Consolas" w:hAnsi="Consolas" w:eastAsia="宋体" w:cs="Consolas"/>
        </w:rPr>
        <w:t>qa_records.jsonl</w:t>
      </w:r>
      <w:r>
        <w:rPr>
          <w:rFonts w:ascii="Times New Roman" w:hAnsi="Times New Roman" w:eastAsia="宋体" w:cs="Times New Roman"/>
        </w:rPr>
        <w:t>（即该题没有留下可评估的答案）。复算命令（本题集全量逐题扫描，只读、零大模型调用）：</w:t>
      </w:r>
    </w:p>
    <w:p>
      <w:pPr>
        <w:pStyle w:val="代码块"/>
      </w:pPr>
      <w:r>
        <w:rPr>
          <w:rFonts w:ascii="Consolas" w:hAnsi="Consolas" w:eastAsia="宋体" w:cs="Consolas"/>
          <w:sz w:val="21"/>
        </w:rPr>
        <w:t>$root = (Get-Location).Path   # 在仓库根目录执行，下列路径均相对它</w:t>
      </w:r>
    </w:p>
    <w:p>
      <w:pPr>
        <w:pStyle w:val="代码块"/>
      </w:pPr>
      <w:r>
        <w:rPr>
          <w:rFonts w:ascii="Consolas" w:hAnsi="Consolas" w:eastAsia="宋体" w:cs="Consolas"/>
          <w:sz w:val="21"/>
        </w:rPr>
        <w:t>$form = "$root\交付物/06-实验与评测\对照产出_正式\逐题"</w:t>
      </w:r>
    </w:p>
    <w:p>
      <w:pPr>
        <w:pStyle w:val="代码块"/>
      </w:pPr>
      <w:r>
        <w:rPr>
          <w:rFonts w:ascii="Consolas" w:hAnsi="Consolas" w:eastAsia="宋体" w:cs="Consolas"/>
          <w:sz w:val="21"/>
        </w:rPr>
        <w:t>foreach ($g in "A","B","C","D","E") {</w:t>
      </w:r>
    </w:p>
    <w:p>
      <w:pPr>
        <w:pStyle w:val="代码块"/>
      </w:pPr>
      <w:r>
        <w:rPr>
          <w:rFonts w:ascii="Consolas" w:hAnsi="Consolas" w:eastAsia="宋体" w:cs="Consolas"/>
          <w:sz w:val="21"/>
        </w:rPr>
        <w:t xml:space="preserve">  Get-ChildItem "$form\$g" -Directory | ForEach-Object {</w:t>
      </w:r>
    </w:p>
    <w:p>
      <w:pPr>
        <w:pStyle w:val="代码块"/>
      </w:pPr>
      <w:r>
        <w:rPr>
          <w:rFonts w:ascii="Consolas" w:hAnsi="Consolas" w:eastAsia="宋体" w:cs="Consolas"/>
          <w:sz w:val="21"/>
        </w:rPr>
        <w:t xml:space="preserve">    $ec = Join-Path $_.FullName "error_contract.json"</w:t>
      </w:r>
    </w:p>
    <w:p>
      <w:pPr>
        <w:pStyle w:val="代码块"/>
      </w:pPr>
      <w:r>
        <w:rPr>
          <w:rFonts w:ascii="Consolas" w:hAnsi="Consolas" w:eastAsia="宋体" w:cs="Consolas"/>
          <w:sz w:val="21"/>
        </w:rPr>
        <w:t xml:space="preserve">    $qa = Join-Path $_.FullName "qa_records.jsonl"</w:t>
      </w:r>
    </w:p>
    <w:p>
      <w:pPr>
        <w:pStyle w:val="代码块"/>
      </w:pPr>
      <w:r>
        <w:rPr>
          <w:rFonts w:ascii="Consolas" w:hAnsi="Consolas" w:eastAsia="宋体" w:cs="Consolas"/>
          <w:sz w:val="21"/>
        </w:rPr>
        <w:t xml:space="preserve">    if ((Test-Path $ec) -and -not ((Test-Path $qa) -and (Get-Item $qa).Length -gt 0)) {</w:t>
      </w:r>
    </w:p>
    <w:p>
      <w:pPr>
        <w:pStyle w:val="代码块"/>
      </w:pPr>
      <w:r>
        <w:rPr>
          <w:rFonts w:ascii="Consolas" w:hAnsi="Consolas" w:eastAsia="宋体" w:cs="Consolas"/>
          <w:sz w:val="21"/>
        </w:rPr>
        <w:t xml:space="preserve">      "{0} {1} {2}" -f $g, $_.Name, (Get-Content $ec -Raw -Encoding UTF8)</w:t>
      </w:r>
    </w:p>
    <w:p>
      <w:pPr>
        <w:pStyle w:val="代码块"/>
      </w:pPr>
      <w:r>
        <w:rPr>
          <w:rFonts w:ascii="Consolas" w:hAnsi="Consolas" w:eastAsia="宋体" w:cs="Consolas"/>
          <w:sz w:val="21"/>
        </w:rPr>
        <w:t xml:space="preserve">    }</w:t>
      </w:r>
    </w:p>
    <w:p>
      <w:pPr>
        <w:pStyle w:val="代码块"/>
      </w:pPr>
      <w:r>
        <w:rPr>
          <w:rFonts w:ascii="Consolas" w:hAnsi="Consolas" w:eastAsia="宋体" w:cs="Consolas"/>
          <w:sz w:val="21"/>
        </w:rPr>
        <w:t xml:space="preserve">  }</w:t>
      </w:r>
    </w:p>
    <w:p>
      <w:pPr>
        <w:pStyle w:val="代码块"/>
      </w:pPr>
      <w:r>
        <w:rPr>
          <w:rFonts w:ascii="Consolas" w:hAnsi="Consolas" w:eastAsia="宋体" w:cs="Consolas"/>
          <w:sz w:val="21"/>
        </w:rPr>
        <w:t>}</w:t>
      </w:r>
    </w:p>
    <w:p>
      <w:pPr>
        <w:pStyle w:val="正文段落"/>
      </w:pPr>
      <w:r>
        <w:rPr>
          <w:rFonts w:ascii="Times New Roman" w:hAnsi="Times New Roman" w:eastAsia="宋体" w:cs="Times New Roman"/>
          <w:b/>
        </w:rPr>
        <w:t>读数</w:t>
      </w:r>
      <w:r>
        <w:rPr>
          <w:rFonts w:ascii="Times New Roman" w:hAnsi="Times New Roman" w:eastAsia="宋体" w:cs="Times New Roman"/>
        </w:rPr>
        <w:t xml:space="preserve">：真实未通过共 </w:t>
      </w:r>
      <w:r>
        <w:rPr>
          <w:rFonts w:ascii="Times New Roman" w:hAnsi="Times New Roman" w:eastAsia="宋体" w:cs="Times New Roman"/>
          <w:b/>
        </w:rPr>
        <w:t>18 题次</w:t>
      </w:r>
      <w:r>
        <w:rPr>
          <w:rFonts w:ascii="Times New Roman" w:hAnsi="Times New Roman" w:eastAsia="宋体" w:cs="Times New Roman"/>
        </w:rPr>
        <w:t xml:space="preserve">，涉及 </w:t>
      </w:r>
      <w:r>
        <w:rPr>
          <w:rFonts w:ascii="Times New Roman" w:hAnsi="Times New Roman" w:eastAsia="宋体" w:cs="Times New Roman"/>
          <w:b/>
        </w:rPr>
        <w:t>8 道不重复题号</w:t>
      </w:r>
      <w:r>
        <w:rPr>
          <w:rFonts w:ascii="Times New Roman" w:hAnsi="Times New Roman" w:eastAsia="宋体" w:cs="Times New Roman"/>
        </w:rPr>
        <w:t>（FQ-020、FQ-022、FQ-023、FQ-027、FQ-083、FQ-093、FQ-108、FQ-115），五组分布与逐题失败项见 6.7.7 的表；该 18 题次的</w:t>
      </w:r>
      <w:r>
        <w:rPr>
          <w:rFonts w:ascii="Times New Roman" w:hAnsi="Times New Roman" w:eastAsia="宋体" w:cs="Times New Roman"/>
          <w:b/>
        </w:rPr>
        <w:t>分布结构</w:t>
      </w:r>
      <w:r>
        <w:rPr>
          <w:rFonts w:ascii="Times New Roman" w:hAnsi="Times New Roman" w:eastAsia="宋体" w:cs="Times New Roman"/>
        </w:rPr>
        <w:t>（失败项集中度与题号集中度）见 6.7.7 节。失败项只有两种：</w:t>
      </w:r>
      <w:r>
        <w:rPr>
          <w:rFonts w:ascii="Consolas" w:hAnsi="Consolas" w:eastAsia="宋体" w:cs="Consolas"/>
        </w:rPr>
        <w:t>date_unverifiable</w:t>
      </w:r>
      <w:r>
        <w:rPr>
          <w:rFonts w:ascii="Times New Roman" w:hAnsi="Times New Roman" w:eastAsia="宋体" w:cs="Times New Roman"/>
        </w:rPr>
        <w:t xml:space="preserve">（答案中的日期无法回原文核验）与 </w:t>
      </w:r>
      <w:r>
        <w:rPr>
          <w:rFonts w:ascii="Consolas" w:hAnsi="Consolas" w:eastAsia="宋体" w:cs="Consolas"/>
        </w:rPr>
        <w:t>citation_missing</w:t>
      </w:r>
      <w:r>
        <w:rPr>
          <w:rFonts w:ascii="Times New Roman" w:hAnsi="Times New Roman" w:eastAsia="宋体" w:cs="Times New Roman"/>
        </w:rPr>
        <w:t>（答案缺少引用，仅 D 组的 FQ-115 同时命中）。</w:t>
      </w:r>
      <w:r>
        <w:rPr>
          <w:rFonts w:ascii="Times New Roman" w:hAnsi="Times New Roman" w:eastAsia="宋体" w:cs="Times New Roman"/>
          <w:b/>
        </w:rPr>
        <w:t>这些题按未通过处理、不计入任何指标</w:t>
      </w:r>
      <w:r>
        <w:rPr>
          <w:rFonts w:ascii="Times New Roman" w:hAnsi="Times New Roman" w:eastAsia="宋体" w:cs="Times New Roman"/>
        </w:rPr>
        <w:t>，因此 6.7～6.9 各表的</w:t>
      </w:r>
      <w:r>
        <w:rPr>
          <w:rFonts w:ascii="Times New Roman" w:hAnsi="Times New Roman" w:eastAsia="宋体" w:cs="Times New Roman"/>
          <w:b/>
        </w:rPr>
        <w:t>分母是"有效题数"</w:t>
      </w:r>
      <w:r>
        <w:rPr>
          <w:rFonts w:ascii="Times New Roman" w:hAnsi="Times New Roman" w:eastAsia="宋体" w:cs="Times New Roman"/>
        </w:rPr>
        <w:t>（核心 108 题口径下 A／B／C／D／E 分别为 102／106／105／105／105），而不是题集题数。</w:t>
      </w:r>
    </w:p>
    <w:p>
      <w:pPr>
        <w:pStyle w:val="Heading3"/>
      </w:pPr>
      <w:r>
        <w:rPr>
          <w:rFonts w:ascii="Times New Roman" w:hAnsi="Times New Roman" w:eastAsia="黑体" w:cs="Times New Roman"/>
        </w:rPr>
        <w:t>6.10.2 六类归因的判据与计数（全部为代理判据）</w:t>
      </w:r>
    </w:p>
    <w:p>
      <w:pPr>
        <w:pStyle w:val="正文段落"/>
      </w:pPr>
      <w:r>
        <w:rPr>
          <w:rFonts w:ascii="Times New Roman" w:hAnsi="Times New Roman" w:eastAsia="宋体" w:cs="Times New Roman"/>
          <w:b/>
        </w:rPr>
        <w:t>① 抽取错误（图谱侧未锚定 gold 块）。</w:t>
      </w:r>
      <w:r>
        <w:rPr>
          <w:rFonts w:ascii="Times New Roman" w:hAnsi="Times New Roman" w:eastAsia="宋体" w:cs="Times New Roman"/>
          <w:b/>
        </w:rPr>
        <w:t>判据</w:t>
      </w:r>
      <w:r>
        <w:rPr>
          <w:rFonts w:ascii="Times New Roman" w:hAnsi="Times New Roman" w:eastAsia="宋体" w:cs="Times New Roman"/>
        </w:rPr>
        <w:t xml:space="preserve">：gold 块不是图谱中任何语义边的来源文本块。在 v2.1_v1_3 图谱导出物 </w:t>
      </w:r>
      <w:r>
        <w:rPr>
          <w:rFonts w:ascii="Consolas" w:hAnsi="Consolas" w:eastAsia="宋体" w:cs="Consolas"/>
        </w:rPr>
        <w:t>交付物/04-数据与知识图谱/事件抽取与知识图谱\图谱导出\v2.1_v1_3\edges.csv</w:t>
      </w:r>
      <w:r>
        <w:rPr>
          <w:rFonts w:ascii="Times New Roman" w:hAnsi="Times New Roman" w:eastAsia="宋体" w:cs="Times New Roman"/>
        </w:rPr>
        <w:t xml:space="preserve"> 上实测：图中全部边 3614 条，其中带来源文本块的</w:t>
      </w:r>
      <w:r>
        <w:rPr>
          <w:rFonts w:ascii="Times New Roman" w:hAnsi="Times New Roman" w:eastAsia="宋体" w:cs="Times New Roman"/>
          <w:b/>
        </w:rPr>
        <w:t>语义边 2503 条</w:t>
      </w:r>
      <w:r>
        <w:rPr>
          <w:rFonts w:ascii="Times New Roman" w:hAnsi="Times New Roman" w:eastAsia="宋体" w:cs="Times New Roman"/>
        </w:rPr>
        <w:t xml:space="preserve">、涉及 </w:t>
      </w:r>
      <w:r>
        <w:rPr>
          <w:rFonts w:ascii="Times New Roman" w:hAnsi="Times New Roman" w:eastAsia="宋体" w:cs="Times New Roman"/>
          <w:b/>
        </w:rPr>
        <w:t>1404 个不同文本块</w:t>
      </w:r>
      <w:r>
        <w:rPr>
          <w:rFonts w:ascii="Times New Roman" w:hAnsi="Times New Roman" w:eastAsia="宋体" w:cs="Times New Roman"/>
        </w:rPr>
        <w:t>；正式题集（</w:t>
      </w:r>
      <w:r>
        <w:rPr>
          <w:rFonts w:ascii="Consolas" w:hAnsi="Consolas" w:eastAsia="宋体" w:cs="Consolas"/>
        </w:rPr>
        <w:t>交付物/06-实验与评测\测试集\questions.jsonl</w:t>
      </w:r>
      <w:r>
        <w:rPr>
          <w:rFonts w:ascii="Times New Roman" w:hAnsi="Times New Roman" w:eastAsia="宋体" w:cs="Times New Roman"/>
        </w:rPr>
        <w:t xml:space="preserve">）120 题的 gold 块合计 </w:t>
      </w:r>
      <w:r>
        <w:rPr>
          <w:rFonts w:ascii="Times New Roman" w:hAnsi="Times New Roman" w:eastAsia="宋体" w:cs="Times New Roman"/>
          <w:b/>
        </w:rPr>
        <w:t>171 个</w:t>
      </w:r>
      <w:r>
        <w:rPr>
          <w:rFonts w:ascii="Times New Roman" w:hAnsi="Times New Roman" w:eastAsia="宋体" w:cs="Times New Roman"/>
        </w:rPr>
        <w:t xml:space="preserve">，其中 </w:t>
      </w:r>
      <w:r>
        <w:rPr>
          <w:rFonts w:ascii="Times New Roman" w:hAnsi="Times New Roman" w:eastAsia="宋体" w:cs="Times New Roman"/>
          <w:b/>
        </w:rPr>
        <w:t>159 个</w:t>
      </w:r>
      <w:r>
        <w:rPr>
          <w:rFonts w:ascii="Times New Roman" w:hAnsi="Times New Roman" w:eastAsia="宋体" w:cs="Times New Roman"/>
        </w:rPr>
        <w:t>被语义边锚定、</w:t>
      </w:r>
      <w:r>
        <w:rPr>
          <w:rFonts w:ascii="Times New Roman" w:hAnsi="Times New Roman" w:eastAsia="宋体" w:cs="Times New Roman"/>
          <w:b/>
        </w:rPr>
        <w:t>12 个未被锚定</w:t>
      </w:r>
      <w:r>
        <w:rPr>
          <w:rFonts w:ascii="Times New Roman" w:hAnsi="Times New Roman" w:eastAsia="宋体" w:cs="Times New Roman"/>
        </w:rPr>
        <w:t>（锚定率 0.929825）。</w:t>
      </w:r>
      <w:r>
        <w:rPr>
          <w:rFonts w:ascii="Times New Roman" w:hAnsi="Times New Roman" w:eastAsia="宋体" w:cs="Times New Roman"/>
          <w:b/>
        </w:rPr>
        <w:t>计数：12 题 / 12 块</w:t>
      </w:r>
      <w:r>
        <w:rPr>
          <w:rFonts w:ascii="Times New Roman" w:hAnsi="Times New Roman" w:eastAsia="宋体" w:cs="Times New Roman"/>
        </w:rPr>
        <w:t>，题号为 FQ-001、FQ-002、FQ-004、FQ-010、FQ-011、FQ-086、FQ-109、FQ-110、FQ-115、FQ-118、FQ-119、FQ-120。</w:t>
      </w:r>
      <w:r>
        <w:rPr>
          <w:rFonts w:ascii="Times New Roman" w:hAnsi="Times New Roman" w:eastAsia="宋体" w:cs="Times New Roman"/>
          <w:b/>
        </w:rPr>
        <w:t>复算命令</w:t>
      </w:r>
      <w:r>
        <w:rPr>
          <w:rFonts w:ascii="Times New Roman" w:hAnsi="Times New Roman" w:eastAsia="宋体" w:cs="Times New Roman"/>
        </w:rPr>
        <w:t xml:space="preserve">：读取上述边表的来源文本块列构成集合，再与题集 </w:t>
      </w:r>
      <w:r>
        <w:rPr>
          <w:rFonts w:ascii="Consolas" w:hAnsi="Consolas" w:eastAsia="宋体" w:cs="Consolas"/>
        </w:rPr>
        <w:t>gold_evidence_chunk_ids</w:t>
      </w:r>
      <w:r>
        <w:rPr>
          <w:rFonts w:ascii="Times New Roman" w:hAnsi="Times New Roman" w:eastAsia="宋体" w:cs="Times New Roman"/>
        </w:rPr>
        <w:t xml:space="preserve"> 求差集。</w:t>
      </w:r>
      <w:r>
        <w:rPr>
          <w:rFonts w:ascii="Times New Roman" w:hAnsi="Times New Roman" w:eastAsia="宋体" w:cs="Times New Roman"/>
          <w:b/>
        </w:rPr>
        <w:t>归因边界</w:t>
      </w:r>
      <w:r>
        <w:rPr>
          <w:rFonts w:ascii="Times New Roman" w:hAnsi="Times New Roman" w:eastAsia="宋体" w:cs="Times New Roman"/>
        </w:rPr>
        <w:t>：本判据只能说明"图谱里没有指向这条证据的语义边"，</w:t>
      </w:r>
      <w:r>
        <w:rPr>
          <w:rFonts w:ascii="Times New Roman" w:hAnsi="Times New Roman" w:eastAsia="宋体" w:cs="Times New Roman"/>
          <w:b/>
        </w:rPr>
        <w:t>不能</w:t>
      </w:r>
      <w:r>
        <w:rPr>
          <w:rFonts w:ascii="Times New Roman" w:hAnsi="Times New Roman" w:eastAsia="宋体" w:cs="Times New Roman"/>
        </w:rPr>
        <w:t>区分"原文里本来就没有可抽的关系"与"抽取漏了"——后者需要</w:t>
      </w:r>
      <w:r>
        <w:rPr>
          <w:rFonts w:ascii="Times New Roman" w:hAnsi="Times New Roman" w:eastAsia="宋体" w:cs="Times New Roman"/>
          <w:b/>
        </w:rPr>
        <w:t>逐条参照标注</w:t>
      </w:r>
      <w:r>
        <w:rPr>
          <w:rFonts w:ascii="Times New Roman" w:hAnsi="Times New Roman" w:eastAsia="宋体" w:cs="Times New Roman"/>
        </w:rPr>
        <w:t>，</w:t>
      </w:r>
      <w:r>
        <w:rPr>
          <w:rFonts w:ascii="Times New Roman" w:hAnsi="Times New Roman" w:eastAsia="宋体" w:cs="Times New Roman"/>
          <w:b/>
        </w:rPr>
        <w:t>该交付要求已按作者决定撤销（登记见 6.3 节）</w:t>
      </w:r>
      <w:r>
        <w:rPr>
          <w:rFonts w:ascii="Times New Roman" w:hAnsi="Times New Roman" w:eastAsia="宋体" w:cs="Times New Roman"/>
        </w:rPr>
        <w:t>，故只能写到"图谱侧未覆盖"。</w:t>
      </w:r>
      <w:r>
        <w:rPr>
          <w:rFonts w:ascii="Times New Roman" w:hAnsi="Times New Roman" w:eastAsia="宋体" w:cs="Times New Roman"/>
          <w:b/>
        </w:rPr>
        <w:t>该归因边界不因撤销而放宽</w:t>
      </w:r>
      <w:r>
        <w:rPr>
          <w:rFonts w:ascii="Times New Roman" w:hAnsi="Times New Roman" w:eastAsia="宋体" w:cs="Times New Roman"/>
        </w:rPr>
        <w:t>——本条</w:t>
      </w:r>
      <w:r>
        <w:rPr>
          <w:rFonts w:ascii="Times New Roman" w:hAnsi="Times New Roman" w:eastAsia="宋体" w:cs="Times New Roman"/>
          <w:b/>
        </w:rPr>
        <w:t>仍只能</w:t>
      </w:r>
      <w:r>
        <w:rPr>
          <w:rFonts w:ascii="Times New Roman" w:hAnsi="Times New Roman" w:eastAsia="宋体" w:cs="Times New Roman"/>
        </w:rPr>
        <w:t>写到"图谱侧未覆盖"，</w:t>
      </w:r>
      <w:r>
        <w:rPr>
          <w:rFonts w:ascii="Times New Roman" w:hAnsi="Times New Roman" w:eastAsia="宋体" w:cs="Times New Roman"/>
          <w:b/>
        </w:rPr>
        <w:t>不得</w:t>
      </w:r>
      <w:r>
        <w:rPr>
          <w:rFonts w:ascii="Times New Roman" w:hAnsi="Times New Roman" w:eastAsia="宋体" w:cs="Times New Roman"/>
        </w:rPr>
        <w:t>写成"抽取器的错误率"。</w:t>
      </w:r>
    </w:p>
    <w:p>
      <w:pPr>
        <w:pStyle w:val="正文段落"/>
      </w:pPr>
      <w:r>
        <w:rPr>
          <w:rFonts w:ascii="Times New Roman" w:hAnsi="Times New Roman" w:eastAsia="宋体" w:cs="Times New Roman"/>
          <w:b/>
        </w:rPr>
        <w:t>② 实体消歧错误（题面实体的种子解析失败）。</w:t>
      </w:r>
      <w:r>
        <w:rPr>
          <w:rFonts w:ascii="Times New Roman" w:hAnsi="Times New Roman" w:eastAsia="宋体" w:cs="Times New Roman"/>
          <w:b/>
        </w:rPr>
        <w:t>判据</w:t>
      </w:r>
      <w:r>
        <w:rPr>
          <w:rFonts w:ascii="Times New Roman" w:hAnsi="Times New Roman" w:eastAsia="宋体" w:cs="Times New Roman"/>
        </w:rPr>
        <w:t>：</w:t>
      </w:r>
      <w:r>
        <w:rPr>
          <w:rFonts w:ascii="Consolas" w:hAnsi="Consolas" w:eastAsia="宋体" w:cs="Consolas"/>
        </w:rPr>
        <w:t>entity_resolution</w:t>
      </w:r>
      <w:r>
        <w:rPr>
          <w:rFonts w:ascii="Times New Roman" w:hAnsi="Times New Roman" w:eastAsia="宋体" w:cs="Times New Roman"/>
        </w:rPr>
        <w:t xml:space="preserve"> 的三项机检信号任一命中——种子集合为空、被排除文档匹配数大于 0、或匹配方式不是按名字命中而落入兜底规则。</w:t>
      </w:r>
      <w:r>
        <w:rPr>
          <w:rFonts w:ascii="Times New Roman" w:hAnsi="Times New Roman" w:eastAsia="宋体" w:cs="Times New Roman"/>
          <w:b/>
        </w:rPr>
        <w:t>计数：6 题 / 120 题</w:t>
      </w:r>
      <w:r>
        <w:rPr>
          <w:rFonts w:ascii="Times New Roman" w:hAnsi="Times New Roman" w:eastAsia="宋体" w:cs="Times New Roman"/>
        </w:rPr>
        <w:t>，全部为 FQ-001、FQ-002、FQ-003、FQ-004、FQ-005、FQ-006（其中 FQ-001、FQ-004、FQ-005、FQ-006 的种子集合为空，6 题均同时命中"被排除文档匹配数大于 0"；</w:t>
      </w:r>
      <w:r>
        <w:rPr>
          <w:rFonts w:ascii="Times New Roman" w:hAnsi="Times New Roman" w:eastAsia="宋体" w:cs="Times New Roman"/>
          <w:b/>
        </w:rPr>
        <w:t>无任何一题落入兜底规则</w:t>
      </w:r>
      <w:r>
        <w:rPr>
          <w:rFonts w:ascii="Times New Roman" w:hAnsi="Times New Roman" w:eastAsia="宋体" w:cs="Times New Roman"/>
        </w:rPr>
        <w:t>）。</w:t>
      </w:r>
      <w:r>
        <w:rPr>
          <w:rFonts w:ascii="Times New Roman" w:hAnsi="Times New Roman" w:eastAsia="宋体" w:cs="Times New Roman"/>
          <w:b/>
        </w:rPr>
        <w:t>复算命令</w:t>
      </w:r>
      <w:r>
        <w:rPr>
          <w:rFonts w:ascii="Times New Roman" w:hAnsi="Times New Roman" w:eastAsia="宋体" w:cs="Times New Roman"/>
        </w:rPr>
        <w:t xml:space="preserve">：读 </w:t>
      </w:r>
      <w:r>
        <w:rPr>
          <w:rFonts w:ascii="Consolas" w:hAnsi="Consolas" w:eastAsia="宋体" w:cs="Consolas"/>
        </w:rPr>
        <w:t>对照产出_正式\_正式集trace_C.jsonl</w:t>
      </w:r>
      <w:r>
        <w:rPr>
          <w:rFonts w:ascii="Times New Roman" w:hAnsi="Times New Roman" w:eastAsia="宋体" w:cs="Times New Roman"/>
        </w:rPr>
        <w:t xml:space="preserve"> 每题的"两路取候选"段的 </w:t>
      </w:r>
      <w:r>
        <w:rPr>
          <w:rFonts w:ascii="Consolas" w:hAnsi="Consolas" w:eastAsia="宋体" w:cs="Consolas"/>
        </w:rPr>
        <w:t>entity_resolution</w:t>
      </w:r>
      <w:r>
        <w:rPr>
          <w:rFonts w:ascii="Times New Roman" w:hAnsi="Times New Roman" w:eastAsia="宋体" w:cs="Times New Roman"/>
        </w:rPr>
        <w:t xml:space="preserve"> 字段。</w:t>
      </w:r>
      <w:r>
        <w:rPr>
          <w:rFonts w:ascii="Times New Roman" w:hAnsi="Times New Roman" w:eastAsia="宋体" w:cs="Times New Roman"/>
          <w:b/>
        </w:rPr>
        <w:t>归因边界（必须连读）</w:t>
      </w:r>
      <w:r>
        <w:rPr>
          <w:rFonts w:ascii="Times New Roman" w:hAnsi="Times New Roman" w:eastAsia="宋体" w:cs="Times New Roman"/>
        </w:rPr>
        <w:t>：本判据的覆盖面很窄——它只能抓住"题面实体完全解析不到图谱节点"，抓不到"解析到了错的主体"；且上述 6 题集中在题号最小的一批题上，其共同特征是题干直接引用了文档标题，被排除文档匹配数因此非零。</w:t>
      </w:r>
      <w:r>
        <w:rPr>
          <w:rFonts w:ascii="Times New Roman" w:hAnsi="Times New Roman" w:eastAsia="宋体" w:cs="Times New Roman"/>
          <w:b/>
        </w:rPr>
        <w:t>6 题不等于"消歧只有 6 处问题"</w:t>
      </w:r>
      <w:r>
        <w:rPr>
          <w:rFonts w:ascii="Times New Roman" w:hAnsi="Times New Roman" w:eastAsia="宋体" w:cs="Times New Roman"/>
        </w:rPr>
        <w:t>，只等于"在该题集上，消歧没有表现为大面积种子解析失败"。</w:t>
      </w:r>
    </w:p>
    <w:p>
      <w:pPr>
        <w:pStyle w:val="正文段落"/>
      </w:pPr>
      <w:r>
        <w:rPr>
          <w:rFonts w:ascii="Times New Roman" w:hAnsi="Times New Roman" w:eastAsia="宋体" w:cs="Times New Roman"/>
          <w:b/>
        </w:rPr>
        <w:t>③ 检索漏召回（gold 块不在合并去重后的候选集合里）。</w:t>
      </w:r>
      <w:r>
        <w:rPr>
          <w:rFonts w:ascii="Times New Roman" w:hAnsi="Times New Roman" w:eastAsia="宋体" w:cs="Times New Roman"/>
          <w:b/>
        </w:rPr>
        <w:t>判据</w:t>
      </w:r>
      <w:r>
        <w:rPr>
          <w:rFonts w:ascii="Times New Roman" w:hAnsi="Times New Roman" w:eastAsia="宋体" w:cs="Times New Roman"/>
        </w:rPr>
        <w:t>：gold 块不属于 C 组（Method）的候选集合（向量候选 N＝20 与图谱侧候选的并集、去重后）。</w:t>
      </w:r>
      <w:r>
        <w:rPr>
          <w:rFonts w:ascii="Times New Roman" w:hAnsi="Times New Roman" w:eastAsia="宋体" w:cs="Times New Roman"/>
          <w:b/>
        </w:rPr>
        <w:t>计数：C 组 0 题 / 0 块</w:t>
      </w:r>
      <w:r>
        <w:rPr>
          <w:rFonts w:ascii="Times New Roman" w:hAnsi="Times New Roman" w:eastAsia="宋体" w:cs="Times New Roman"/>
        </w:rPr>
        <w:t>（171 个 gold 块全部落在候选集合内）；作为对照，D 组</w:t>
      </w:r>
      <w:r>
        <w:rPr>
          <w:rFonts w:ascii="Times New Roman" w:hAnsi="Times New Roman" w:eastAsia="宋体" w:cs="Times New Roman"/>
          <w:b/>
        </w:rPr>
        <w:t>过滤后</w:t>
      </w:r>
      <w:r>
        <w:rPr>
          <w:rFonts w:ascii="Times New Roman" w:hAnsi="Times New Roman" w:eastAsia="宋体" w:cs="Times New Roman"/>
        </w:rPr>
        <w:t xml:space="preserve">的候选集合上有 </w:t>
      </w:r>
      <w:r>
        <w:rPr>
          <w:rFonts w:ascii="Times New Roman" w:hAnsi="Times New Roman" w:eastAsia="宋体" w:cs="Times New Roman"/>
          <w:b/>
        </w:rPr>
        <w:t>12 题 / 12 块</w:t>
      </w:r>
      <w:r>
        <w:rPr>
          <w:rFonts w:ascii="Times New Roman" w:hAnsi="Times New Roman" w:eastAsia="宋体" w:cs="Times New Roman"/>
        </w:rPr>
        <w:t>的 gold 不在其中，但那是 6.9.3 节的时间过滤与空值剔除所致，</w:t>
      </w:r>
      <w:r>
        <w:rPr>
          <w:rFonts w:ascii="Times New Roman" w:hAnsi="Times New Roman" w:eastAsia="宋体" w:cs="Times New Roman"/>
          <w:b/>
        </w:rPr>
        <w:t>不是向量侧或图谱侧的漏召回</w:t>
      </w:r>
      <w:r>
        <w:rPr>
          <w:rFonts w:ascii="Times New Roman" w:hAnsi="Times New Roman" w:eastAsia="宋体" w:cs="Times New Roman"/>
        </w:rPr>
        <w:t>。</w:t>
      </w:r>
      <w:r>
        <w:rPr>
          <w:rFonts w:ascii="Times New Roman" w:hAnsi="Times New Roman" w:eastAsia="宋体" w:cs="Times New Roman"/>
          <w:b/>
        </w:rPr>
        <w:t>复算命令</w:t>
      </w:r>
      <w:r>
        <w:rPr>
          <w:rFonts w:ascii="Times New Roman" w:hAnsi="Times New Roman" w:eastAsia="宋体" w:cs="Times New Roman"/>
        </w:rPr>
        <w:t xml:space="preserve">：读 </w:t>
      </w:r>
      <w:r>
        <w:rPr>
          <w:rFonts w:ascii="Consolas" w:hAnsi="Consolas" w:eastAsia="宋体" w:cs="Consolas"/>
        </w:rPr>
        <w:t>_正式集trace_C.jsonl</w:t>
      </w:r>
      <w:r>
        <w:rPr>
          <w:rFonts w:ascii="Times New Roman" w:hAnsi="Times New Roman" w:eastAsia="宋体" w:cs="Times New Roman"/>
        </w:rPr>
        <w:t xml:space="preserve"> 的 </w:t>
      </w:r>
      <w:r>
        <w:rPr>
          <w:rFonts w:ascii="Consolas" w:hAnsi="Consolas" w:eastAsia="宋体" w:cs="Consolas"/>
        </w:rPr>
        <w:t>candidates_unfiltered</w:t>
      </w:r>
      <w:r>
        <w:rPr>
          <w:rFonts w:ascii="Times New Roman" w:hAnsi="Times New Roman" w:eastAsia="宋体" w:cs="Times New Roman"/>
        </w:rPr>
        <w:t xml:space="preserve"> 字段，与题集 gold 块求差集。</w:t>
      </w:r>
      <w:r>
        <w:rPr>
          <w:rFonts w:ascii="Times New Roman" w:hAnsi="Times New Roman" w:eastAsia="宋体" w:cs="Times New Roman"/>
          <w:b/>
        </w:rPr>
        <w:t>读法</w:t>
      </w:r>
      <w:r>
        <w:rPr>
          <w:rFonts w:ascii="Times New Roman" w:hAnsi="Times New Roman" w:eastAsia="宋体" w:cs="Times New Roman"/>
        </w:rPr>
        <w:t>：正式集上</w:t>
      </w:r>
      <w:r>
        <w:rPr>
          <w:rFonts w:ascii="Times New Roman" w:hAnsi="Times New Roman" w:eastAsia="宋体" w:cs="Times New Roman"/>
          <w:b/>
        </w:rPr>
        <w:t>没有</w:t>
      </w:r>
      <w:r>
        <w:rPr>
          <w:rFonts w:ascii="Times New Roman" w:hAnsi="Times New Roman" w:eastAsia="宋体" w:cs="Times New Roman"/>
        </w:rPr>
        <w:t>可机检的漏召回实例，这意味着 6.7 节各项指标的下降</w:t>
      </w:r>
      <w:r>
        <w:rPr>
          <w:rFonts w:ascii="Times New Roman" w:hAnsi="Times New Roman" w:eastAsia="宋体" w:cs="Times New Roman"/>
          <w:b/>
        </w:rPr>
        <w:t>不能</w:t>
      </w:r>
      <w:r>
        <w:rPr>
          <w:rFonts w:ascii="Times New Roman" w:hAnsi="Times New Roman" w:eastAsia="宋体" w:cs="Times New Roman"/>
        </w:rPr>
        <w:t>归因到"候选池没捞到 gold"。</w:t>
      </w:r>
    </w:p>
    <w:p>
      <w:pPr>
        <w:pStyle w:val="正文段落"/>
      </w:pPr>
      <w:r>
        <w:rPr>
          <w:rFonts w:ascii="Times New Roman" w:hAnsi="Times New Roman" w:eastAsia="宋体" w:cs="Times New Roman"/>
          <w:b/>
        </w:rPr>
        <w:t>④ 时间判断错误（数据侧时间缺失，分三层写）。</w:t>
      </w:r>
      <w:r>
        <w:rPr>
          <w:rFonts w:ascii="Times New Roman" w:hAnsi="Times New Roman" w:eastAsia="宋体" w:cs="Times New Roman"/>
          <w:b/>
        </w:rPr>
        <w:t>判据</w:t>
      </w:r>
      <w:r>
        <w:rPr>
          <w:rFonts w:ascii="Times New Roman" w:hAnsi="Times New Roman" w:eastAsia="宋体" w:cs="Times New Roman"/>
        </w:rPr>
        <w:t>：D 组时间过滤按管道自报的三个桶剔除候选，其中"事件时间为空"与"支撑路径上没有事件"两桶属</w:t>
      </w:r>
      <w:r>
        <w:rPr>
          <w:rFonts w:ascii="Times New Roman" w:hAnsi="Times New Roman" w:eastAsia="宋体" w:cs="Times New Roman"/>
          <w:b/>
        </w:rPr>
        <w:t>数据侧时间缺失</w:t>
      </w:r>
      <w:r>
        <w:rPr>
          <w:rFonts w:ascii="Times New Roman" w:hAnsi="Times New Roman" w:eastAsia="宋体" w:cs="Times New Roman"/>
        </w:rPr>
        <w:t>、第三桶"事件有日期但落在窗口外"是</w:t>
      </w:r>
      <w:r>
        <w:rPr>
          <w:rFonts w:ascii="Times New Roman" w:hAnsi="Times New Roman" w:eastAsia="宋体" w:cs="Times New Roman"/>
          <w:b/>
        </w:rPr>
        <w:t>正确剔除</w:t>
      </w:r>
      <w:r>
        <w:rPr>
          <w:rFonts w:ascii="Times New Roman" w:hAnsi="Times New Roman" w:eastAsia="宋体" w:cs="Times New Roman"/>
        </w:rPr>
        <w:t>。第一层是数据侧规模：图谱中事件节点 1098 个、其中事件时间为空 544 个（占比约一半），空值按既定策略</w:t>
      </w:r>
      <w:r>
        <w:rPr>
          <w:rFonts w:ascii="Times New Roman" w:hAnsi="Times New Roman" w:eastAsia="宋体" w:cs="Times New Roman"/>
          <w:b/>
        </w:rPr>
        <w:t>一并剔除</w:t>
      </w:r>
      <w:r>
        <w:rPr>
          <w:rFonts w:ascii="Times New Roman" w:hAnsi="Times New Roman" w:eastAsia="宋体" w:cs="Times New Roman"/>
        </w:rPr>
        <w:t>。第二层是 D 组的实际剔除量（120 题口径）：三桶分别为 269／87／204 块，合计剔除 560 块。第三层是</w:t>
      </w:r>
      <w:r>
        <w:rPr>
          <w:rFonts w:ascii="Times New Roman" w:hAnsi="Times New Roman" w:eastAsia="宋体" w:cs="Times New Roman"/>
          <w:b/>
        </w:rPr>
        <w:t>真正导致 gold 丢失</w:t>
      </w:r>
      <w:r>
        <w:rPr>
          <w:rFonts w:ascii="Times New Roman" w:hAnsi="Times New Roman" w:eastAsia="宋体" w:cs="Times New Roman"/>
        </w:rPr>
        <w:t xml:space="preserve">的一层：gold 块在 C 组最终证据集合里、却不在 D 组最终证据集合里的，只有 </w:t>
      </w:r>
      <w:r>
        <w:rPr>
          <w:rFonts w:ascii="Times New Roman" w:hAnsi="Times New Roman" w:eastAsia="宋体" w:cs="Times New Roman"/>
          <w:b/>
        </w:rPr>
        <w:t>5 题 / 5 块</w:t>
      </w:r>
      <w:r>
        <w:rPr>
          <w:rFonts w:ascii="Times New Roman" w:hAnsi="Times New Roman" w:eastAsia="宋体" w:cs="Times New Roman"/>
        </w:rPr>
        <w:t>，按桶为"支撑路径上没有事件"3 块（FQ-055 的 1543004、FQ-057 的 1379003、FQ-058 的 1381007）、"事件时间为空"1 块（FQ-041 的 2009003）、"事件有日期但落在窗口外"1 块（FQ-091 的 1325017，属</w:t>
      </w:r>
      <w:r>
        <w:rPr>
          <w:rFonts w:ascii="Times New Roman" w:hAnsi="Times New Roman" w:eastAsia="宋体" w:cs="Times New Roman"/>
          <w:b/>
        </w:rPr>
        <w:t>正确剔除</w:t>
      </w:r>
      <w:r>
        <w:rPr>
          <w:rFonts w:ascii="Times New Roman" w:hAnsi="Times New Roman" w:eastAsia="宋体" w:cs="Times New Roman"/>
        </w:rPr>
        <w:t>）。</w:t>
      </w:r>
      <w:r>
        <w:rPr>
          <w:rFonts w:ascii="Times New Roman" w:hAnsi="Times New Roman" w:eastAsia="宋体" w:cs="Times New Roman"/>
          <w:b/>
        </w:rPr>
        <w:t>复算命令</w:t>
      </w:r>
      <w:r>
        <w:rPr>
          <w:rFonts w:ascii="Times New Roman" w:hAnsi="Times New Roman" w:eastAsia="宋体" w:cs="Times New Roman"/>
        </w:rPr>
        <w:t>：按 6.9.1 的命令现场复跑 D 组与 E 组，逐题读留痕中的三桶字段，再与 C 组的最终证据集合比对。</w:t>
      </w:r>
    </w:p>
    <w:p>
      <w:pPr>
        <w:pStyle w:val="正文段落"/>
      </w:pPr>
      <w:r>
        <w:rPr>
          <w:rFonts w:ascii="Times New Roman" w:hAnsi="Times New Roman" w:eastAsia="宋体" w:cs="Times New Roman"/>
          <w:b/>
        </w:rPr>
        <w:t>⑤ 生成不忠实（模型评分口径）。</w:t>
      </w:r>
      <w:r>
        <w:rPr>
          <w:rFonts w:ascii="Times New Roman" w:hAnsi="Times New Roman" w:eastAsia="宋体" w:cs="Times New Roman"/>
          <w:b/>
        </w:rPr>
        <w:t>判据</w:t>
      </w:r>
      <w:r>
        <w:rPr>
          <w:rFonts w:ascii="Times New Roman" w:hAnsi="Times New Roman" w:eastAsia="宋体" w:cs="Times New Roman"/>
        </w:rPr>
        <w:t>：跨厂商模型评审在 Faithfulness 一维上判 0 分（存在明显无依据事实）或 1 分（少量不严谨）的条数与题号。</w:t>
      </w:r>
      <w:r>
        <w:rPr>
          <w:rFonts w:ascii="Times New Roman" w:hAnsi="Times New Roman" w:eastAsia="宋体" w:cs="Times New Roman"/>
          <w:b/>
        </w:rPr>
        <w:t>正式 120 题题集上该类的读数本次已经产出</w:t>
      </w:r>
      <w:r>
        <w:rPr>
          <w:rFonts w:ascii="Times New Roman" w:hAnsi="Times New Roman" w:eastAsia="宋体" w:cs="Times New Roman"/>
        </w:rPr>
        <w:t xml:space="preserve">（582 条有效答案，主评分方 </w:t>
      </w:r>
      <w:r>
        <w:rPr>
          <w:rFonts w:ascii="Consolas" w:hAnsi="Consolas" w:eastAsia="宋体" w:cs="Consolas"/>
        </w:rPr>
        <w:t>kimi-k3</w:t>
      </w:r>
      <w:r>
        <w:rPr>
          <w:rFonts w:ascii="Times New Roman" w:hAnsi="Times New Roman" w:eastAsia="宋体" w:cs="Times New Roman"/>
        </w:rPr>
        <w:t xml:space="preserve">、副评分方 </w:t>
      </w:r>
      <w:r>
        <w:rPr>
          <w:rFonts w:ascii="Consolas" w:hAnsi="Consolas" w:eastAsia="宋体" w:cs="Consolas"/>
        </w:rPr>
        <w:t>glm-5.3-flash</w:t>
      </w:r>
      <w:r>
        <w:rPr>
          <w:rFonts w:ascii="Times New Roman" w:hAnsi="Times New Roman" w:eastAsia="宋体" w:cs="Times New Roman"/>
        </w:rPr>
        <w:t xml:space="preserve">，Prompt 版本 </w:t>
      </w:r>
      <w:r>
        <w:rPr>
          <w:rFonts w:ascii="Consolas" w:hAnsi="Consolas" w:eastAsia="宋体" w:cs="Consolas"/>
        </w:rPr>
        <w:t>stage10-qa-judge-v1.0</w:t>
      </w:r>
      <w:r>
        <w:rPr>
          <w:rFonts w:ascii="Times New Roman" w:hAnsi="Times New Roman" w:eastAsia="宋体" w:cs="Times New Roman"/>
        </w:rPr>
        <w:t xml:space="preserve">，读数落点 </w:t>
      </w:r>
      <w:r>
        <w:rPr>
          <w:rFonts w:ascii="Consolas" w:hAnsi="Consolas" w:eastAsia="宋体" w:cs="Consolas"/>
        </w:rPr>
        <w:t>交付物/06-实验与评测\问答评分_正式\问答评分报告.md</w:t>
      </w:r>
      <w:r>
        <w:rPr>
          <w:rFonts w:ascii="Times New Roman" w:hAnsi="Times New Roman" w:eastAsia="宋体" w:cs="Times New Roman"/>
        </w:rPr>
        <w:t xml:space="preserve"> 第十一节）：</w:t>
      </w:r>
      <w:r>
        <w:rPr>
          <w:rFonts w:ascii="Times New Roman" w:hAnsi="Times New Roman" w:eastAsia="宋体" w:cs="Times New Roman"/>
          <w:b/>
        </w:rPr>
        <w:t>判 0 分 0 条、判 1 分 20 条</w:t>
      </w:r>
      <w:r>
        <w:rPr>
          <w:rFonts w:ascii="Times New Roman" w:hAnsi="Times New Roman" w:eastAsia="宋体" w:cs="Times New Roman"/>
        </w:rPr>
        <w:t>，逐条见下表。</w:t>
      </w:r>
    </w:p>
    <w:p>
      <w:pPr>
        <w:pStyle w:val="表题"/>
      </w:pPr>
      <w:r>
        <w:rPr>
          <w:rFonts w:ascii="Times New Roman" w:hAnsi="Times New Roman" w:eastAsia="宋体" w:cs="Times New Roman"/>
        </w:rPr>
        <w:t>表 6-27　⑤类：正式集 Faithfulness 未满分的逐条清单（模型评分口径）</w:t>
      </w:r>
    </w:p>
    <w:tbl>
      <w:tblPr>
        <w:tblStyle w:val="TableGrid"/>
        <w:tblW w:type="auto" w:w="0"/>
        <w:jc w:val="center"/>
        <w:tblLayout w:type="autofit"/>
        <w:tblLook w:firstColumn="1" w:firstRow="1" w:lastColumn="0" w:lastRow="0" w:noHBand="0" w:noVBand="1" w:val="04A0"/>
        <w:tblLayout w:type="autofit"/>
        <w:tblW w:w="5000" w:type="pct"/>
      </w:tblPr>
      <w:tblGrid>
        <w:gridCol w:w="2126"/>
        <w:gridCol w:w="2126"/>
        <w:gridCol w:w="2126"/>
        <w:gridCol w:w="2126"/>
      </w:tblGrid>
      <w:tr>
        <w:trPr>
          <w:tblHeader w:val="true"/>
        </w:trPr>
        <w:tc>
          <w:tcPr>
            <w:tcW w:type="dxa" w:w="2126"/>
          </w:tcPr>
          <w:p>
            <w:pPr/>
            <w:r>
              <w:rPr>
                <w:rFonts w:ascii="Times New Roman" w:hAnsi="Times New Roman" w:eastAsia="宋体" w:cs="Times New Roman"/>
                <w:b/>
              </w:rPr>
              <w:t>组</w:t>
            </w:r>
          </w:p>
        </w:tc>
        <w:tc>
          <w:tcPr>
            <w:tcW w:type="dxa" w:w="2126"/>
          </w:tcPr>
          <w:p>
            <w:pPr/>
            <w:r>
              <w:rPr>
                <w:rFonts w:ascii="Times New Roman" w:hAnsi="Times New Roman" w:eastAsia="宋体" w:cs="Times New Roman"/>
                <w:b/>
              </w:rPr>
              <w:t>题号</w:t>
            </w:r>
          </w:p>
        </w:tc>
        <w:tc>
          <w:tcPr>
            <w:tcW w:type="dxa" w:w="2126"/>
          </w:tcPr>
          <w:p>
            <w:pPr/>
            <w:r>
              <w:rPr>
                <w:rFonts w:ascii="Times New Roman" w:hAnsi="Times New Roman" w:eastAsia="宋体" w:cs="Times New Roman"/>
                <w:b/>
              </w:rPr>
              <w:t>分</w:t>
            </w:r>
          </w:p>
        </w:tc>
        <w:tc>
          <w:tcPr>
            <w:tcW w:type="dxa" w:w="2126"/>
          </w:tcPr>
          <w:p>
            <w:pPr/>
            <w:r>
              <w:rPr>
                <w:rFonts w:ascii="Times New Roman" w:hAnsi="Times New Roman" w:eastAsia="宋体" w:cs="Times New Roman"/>
                <w:b/>
              </w:rPr>
              <w:t>judge 给的理由（一句话）</w:t>
            </w:r>
          </w:p>
        </w:tc>
      </w:tr>
      <w:tr>
        <w:tc>
          <w:tcPr>
            <w:tcW w:type="dxa" w:w="2126"/>
          </w:tcPr>
          <w:p>
            <w:pPr/>
            <w:r>
              <w:rPr>
                <w:rFonts w:ascii="Times New Roman" w:hAnsi="Times New Roman" w:eastAsia="宋体" w:cs="Times New Roman"/>
              </w:rPr>
              <w:t>A</w:t>
            </w:r>
          </w:p>
        </w:tc>
        <w:tc>
          <w:tcPr>
            <w:tcW w:type="dxa" w:w="2126"/>
          </w:tcPr>
          <w:p>
            <w:pPr/>
            <w:r>
              <w:rPr>
                <w:rFonts w:ascii="Times New Roman" w:hAnsi="Times New Roman" w:eastAsia="宋体" w:cs="Times New Roman"/>
              </w:rPr>
              <w:t>FQ-049</w:t>
            </w:r>
          </w:p>
        </w:tc>
        <w:tc>
          <w:tcPr>
            <w:tcW w:type="dxa" w:w="2126"/>
          </w:tcPr>
          <w:p>
            <w:pPr/>
            <w:r>
              <w:rPr>
                <w:rFonts w:ascii="Times New Roman" w:hAnsi="Times New Roman" w:eastAsia="宋体" w:cs="Times New Roman"/>
              </w:rPr>
              <w:t>1</w:t>
            </w:r>
          </w:p>
        </w:tc>
        <w:tc>
          <w:tcPr>
            <w:tcW w:type="dxa" w:w="2126"/>
          </w:tcPr>
          <w:p>
            <w:pPr/>
            <w:r>
              <w:rPr>
                <w:rFonts w:ascii="Times New Roman" w:hAnsi="Times New Roman" w:eastAsia="宋体" w:cs="Times New Roman"/>
              </w:rPr>
              <w:t>三位高管姓名职务有证据支撑，但称证据 4、7 为"上汽集团文件或通用治理制度"，实则均为长城汽车文件。</w:t>
            </w:r>
          </w:p>
        </w:tc>
      </w:tr>
      <w:tr>
        <w:tc>
          <w:tcPr>
            <w:tcW w:type="dxa" w:w="2126"/>
          </w:tcPr>
          <w:p>
            <w:pPr/>
            <w:r>
              <w:rPr>
                <w:rFonts w:ascii="Times New Roman" w:hAnsi="Times New Roman" w:eastAsia="宋体" w:cs="Times New Roman"/>
              </w:rPr>
              <w:t>A</w:t>
            </w:r>
          </w:p>
        </w:tc>
        <w:tc>
          <w:tcPr>
            <w:tcW w:type="dxa" w:w="2126"/>
          </w:tcPr>
          <w:p>
            <w:pPr/>
            <w:r>
              <w:rPr>
                <w:rFonts w:ascii="Times New Roman" w:hAnsi="Times New Roman" w:eastAsia="宋体" w:cs="Times New Roman"/>
              </w:rPr>
              <w:t>FQ-098</w:t>
            </w:r>
          </w:p>
        </w:tc>
        <w:tc>
          <w:tcPr>
            <w:tcW w:type="dxa" w:w="2126"/>
          </w:tcPr>
          <w:p>
            <w:pPr/>
            <w:r>
              <w:rPr>
                <w:rFonts w:ascii="Times New Roman" w:hAnsi="Times New Roman" w:eastAsia="宋体" w:cs="Times New Roman"/>
              </w:rPr>
              <w:t>1</w:t>
            </w:r>
          </w:p>
        </w:tc>
        <w:tc>
          <w:tcPr>
            <w:tcW w:type="dxa" w:w="2126"/>
          </w:tcPr>
          <w:p>
            <w:pPr/>
            <w:r>
              <w:rPr>
                <w:rFonts w:ascii="Times New Roman" w:hAnsi="Times New Roman" w:eastAsia="宋体" w:cs="Times New Roman"/>
              </w:rPr>
              <w:t>核心事实均有证据支撑，但称侧岭德思项目联合体仅由水电公司与海河水利组成，遗漏证据 9 中的大禹节水。</w:t>
            </w:r>
          </w:p>
        </w:tc>
      </w:tr>
      <w:tr>
        <w:tc>
          <w:tcPr>
            <w:tcW w:type="dxa" w:w="2126"/>
          </w:tcPr>
          <w:p>
            <w:pPr/>
            <w:r>
              <w:rPr>
                <w:rFonts w:ascii="Times New Roman" w:hAnsi="Times New Roman" w:eastAsia="宋体" w:cs="Times New Roman"/>
              </w:rPr>
              <w:t>B</w:t>
            </w:r>
          </w:p>
        </w:tc>
        <w:tc>
          <w:tcPr>
            <w:tcW w:type="dxa" w:w="2126"/>
          </w:tcPr>
          <w:p>
            <w:pPr/>
            <w:r>
              <w:rPr>
                <w:rFonts w:ascii="Times New Roman" w:hAnsi="Times New Roman" w:eastAsia="宋体" w:cs="Times New Roman"/>
              </w:rPr>
              <w:t>FQ-006</w:t>
            </w:r>
          </w:p>
        </w:tc>
        <w:tc>
          <w:tcPr>
            <w:tcW w:type="dxa" w:w="2126"/>
          </w:tcPr>
          <w:p>
            <w:pPr/>
            <w:r>
              <w:rPr>
                <w:rFonts w:ascii="Times New Roman" w:hAnsi="Times New Roman" w:eastAsia="宋体" w:cs="Times New Roman"/>
              </w:rPr>
              <w:t>1</w:t>
            </w:r>
          </w:p>
        </w:tc>
        <w:tc>
          <w:tcPr>
            <w:tcW w:type="dxa" w:w="2126"/>
          </w:tcPr>
          <w:p>
            <w:pPr/>
            <w:r>
              <w:rPr>
                <w:rFonts w:ascii="Times New Roman" w:hAnsi="Times New Roman" w:eastAsia="宋体" w:cs="Times New Roman"/>
              </w:rPr>
              <w:t>文号、400 亿元、24 个月有效期均有证据支撑，但"公告于 2026 年 9 月 16 日发布"与落款 9 月 15 日不符。</w:t>
            </w:r>
          </w:p>
        </w:tc>
      </w:tr>
      <w:tr>
        <w:tc>
          <w:tcPr>
            <w:tcW w:type="dxa" w:w="2126"/>
          </w:tcPr>
          <w:p>
            <w:pPr/>
            <w:r>
              <w:rPr>
                <w:rFonts w:ascii="Times New Roman" w:hAnsi="Times New Roman" w:eastAsia="宋体" w:cs="Times New Roman"/>
              </w:rPr>
              <w:t>C</w:t>
            </w:r>
          </w:p>
        </w:tc>
        <w:tc>
          <w:tcPr>
            <w:tcW w:type="dxa" w:w="2126"/>
          </w:tcPr>
          <w:p>
            <w:pPr/>
            <w:r>
              <w:rPr>
                <w:rFonts w:ascii="Times New Roman" w:hAnsi="Times New Roman" w:eastAsia="宋体" w:cs="Times New Roman"/>
              </w:rPr>
              <w:t>FQ-032</w:t>
            </w:r>
          </w:p>
        </w:tc>
        <w:tc>
          <w:tcPr>
            <w:tcW w:type="dxa" w:w="2126"/>
          </w:tcPr>
          <w:p>
            <w:pPr/>
            <w:r>
              <w:rPr>
                <w:rFonts w:ascii="Times New Roman" w:hAnsi="Times New Roman" w:eastAsia="宋体" w:cs="Times New Roman"/>
              </w:rPr>
              <w:t>1</w:t>
            </w:r>
          </w:p>
        </w:tc>
        <w:tc>
          <w:tcPr>
            <w:tcW w:type="dxa" w:w="2126"/>
          </w:tcPr>
          <w:p>
            <w:pPr/>
            <w:r>
              <w:rPr>
                <w:rFonts w:ascii="Times New Roman" w:hAnsi="Times New Roman" w:eastAsia="宋体" w:cs="Times New Roman"/>
              </w:rPr>
              <w:t>对证据内容的描述与拒答均有依据，但『模型分析』中"该类报告通常列示财务指标"的说法超出证据。</w:t>
            </w:r>
          </w:p>
        </w:tc>
      </w:tr>
      <w:tr>
        <w:tc>
          <w:tcPr>
            <w:tcW w:type="dxa" w:w="2126"/>
          </w:tcPr>
          <w:p>
            <w:pPr/>
            <w:r>
              <w:rPr>
                <w:rFonts w:ascii="Times New Roman" w:hAnsi="Times New Roman" w:eastAsia="宋体" w:cs="Times New Roman"/>
              </w:rPr>
              <w:t>C</w:t>
            </w:r>
          </w:p>
        </w:tc>
        <w:tc>
          <w:tcPr>
            <w:tcW w:type="dxa" w:w="2126"/>
          </w:tcPr>
          <w:p>
            <w:pPr/>
            <w:r>
              <w:rPr>
                <w:rFonts w:ascii="Times New Roman" w:hAnsi="Times New Roman" w:eastAsia="宋体" w:cs="Times New Roman"/>
              </w:rPr>
              <w:t>FQ-037</w:t>
            </w:r>
          </w:p>
        </w:tc>
        <w:tc>
          <w:tcPr>
            <w:tcW w:type="dxa" w:w="2126"/>
          </w:tcPr>
          <w:p>
            <w:pPr/>
            <w:r>
              <w:rPr>
                <w:rFonts w:ascii="Times New Roman" w:hAnsi="Times New Roman" w:eastAsia="宋体" w:cs="Times New Roman"/>
              </w:rPr>
              <w:t>1</w:t>
            </w:r>
          </w:p>
        </w:tc>
        <w:tc>
          <w:tcPr>
            <w:tcW w:type="dxa" w:w="2126"/>
          </w:tcPr>
          <w:p>
            <w:pPr/>
            <w:r>
              <w:rPr>
                <w:rFonts w:ascii="Times New Roman" w:hAnsi="Times New Roman" w:eastAsia="宋体" w:cs="Times New Roman"/>
              </w:rPr>
              <w:t>中标主体、金额、比例等均有证据支撑，但两次披露日期（8 月 19 日、9 月 10 日）在证据正文中无依据。</w:t>
            </w:r>
          </w:p>
        </w:tc>
      </w:tr>
      <w:tr>
        <w:tc>
          <w:tcPr>
            <w:tcW w:type="dxa" w:w="2126"/>
          </w:tcPr>
          <w:p>
            <w:pPr/>
            <w:r>
              <w:rPr>
                <w:rFonts w:ascii="Times New Roman" w:hAnsi="Times New Roman" w:eastAsia="宋体" w:cs="Times New Roman"/>
              </w:rPr>
              <w:t>C</w:t>
            </w:r>
          </w:p>
        </w:tc>
        <w:tc>
          <w:tcPr>
            <w:tcW w:type="dxa" w:w="2126"/>
          </w:tcPr>
          <w:p>
            <w:pPr/>
            <w:r>
              <w:rPr>
                <w:rFonts w:ascii="Times New Roman" w:hAnsi="Times New Roman" w:eastAsia="宋体" w:cs="Times New Roman"/>
              </w:rPr>
              <w:t>FQ-052</w:t>
            </w:r>
          </w:p>
        </w:tc>
        <w:tc>
          <w:tcPr>
            <w:tcW w:type="dxa" w:w="2126"/>
          </w:tcPr>
          <w:p>
            <w:pPr/>
            <w:r>
              <w:rPr>
                <w:rFonts w:ascii="Times New Roman" w:hAnsi="Times New Roman" w:eastAsia="宋体" w:cs="Times New Roman"/>
              </w:rPr>
              <w:t>1</w:t>
            </w:r>
          </w:p>
        </w:tc>
        <w:tc>
          <w:tcPr>
            <w:tcW w:type="dxa" w:w="2126"/>
          </w:tcPr>
          <w:p>
            <w:pPr/>
            <w:r>
              <w:rPr>
                <w:rFonts w:ascii="Times New Roman" w:hAnsi="Times New Roman" w:eastAsia="宋体" w:cs="Times New Roman"/>
              </w:rPr>
              <w:t>董事长与回购等说法均有证据支撑，但证据 1 表格被截断，"公告未载明具体职务"无法证实。</w:t>
            </w:r>
          </w:p>
        </w:tc>
      </w:tr>
      <w:tr>
        <w:tc>
          <w:tcPr>
            <w:tcW w:type="dxa" w:w="2126"/>
          </w:tcPr>
          <w:p>
            <w:pPr/>
            <w:r>
              <w:rPr>
                <w:rFonts w:ascii="Times New Roman" w:hAnsi="Times New Roman" w:eastAsia="宋体" w:cs="Times New Roman"/>
              </w:rPr>
              <w:t>C</w:t>
            </w:r>
          </w:p>
        </w:tc>
        <w:tc>
          <w:tcPr>
            <w:tcW w:type="dxa" w:w="2126"/>
          </w:tcPr>
          <w:p>
            <w:pPr/>
            <w:r>
              <w:rPr>
                <w:rFonts w:ascii="Times New Roman" w:hAnsi="Times New Roman" w:eastAsia="宋体" w:cs="Times New Roman"/>
              </w:rPr>
              <w:t>FQ-076</w:t>
            </w:r>
          </w:p>
        </w:tc>
        <w:tc>
          <w:tcPr>
            <w:tcW w:type="dxa" w:w="2126"/>
          </w:tcPr>
          <w:p>
            <w:pPr/>
            <w:r>
              <w:rPr>
                <w:rFonts w:ascii="Times New Roman" w:hAnsi="Times New Roman" w:eastAsia="宋体" w:cs="Times New Roman"/>
              </w:rPr>
              <w:t>1</w:t>
            </w:r>
          </w:p>
        </w:tc>
        <w:tc>
          <w:tcPr>
            <w:tcW w:type="dxa" w:w="2126"/>
          </w:tcPr>
          <w:p>
            <w:pPr/>
            <w:r>
              <w:rPr>
                <w:rFonts w:ascii="Times New Roman" w:hAnsi="Times New Roman" w:eastAsia="宋体" w:cs="Times New Roman"/>
              </w:rPr>
              <w:t>事件与 12,950 万、5.09%、2,188 万均有证据支撑，但 2,188 万出自预中标公示，被直接当作最终金额。</w:t>
            </w:r>
          </w:p>
        </w:tc>
      </w:tr>
      <w:tr>
        <w:tc>
          <w:tcPr>
            <w:tcW w:type="dxa" w:w="2126"/>
          </w:tcPr>
          <w:p>
            <w:pPr/>
            <w:r>
              <w:rPr>
                <w:rFonts w:ascii="Times New Roman" w:hAnsi="Times New Roman" w:eastAsia="宋体" w:cs="Times New Roman"/>
              </w:rPr>
              <w:t>C</w:t>
            </w:r>
          </w:p>
        </w:tc>
        <w:tc>
          <w:tcPr>
            <w:tcW w:type="dxa" w:w="2126"/>
          </w:tcPr>
          <w:p>
            <w:pPr/>
            <w:r>
              <w:rPr>
                <w:rFonts w:ascii="Times New Roman" w:hAnsi="Times New Roman" w:eastAsia="宋体" w:cs="Times New Roman"/>
              </w:rPr>
              <w:t>FQ-089</w:t>
            </w:r>
          </w:p>
        </w:tc>
        <w:tc>
          <w:tcPr>
            <w:tcW w:type="dxa" w:w="2126"/>
          </w:tcPr>
          <w:p>
            <w:pPr/>
            <w:r>
              <w:rPr>
                <w:rFonts w:ascii="Times New Roman" w:hAnsi="Times New Roman" w:eastAsia="宋体" w:cs="Times New Roman"/>
              </w:rPr>
              <w:t>1</w:t>
            </w:r>
          </w:p>
        </w:tc>
        <w:tc>
          <w:tcPr>
            <w:tcW w:type="dxa" w:w="2126"/>
          </w:tcPr>
          <w:p>
            <w:pPr/>
            <w:r>
              <w:rPr>
                <w:rFonts w:ascii="Times New Roman" w:hAnsi="Times New Roman" w:eastAsia="宋体" w:cs="Times New Roman"/>
              </w:rPr>
              <w:t>登记日与回购股数均有证据支撑，但除权除息日 7 月 16 日仅由价格上限生效日推断（答案已标注为模型分析）。</w:t>
            </w:r>
          </w:p>
        </w:tc>
      </w:tr>
      <w:tr>
        <w:tc>
          <w:tcPr>
            <w:tcW w:type="dxa" w:w="2126"/>
          </w:tcPr>
          <w:p>
            <w:pPr/>
            <w:r>
              <w:rPr>
                <w:rFonts w:ascii="Times New Roman" w:hAnsi="Times New Roman" w:eastAsia="宋体" w:cs="Times New Roman"/>
              </w:rPr>
              <w:t>D</w:t>
            </w:r>
          </w:p>
        </w:tc>
        <w:tc>
          <w:tcPr>
            <w:tcW w:type="dxa" w:w="2126"/>
          </w:tcPr>
          <w:p>
            <w:pPr/>
            <w:r>
              <w:rPr>
                <w:rFonts w:ascii="Times New Roman" w:hAnsi="Times New Roman" w:eastAsia="宋体" w:cs="Times New Roman"/>
              </w:rPr>
              <w:t>FQ-006</w:t>
            </w:r>
          </w:p>
        </w:tc>
        <w:tc>
          <w:tcPr>
            <w:tcW w:type="dxa" w:w="2126"/>
          </w:tcPr>
          <w:p>
            <w:pPr/>
            <w:r>
              <w:rPr>
                <w:rFonts w:ascii="Times New Roman" w:hAnsi="Times New Roman" w:eastAsia="宋体" w:cs="Times New Roman"/>
              </w:rPr>
              <w:t>1</w:t>
            </w:r>
          </w:p>
        </w:tc>
        <w:tc>
          <w:tcPr>
            <w:tcW w:type="dxa" w:w="2126"/>
          </w:tcPr>
          <w:p>
            <w:pPr/>
            <w:r>
              <w:rPr>
                <w:rFonts w:ascii="Times New Roman" w:hAnsi="Times New Roman" w:eastAsia="宋体" w:cs="Times New Roman"/>
              </w:rPr>
              <w:t>文号、400 亿元上限、24 个月有效期均有证据支撑，但公告发布日期与证据原文落款 9 月 15 日不符。</w:t>
            </w:r>
          </w:p>
        </w:tc>
      </w:tr>
      <w:tr>
        <w:tc>
          <w:tcPr>
            <w:tcW w:type="dxa" w:w="2126"/>
          </w:tcPr>
          <w:p>
            <w:pPr/>
            <w:r>
              <w:rPr>
                <w:rFonts w:ascii="Times New Roman" w:hAnsi="Times New Roman" w:eastAsia="宋体" w:cs="Times New Roman"/>
              </w:rPr>
              <w:t>D</w:t>
            </w:r>
          </w:p>
        </w:tc>
        <w:tc>
          <w:tcPr>
            <w:tcW w:type="dxa" w:w="2126"/>
          </w:tcPr>
          <w:p>
            <w:pPr/>
            <w:r>
              <w:rPr>
                <w:rFonts w:ascii="Times New Roman" w:hAnsi="Times New Roman" w:eastAsia="宋体" w:cs="Times New Roman"/>
              </w:rPr>
              <w:t>FQ-039</w:t>
            </w:r>
          </w:p>
        </w:tc>
        <w:tc>
          <w:tcPr>
            <w:tcW w:type="dxa" w:w="2126"/>
          </w:tcPr>
          <w:p>
            <w:pPr/>
            <w:r>
              <w:rPr>
                <w:rFonts w:ascii="Times New Roman" w:hAnsi="Times New Roman" w:eastAsia="宋体" w:cs="Times New Roman"/>
              </w:rPr>
              <w:t>1</w:t>
            </w:r>
          </w:p>
        </w:tc>
        <w:tc>
          <w:tcPr>
            <w:tcW w:type="dxa" w:w="2126"/>
          </w:tcPr>
          <w:p>
            <w:pPr/>
            <w:r>
              <w:rPr>
                <w:rFonts w:ascii="Times New Roman" w:hAnsi="Times New Roman" w:eastAsia="宋体" w:cs="Times New Roman"/>
              </w:rPr>
              <w:t>两个屠宰量数据均有证据支撑，但"两简报均载有能繁母猪存栏"在 8 月证据中无依据。</w:t>
            </w:r>
          </w:p>
        </w:tc>
      </w:tr>
      <w:tr>
        <w:tc>
          <w:tcPr>
            <w:tcW w:type="dxa" w:w="2126"/>
          </w:tcPr>
          <w:p>
            <w:pPr/>
            <w:r>
              <w:rPr>
                <w:rFonts w:ascii="Times New Roman" w:hAnsi="Times New Roman" w:eastAsia="宋体" w:cs="Times New Roman"/>
              </w:rPr>
              <w:t>D</w:t>
            </w:r>
          </w:p>
        </w:tc>
        <w:tc>
          <w:tcPr>
            <w:tcW w:type="dxa" w:w="2126"/>
          </w:tcPr>
          <w:p>
            <w:pPr/>
            <w:r>
              <w:rPr>
                <w:rFonts w:ascii="Times New Roman" w:hAnsi="Times New Roman" w:eastAsia="宋体" w:cs="Times New Roman"/>
              </w:rPr>
              <w:t>FQ-077</w:t>
            </w:r>
          </w:p>
        </w:tc>
        <w:tc>
          <w:tcPr>
            <w:tcW w:type="dxa" w:w="2126"/>
          </w:tcPr>
          <w:p>
            <w:pPr/>
            <w:r>
              <w:rPr>
                <w:rFonts w:ascii="Times New Roman" w:hAnsi="Times New Roman" w:eastAsia="宋体" w:cs="Times New Roman"/>
              </w:rPr>
              <w:t>1</w:t>
            </w:r>
          </w:p>
        </w:tc>
        <w:tc>
          <w:tcPr>
            <w:tcW w:type="dxa" w:w="2126"/>
          </w:tcPr>
          <w:p>
            <w:pPr/>
            <w:r>
              <w:rPr>
                <w:rFonts w:ascii="Times New Roman" w:hAnsi="Times New Roman" w:eastAsia="宋体" w:cs="Times New Roman"/>
              </w:rPr>
              <w:t>中标事件、招标人、金额、角色及公示期均有证据支撑，但引号所引"代理招标机构"与原文措辞不符。</w:t>
            </w:r>
          </w:p>
        </w:tc>
      </w:tr>
      <w:tr>
        <w:tc>
          <w:tcPr>
            <w:tcW w:type="dxa" w:w="2126"/>
          </w:tcPr>
          <w:p>
            <w:pPr/>
            <w:r>
              <w:rPr>
                <w:rFonts w:ascii="Times New Roman" w:hAnsi="Times New Roman" w:eastAsia="宋体" w:cs="Times New Roman"/>
              </w:rPr>
              <w:t>D</w:t>
            </w:r>
          </w:p>
        </w:tc>
        <w:tc>
          <w:tcPr>
            <w:tcW w:type="dxa" w:w="2126"/>
          </w:tcPr>
          <w:p>
            <w:pPr/>
            <w:r>
              <w:rPr>
                <w:rFonts w:ascii="Times New Roman" w:hAnsi="Times New Roman" w:eastAsia="宋体" w:cs="Times New Roman"/>
              </w:rPr>
              <w:t>FQ-089</w:t>
            </w:r>
          </w:p>
        </w:tc>
        <w:tc>
          <w:tcPr>
            <w:tcW w:type="dxa" w:w="2126"/>
          </w:tcPr>
          <w:p>
            <w:pPr/>
            <w:r>
              <w:rPr>
                <w:rFonts w:ascii="Times New Roman" w:hAnsi="Times New Roman" w:eastAsia="宋体" w:cs="Times New Roman"/>
              </w:rPr>
              <w:t>1</w:t>
            </w:r>
          </w:p>
        </w:tc>
        <w:tc>
          <w:tcPr>
            <w:tcW w:type="dxa" w:w="2126"/>
          </w:tcPr>
          <w:p>
            <w:pPr/>
            <w:r>
              <w:rPr>
                <w:rFonts w:ascii="Times New Roman" w:hAnsi="Times New Roman" w:eastAsia="宋体" w:cs="Times New Roman"/>
              </w:rPr>
              <w:t>核心数据均有证据支撑且除权除息日推断已标注，但"[证据 9] 亦作相同表述"超出证据 9 实际所载内容。</w:t>
            </w:r>
          </w:p>
        </w:tc>
      </w:tr>
      <w:tr>
        <w:tc>
          <w:tcPr>
            <w:tcW w:type="dxa" w:w="2126"/>
          </w:tcPr>
          <w:p>
            <w:pPr/>
            <w:r>
              <w:rPr>
                <w:rFonts w:ascii="Times New Roman" w:hAnsi="Times New Roman" w:eastAsia="宋体" w:cs="Times New Roman"/>
              </w:rPr>
              <w:t>E</w:t>
            </w:r>
          </w:p>
        </w:tc>
        <w:tc>
          <w:tcPr>
            <w:tcW w:type="dxa" w:w="2126"/>
          </w:tcPr>
          <w:p>
            <w:pPr/>
            <w:r>
              <w:rPr>
                <w:rFonts w:ascii="Times New Roman" w:hAnsi="Times New Roman" w:eastAsia="宋体" w:cs="Times New Roman"/>
              </w:rPr>
              <w:t>FQ-006</w:t>
            </w:r>
          </w:p>
        </w:tc>
        <w:tc>
          <w:tcPr>
            <w:tcW w:type="dxa" w:w="2126"/>
          </w:tcPr>
          <w:p>
            <w:pPr/>
            <w:r>
              <w:rPr>
                <w:rFonts w:ascii="Times New Roman" w:hAnsi="Times New Roman" w:eastAsia="宋体" w:cs="Times New Roman"/>
              </w:rPr>
              <w:t>1</w:t>
            </w:r>
          </w:p>
        </w:tc>
        <w:tc>
          <w:tcPr>
            <w:tcW w:type="dxa" w:w="2126"/>
          </w:tcPr>
          <w:p>
            <w:pPr/>
            <w:r>
              <w:rPr>
                <w:rFonts w:ascii="Times New Roman" w:hAnsi="Times New Roman" w:eastAsia="宋体" w:cs="Times New Roman"/>
              </w:rPr>
              <w:t>三项核心事实均有证据支撑，但公告发布日期与证据落款 2026 年 9 月 15 日不符。</w:t>
            </w:r>
          </w:p>
        </w:tc>
      </w:tr>
      <w:tr>
        <w:tc>
          <w:tcPr>
            <w:tcW w:type="dxa" w:w="2126"/>
          </w:tcPr>
          <w:p>
            <w:pPr/>
            <w:r>
              <w:rPr>
                <w:rFonts w:ascii="Times New Roman" w:hAnsi="Times New Roman" w:eastAsia="宋体" w:cs="Times New Roman"/>
              </w:rPr>
              <w:t>E</w:t>
            </w:r>
          </w:p>
        </w:tc>
        <w:tc>
          <w:tcPr>
            <w:tcW w:type="dxa" w:w="2126"/>
          </w:tcPr>
          <w:p>
            <w:pPr/>
            <w:r>
              <w:rPr>
                <w:rFonts w:ascii="Times New Roman" w:hAnsi="Times New Roman" w:eastAsia="宋体" w:cs="Times New Roman"/>
              </w:rPr>
              <w:t>FQ-038</w:t>
            </w:r>
          </w:p>
        </w:tc>
        <w:tc>
          <w:tcPr>
            <w:tcW w:type="dxa" w:w="2126"/>
          </w:tcPr>
          <w:p>
            <w:pPr/>
            <w:r>
              <w:rPr>
                <w:rFonts w:ascii="Times New Roman" w:hAnsi="Times New Roman" w:eastAsia="宋体" w:cs="Times New Roman"/>
              </w:rPr>
              <w:t>1</w:t>
            </w:r>
          </w:p>
        </w:tc>
        <w:tc>
          <w:tcPr>
            <w:tcW w:type="dxa" w:w="2126"/>
          </w:tcPr>
          <w:p>
            <w:pPr/>
            <w:r>
              <w:rPr>
                <w:rFonts w:ascii="Times New Roman" w:hAnsi="Times New Roman" w:eastAsia="宋体" w:cs="Times New Roman"/>
              </w:rPr>
              <w:t>中标、签约及子公司合同的主体、金额、日期均有证据支撑；"合同金额低于披露标准"一说属推断。</w:t>
            </w:r>
          </w:p>
        </w:tc>
      </w:tr>
      <w:tr>
        <w:tc>
          <w:tcPr>
            <w:tcW w:type="dxa" w:w="2126"/>
          </w:tcPr>
          <w:p>
            <w:pPr/>
            <w:r>
              <w:rPr>
                <w:rFonts w:ascii="Times New Roman" w:hAnsi="Times New Roman" w:eastAsia="宋体" w:cs="Times New Roman"/>
              </w:rPr>
              <w:t>E</w:t>
            </w:r>
          </w:p>
        </w:tc>
        <w:tc>
          <w:tcPr>
            <w:tcW w:type="dxa" w:w="2126"/>
          </w:tcPr>
          <w:p>
            <w:pPr/>
            <w:r>
              <w:rPr>
                <w:rFonts w:ascii="Times New Roman" w:hAnsi="Times New Roman" w:eastAsia="宋体" w:cs="Times New Roman"/>
              </w:rPr>
              <w:t>FQ-039</w:t>
            </w:r>
          </w:p>
        </w:tc>
        <w:tc>
          <w:tcPr>
            <w:tcW w:type="dxa" w:w="2126"/>
          </w:tcPr>
          <w:p>
            <w:pPr/>
            <w:r>
              <w:rPr>
                <w:rFonts w:ascii="Times New Roman" w:hAnsi="Times New Roman" w:eastAsia="宋体" w:cs="Times New Roman"/>
              </w:rPr>
              <w:t>1</w:t>
            </w:r>
          </w:p>
        </w:tc>
        <w:tc>
          <w:tcPr>
            <w:tcW w:type="dxa" w:w="2126"/>
          </w:tcPr>
          <w:p>
            <w:pPr/>
            <w:r>
              <w:rPr>
                <w:rFonts w:ascii="Times New Roman" w:hAnsi="Times New Roman" w:eastAsia="宋体" w:cs="Times New Roman"/>
              </w:rPr>
              <w:t>两个屠宰量数字均有证据支撑，但所称简报栏目名"子公司屠宰情况"在证据中并不存在。</w:t>
            </w:r>
          </w:p>
        </w:tc>
      </w:tr>
      <w:tr>
        <w:tc>
          <w:tcPr>
            <w:tcW w:type="dxa" w:w="2126"/>
          </w:tcPr>
          <w:p>
            <w:pPr/>
            <w:r>
              <w:rPr>
                <w:rFonts w:ascii="Times New Roman" w:hAnsi="Times New Roman" w:eastAsia="宋体" w:cs="Times New Roman"/>
              </w:rPr>
              <w:t>E</w:t>
            </w:r>
          </w:p>
        </w:tc>
        <w:tc>
          <w:tcPr>
            <w:tcW w:type="dxa" w:w="2126"/>
          </w:tcPr>
          <w:p>
            <w:pPr/>
            <w:r>
              <w:rPr>
                <w:rFonts w:ascii="Times New Roman" w:hAnsi="Times New Roman" w:eastAsia="宋体" w:cs="Times New Roman"/>
              </w:rPr>
              <w:t>FQ-056</w:t>
            </w:r>
          </w:p>
        </w:tc>
        <w:tc>
          <w:tcPr>
            <w:tcW w:type="dxa" w:w="2126"/>
          </w:tcPr>
          <w:p>
            <w:pPr/>
            <w:r>
              <w:rPr>
                <w:rFonts w:ascii="Times New Roman" w:hAnsi="Times New Roman" w:eastAsia="宋体" w:cs="Times New Roman"/>
              </w:rPr>
              <w:t>1</w:t>
            </w:r>
          </w:p>
        </w:tc>
        <w:tc>
          <w:tcPr>
            <w:tcW w:type="dxa" w:w="2126"/>
          </w:tcPr>
          <w:p>
            <w:pPr/>
            <w:r>
              <w:rPr>
                <w:rFonts w:ascii="Times New Roman" w:hAnsi="Times New Roman" w:eastAsia="宋体" w:cs="Times New Roman"/>
              </w:rPr>
              <w:t>主体说法有证据支撑，但忽略证据 5 内"2026 年 5 月 8 日披露"，称相关披露仅 7 月 21 日。</w:t>
            </w:r>
          </w:p>
        </w:tc>
      </w:tr>
      <w:tr>
        <w:tc>
          <w:tcPr>
            <w:tcW w:type="dxa" w:w="2126"/>
          </w:tcPr>
          <w:p>
            <w:pPr/>
            <w:r>
              <w:rPr>
                <w:rFonts w:ascii="Times New Roman" w:hAnsi="Times New Roman" w:eastAsia="宋体" w:cs="Times New Roman"/>
              </w:rPr>
              <w:t>E</w:t>
            </w:r>
          </w:p>
        </w:tc>
        <w:tc>
          <w:tcPr>
            <w:tcW w:type="dxa" w:w="2126"/>
          </w:tcPr>
          <w:p>
            <w:pPr/>
            <w:r>
              <w:rPr>
                <w:rFonts w:ascii="Times New Roman" w:hAnsi="Times New Roman" w:eastAsia="宋体" w:cs="Times New Roman"/>
              </w:rPr>
              <w:t>FQ-057</w:t>
            </w:r>
          </w:p>
        </w:tc>
        <w:tc>
          <w:tcPr>
            <w:tcW w:type="dxa" w:w="2126"/>
          </w:tcPr>
          <w:p>
            <w:pPr/>
            <w:r>
              <w:rPr>
                <w:rFonts w:ascii="Times New Roman" w:hAnsi="Times New Roman" w:eastAsia="宋体" w:cs="Times New Roman"/>
              </w:rPr>
              <w:t>1</w:t>
            </w:r>
          </w:p>
        </w:tc>
        <w:tc>
          <w:tcPr>
            <w:tcW w:type="dxa" w:w="2126"/>
          </w:tcPr>
          <w:p>
            <w:pPr/>
            <w:r>
              <w:rPr>
                <w:rFonts w:ascii="Times New Roman" w:hAnsi="Times New Roman" w:eastAsia="宋体" w:cs="Times New Roman"/>
              </w:rPr>
              <w:t>如实声明证据不足且未编造人员信息，但"中文通常对应中信证券国际…"及熊猫债推测等说法无证据支撑。</w:t>
            </w:r>
          </w:p>
        </w:tc>
      </w:tr>
      <w:tr>
        <w:tc>
          <w:tcPr>
            <w:tcW w:type="dxa" w:w="2126"/>
          </w:tcPr>
          <w:p>
            <w:pPr/>
            <w:r>
              <w:rPr>
                <w:rFonts w:ascii="Times New Roman" w:hAnsi="Times New Roman" w:eastAsia="宋体" w:cs="Times New Roman"/>
              </w:rPr>
              <w:t>E</w:t>
            </w:r>
          </w:p>
        </w:tc>
        <w:tc>
          <w:tcPr>
            <w:tcW w:type="dxa" w:w="2126"/>
          </w:tcPr>
          <w:p>
            <w:pPr/>
            <w:r>
              <w:rPr>
                <w:rFonts w:ascii="Times New Roman" w:hAnsi="Times New Roman" w:eastAsia="宋体" w:cs="Times New Roman"/>
              </w:rPr>
              <w:t>FQ-072</w:t>
            </w:r>
          </w:p>
        </w:tc>
        <w:tc>
          <w:tcPr>
            <w:tcW w:type="dxa" w:w="2126"/>
          </w:tcPr>
          <w:p>
            <w:pPr/>
            <w:r>
              <w:rPr>
                <w:rFonts w:ascii="Times New Roman" w:hAnsi="Times New Roman" w:eastAsia="宋体" w:cs="Times New Roman"/>
              </w:rPr>
              <w:t>1</w:t>
            </w:r>
          </w:p>
        </w:tc>
        <w:tc>
          <w:tcPr>
            <w:tcW w:type="dxa" w:w="2126"/>
          </w:tcPr>
          <w:p>
            <w:pPr/>
            <w:r>
              <w:rPr>
                <w:rFonts w:ascii="Times New Roman" w:hAnsi="Times New Roman" w:eastAsia="宋体" w:cs="Times New Roman"/>
              </w:rPr>
              <w:t>交易标的、价格、发行对象及关联交易均有证据支撑，但"事件时间为 2026 年 6 月 12 日"在可用证据正文中无出处。</w:t>
            </w:r>
          </w:p>
        </w:tc>
      </w:tr>
      <w:tr>
        <w:tc>
          <w:tcPr>
            <w:tcW w:type="dxa" w:w="2126"/>
          </w:tcPr>
          <w:p>
            <w:pPr/>
            <w:r>
              <w:rPr>
                <w:rFonts w:ascii="Times New Roman" w:hAnsi="Times New Roman" w:eastAsia="宋体" w:cs="Times New Roman"/>
              </w:rPr>
              <w:t>E</w:t>
            </w:r>
          </w:p>
        </w:tc>
        <w:tc>
          <w:tcPr>
            <w:tcW w:type="dxa" w:w="2126"/>
          </w:tcPr>
          <w:p>
            <w:pPr/>
            <w:r>
              <w:rPr>
                <w:rFonts w:ascii="Times New Roman" w:hAnsi="Times New Roman" w:eastAsia="宋体" w:cs="Times New Roman"/>
              </w:rPr>
              <w:t>FQ-085</w:t>
            </w:r>
          </w:p>
        </w:tc>
        <w:tc>
          <w:tcPr>
            <w:tcW w:type="dxa" w:w="2126"/>
          </w:tcPr>
          <w:p>
            <w:pPr/>
            <w:r>
              <w:rPr>
                <w:rFonts w:ascii="Times New Roman" w:hAnsi="Times New Roman" w:eastAsia="宋体" w:cs="Times New Roman"/>
              </w:rPr>
              <w:t>1</w:t>
            </w:r>
          </w:p>
        </w:tc>
        <w:tc>
          <w:tcPr>
            <w:tcW w:type="dxa" w:w="2126"/>
          </w:tcPr>
          <w:p>
            <w:pPr/>
            <w:r>
              <w:rPr>
                <w:rFonts w:ascii="Times New Roman" w:hAnsi="Times New Roman" w:eastAsia="宋体" w:cs="Times New Roman"/>
              </w:rPr>
              <w:t>核心分红数据均有证据支撑，但"不送红股"一说在可用证据中无表述。</w:t>
            </w:r>
          </w:p>
        </w:tc>
      </w:tr>
      <w:tr>
        <w:tc>
          <w:tcPr>
            <w:tcW w:type="dxa" w:w="2126"/>
          </w:tcPr>
          <w:p>
            <w:pPr/>
            <w:r>
              <w:rPr>
                <w:rFonts w:ascii="Times New Roman" w:hAnsi="Times New Roman" w:eastAsia="宋体" w:cs="Times New Roman"/>
              </w:rPr>
              <w:t>E</w:t>
            </w:r>
          </w:p>
        </w:tc>
        <w:tc>
          <w:tcPr>
            <w:tcW w:type="dxa" w:w="2126"/>
          </w:tcPr>
          <w:p>
            <w:pPr/>
            <w:r>
              <w:rPr>
                <w:rFonts w:ascii="Times New Roman" w:hAnsi="Times New Roman" w:eastAsia="宋体" w:cs="Times New Roman"/>
              </w:rPr>
              <w:t>FQ-110</w:t>
            </w:r>
          </w:p>
        </w:tc>
        <w:tc>
          <w:tcPr>
            <w:tcW w:type="dxa" w:w="2126"/>
          </w:tcPr>
          <w:p>
            <w:pPr/>
            <w:r>
              <w:rPr>
                <w:rFonts w:ascii="Times New Roman" w:hAnsi="Times New Roman" w:eastAsia="宋体" w:cs="Times New Roman"/>
              </w:rPr>
              <w:t>1</w:t>
            </w:r>
          </w:p>
        </w:tc>
        <w:tc>
          <w:tcPr>
            <w:tcW w:type="dxa" w:w="2126"/>
          </w:tcPr>
          <w:p>
            <w:pPr/>
            <w:r>
              <w:rPr>
                <w:rFonts w:ascii="Times New Roman" w:hAnsi="Times New Roman" w:eastAsia="宋体" w:cs="Times New Roman"/>
              </w:rPr>
              <w:t>控股股东身份、持股数量与比例、解除质押等均有证据支撑，但"三一集团为公司第一大股东"证据未载明。</w:t>
            </w:r>
          </w:p>
        </w:tc>
      </w:tr>
    </w:tbl>
    <w:p>
      <w:pPr>
        <w:pStyle w:val="正文段落"/>
      </w:pPr>
      <w:r>
        <w:rPr>
          <w:rFonts w:ascii="Times New Roman" w:hAnsi="Times New Roman" w:eastAsia="宋体" w:cs="Times New Roman"/>
          <w:b/>
        </w:rPr>
        <w:t>计数与分布</w:t>
      </w:r>
      <w:r>
        <w:rPr>
          <w:rFonts w:ascii="Times New Roman" w:hAnsi="Times New Roman" w:eastAsia="宋体" w:cs="Times New Roman"/>
        </w:rPr>
        <w:t xml:space="preserve">：判 0 分 </w:t>
      </w:r>
      <w:r>
        <w:rPr>
          <w:rFonts w:ascii="Times New Roman" w:hAnsi="Times New Roman" w:eastAsia="宋体" w:cs="Times New Roman"/>
          <w:b/>
        </w:rPr>
        <w:t>0 条</w:t>
      </w:r>
      <w:r>
        <w:rPr>
          <w:rFonts w:ascii="Times New Roman" w:hAnsi="Times New Roman" w:eastAsia="宋体" w:cs="Times New Roman"/>
        </w:rPr>
        <w:t xml:space="preserve">、判 1 分 </w:t>
      </w:r>
      <w:r>
        <w:rPr>
          <w:rFonts w:ascii="Times New Roman" w:hAnsi="Times New Roman" w:eastAsia="宋体" w:cs="Times New Roman"/>
          <w:b/>
        </w:rPr>
        <w:t>20 条</w:t>
      </w:r>
      <w:r>
        <w:rPr>
          <w:rFonts w:ascii="Times New Roman" w:hAnsi="Times New Roman" w:eastAsia="宋体" w:cs="Times New Roman"/>
        </w:rPr>
        <w:t xml:space="preserve">，涉及 </w:t>
      </w:r>
      <w:r>
        <w:rPr>
          <w:rFonts w:ascii="Times New Roman" w:hAnsi="Times New Roman" w:eastAsia="宋体" w:cs="Times New Roman"/>
          <w:b/>
        </w:rPr>
        <w:t>16 道不同题号</w:t>
      </w:r>
      <w:r>
        <w:rPr>
          <w:rFonts w:ascii="Times New Roman" w:hAnsi="Times New Roman" w:eastAsia="宋体" w:cs="Times New Roman"/>
        </w:rPr>
        <w:t>；按组为 A 组 2 条、B 组 1 条、C 组 5 条、D 组 4 条、E 组 8 条（合计 20 条，与表 6-27 的逐条行数逐组一致；先前此处误写为「C 组 4 条」，那一版的和为 19、与本表 20 行不符，已按表 6-27 的实测分布改正）。</w:t>
      </w:r>
      <w:r>
        <w:rPr>
          <w:rFonts w:ascii="Times New Roman" w:hAnsi="Times New Roman" w:eastAsia="宋体" w:cs="Times New Roman"/>
          <w:b/>
        </w:rPr>
        <w:t>范围受限批次的读数一并保留</w:t>
      </w:r>
      <w:r>
        <w:rPr>
          <w:rFonts w:ascii="Times New Roman" w:hAnsi="Times New Roman" w:eastAsia="宋体" w:cs="Times New Roman"/>
        </w:rPr>
        <w:t>（它不是正式集结论、不得写成正式结果）：</w:t>
      </w:r>
      <w:r>
        <w:rPr>
          <w:rFonts w:ascii="Times New Roman" w:hAnsi="Times New Roman" w:eastAsia="宋体" w:cs="Times New Roman"/>
          <w:b/>
        </w:rPr>
        <w:t>30 题预实验集</w:t>
      </w:r>
      <w:r>
        <w:rPr>
          <w:rFonts w:ascii="Times New Roman" w:hAnsi="Times New Roman" w:eastAsia="宋体" w:cs="Times New Roman"/>
        </w:rPr>
        <w:t>（150 条答案，同一套模型评分口径与同一 Prompt 版本）上该类的读数为</w:t>
      </w:r>
      <w:r>
        <w:rPr>
          <w:rFonts w:ascii="Times New Roman" w:hAnsi="Times New Roman" w:eastAsia="宋体" w:cs="Times New Roman"/>
          <w:b/>
        </w:rPr>
        <w:t>判 0 分 0 条、判 1 分 3 条</w:t>
      </w:r>
      <w:r>
        <w:rPr>
          <w:rFonts w:ascii="Times New Roman" w:hAnsi="Times New Roman" w:eastAsia="宋体" w:cs="Times New Roman"/>
        </w:rPr>
        <w:t xml:space="preserve">，逐条为 </w:t>
      </w:r>
      <w:r>
        <w:rPr>
          <w:rFonts w:ascii="Consolas" w:hAnsi="Consolas" w:eastAsia="宋体" w:cs="Consolas"/>
        </w:rPr>
        <w:t>A__A-023</w:t>
      </w:r>
      <w:r>
        <w:rPr>
          <w:rFonts w:ascii="Times New Roman" w:hAnsi="Times New Roman" w:eastAsia="宋体" w:cs="Times New Roman"/>
        </w:rPr>
        <w:t>（把证据中的募集资金专项报告称作"定期报告"）、</w:t>
      </w:r>
      <w:r>
        <w:rPr>
          <w:rFonts w:ascii="Consolas" w:hAnsi="Consolas" w:eastAsia="宋体" w:cs="Consolas"/>
        </w:rPr>
        <w:t>B__A-020</w:t>
      </w:r>
      <w:r>
        <w:rPr>
          <w:rFonts w:ascii="Times New Roman" w:hAnsi="Times New Roman" w:eastAsia="宋体" w:cs="Times New Roman"/>
        </w:rPr>
        <w:t>（"A 股"这一限定在证据里没有）、</w:t>
      </w:r>
      <w:r>
        <w:rPr>
          <w:rFonts w:ascii="Consolas" w:hAnsi="Consolas" w:eastAsia="宋体" w:cs="Consolas"/>
        </w:rPr>
        <w:t>E__A-023</w:t>
      </w:r>
      <w:r>
        <w:rPr>
          <w:rFonts w:ascii="Times New Roman" w:hAnsi="Times New Roman" w:eastAsia="宋体" w:cs="Times New Roman"/>
        </w:rPr>
        <w:t xml:space="preserve">（称某份证据出自某集团文件、无依据），落点为 </w:t>
      </w:r>
      <w:r>
        <w:rPr>
          <w:rFonts w:ascii="Consolas" w:hAnsi="Consolas" w:eastAsia="宋体" w:cs="Consolas"/>
        </w:rPr>
        <w:t>交付物/06-实验与评测\问答评分\问答评分报告.md</w:t>
      </w:r>
      <w:r>
        <w:rPr>
          <w:rFonts w:ascii="Times New Roman" w:hAnsi="Times New Roman" w:eastAsia="宋体" w:cs="Times New Roman"/>
        </w:rPr>
        <w:t>；</w:t>
      </w:r>
      <w:r>
        <w:rPr>
          <w:rFonts w:ascii="Times New Roman" w:hAnsi="Times New Roman" w:eastAsia="宋体" w:cs="Times New Roman"/>
          <w:b/>
        </w:rPr>
        <w:t>两批读数落点分开、不可混引</w:t>
      </w:r>
      <w:r>
        <w:rPr>
          <w:rFonts w:ascii="Times New Roman" w:hAnsi="Times New Roman" w:eastAsia="宋体" w:cs="Times New Roman"/>
        </w:rPr>
        <w:t>。</w:t>
      </w:r>
      <w:r>
        <w:rPr>
          <w:rFonts w:ascii="Times New Roman" w:hAnsi="Times New Roman" w:eastAsia="宋体" w:cs="Times New Roman"/>
          <w:b/>
        </w:rPr>
        <w:t>复算命令</w:t>
      </w:r>
      <w:r>
        <w:rPr>
          <w:rFonts w:ascii="Times New Roman" w:hAnsi="Times New Roman" w:eastAsia="宋体" w:cs="Times New Roman"/>
        </w:rPr>
        <w:t xml:space="preserve">：读 </w:t>
      </w:r>
      <w:r>
        <w:rPr>
          <w:rFonts w:ascii="Consolas" w:hAnsi="Consolas" w:eastAsia="宋体" w:cs="Consolas"/>
        </w:rPr>
        <w:t>交付物/06-实验与评测\问答评分_正式\评分记录.jsonl</w:t>
      </w:r>
      <w:r>
        <w:rPr>
          <w:rFonts w:ascii="Times New Roman" w:hAnsi="Times New Roman" w:eastAsia="宋体" w:cs="Times New Roman"/>
        </w:rPr>
        <w:t xml:space="preserve">，取 </w:t>
      </w:r>
      <w:r>
        <w:rPr>
          <w:rFonts w:ascii="Consolas" w:hAnsi="Consolas" w:eastAsia="宋体" w:cs="Consolas"/>
        </w:rPr>
        <w:t>dimension == "faithfulness"</w:t>
      </w:r>
      <w:r>
        <w:rPr>
          <w:rFonts w:ascii="Times New Roman" w:hAnsi="Times New Roman" w:eastAsia="宋体" w:cs="Times New Roman"/>
        </w:rPr>
        <w:t xml:space="preserve"> 且 </w:t>
      </w:r>
      <w:r>
        <w:rPr>
          <w:rFonts w:ascii="Consolas" w:hAnsi="Consolas" w:eastAsia="宋体" w:cs="Consolas"/>
        </w:rPr>
        <w:t>score &lt;= 1</w:t>
      </w:r>
      <w:r>
        <w:rPr>
          <w:rFonts w:ascii="Times New Roman" w:hAnsi="Times New Roman" w:eastAsia="宋体" w:cs="Times New Roman"/>
        </w:rPr>
        <w:t xml:space="preserve"> 的记录，按 </w:t>
      </w:r>
      <w:r>
        <w:rPr>
          <w:rFonts w:ascii="Consolas" w:hAnsi="Consolas" w:eastAsia="宋体" w:cs="Consolas"/>
        </w:rPr>
        <w:t>group</w:t>
      </w:r>
      <w:r>
        <w:rPr>
          <w:rFonts w:ascii="Times New Roman" w:hAnsi="Times New Roman" w:eastAsia="宋体" w:cs="Times New Roman"/>
        </w:rPr>
        <w:t xml:space="preserve"> 与 </w:t>
      </w:r>
      <w:r>
        <w:rPr>
          <w:rFonts w:ascii="Consolas" w:hAnsi="Consolas" w:eastAsia="宋体" w:cs="Consolas"/>
        </w:rPr>
        <w:t>qid</w:t>
      </w:r>
      <w:r>
        <w:rPr>
          <w:rFonts w:ascii="Times New Roman" w:hAnsi="Times New Roman" w:eastAsia="宋体" w:cs="Times New Roman"/>
        </w:rPr>
        <w:t xml:space="preserve"> 汇总条数与题号；判 0 分与判 1 分的分档即为 </w:t>
      </w:r>
      <w:r>
        <w:rPr>
          <w:rFonts w:ascii="Consolas" w:hAnsi="Consolas" w:eastAsia="宋体" w:cs="Consolas"/>
        </w:rPr>
        <w:t>score == 0</w:t>
      </w:r>
      <w:r>
        <w:rPr>
          <w:rFonts w:ascii="Times New Roman" w:hAnsi="Times New Roman" w:eastAsia="宋体" w:cs="Times New Roman"/>
        </w:rPr>
        <w:t xml:space="preserve"> 与 </w:t>
      </w:r>
      <w:r>
        <w:rPr>
          <w:rFonts w:ascii="Consolas" w:hAnsi="Consolas" w:eastAsia="宋体" w:cs="Consolas"/>
        </w:rPr>
        <w:t>score == 1</w:t>
      </w:r>
      <w:r>
        <w:rPr>
          <w:rFonts w:ascii="Times New Roman" w:hAnsi="Times New Roman" w:eastAsia="宋体" w:cs="Times New Roman"/>
        </w:rPr>
        <w:t xml:space="preserve"> 两组，</w:t>
      </w:r>
      <w:r>
        <w:rPr>
          <w:rFonts w:ascii="Times New Roman" w:hAnsi="Times New Roman" w:eastAsia="宋体" w:cs="Times New Roman"/>
          <w:b/>
        </w:rPr>
        <w:t>只读、零大模型调用</w:t>
      </w:r>
      <w:r>
        <w:rPr>
          <w:rFonts w:ascii="Times New Roman" w:hAnsi="Times New Roman" w:eastAsia="宋体" w:cs="Times New Roman"/>
        </w:rPr>
        <w:t>。</w:t>
      </w:r>
      <w:r>
        <w:rPr>
          <w:rFonts w:ascii="Times New Roman" w:hAnsi="Times New Roman" w:eastAsia="宋体" w:cs="Times New Roman"/>
          <w:b/>
        </w:rPr>
        <w:t>必须连读的限定</w:t>
      </w:r>
      <w:r>
        <w:rPr>
          <w:rFonts w:ascii="Times New Roman" w:hAnsi="Times New Roman" w:eastAsia="宋体" w:cs="Times New Roman"/>
        </w:rPr>
        <w:t>：这是</w:t>
      </w:r>
      <w:r>
        <w:rPr>
          <w:rFonts w:ascii="Times New Roman" w:hAnsi="Times New Roman" w:eastAsia="宋体" w:cs="Times New Roman"/>
          <w:b/>
        </w:rPr>
        <w:t>模型评分口径、不是非模型判定</w:t>
      </w:r>
      <w:r>
        <w:rPr>
          <w:rFonts w:ascii="Times New Roman" w:hAnsi="Times New Roman" w:eastAsia="宋体" w:cs="Times New Roman"/>
        </w:rPr>
        <w:t xml:space="preserve">；判 0 分为 0 </w:t>
      </w:r>
      <w:r>
        <w:rPr>
          <w:rFonts w:ascii="Times New Roman" w:hAnsi="Times New Roman" w:eastAsia="宋体" w:cs="Times New Roman"/>
          <w:b/>
        </w:rPr>
        <w:t>不等于</w:t>
      </w:r>
      <w:r>
        <w:rPr>
          <w:rFonts w:ascii="Times New Roman" w:hAnsi="Times New Roman" w:eastAsia="宋体" w:cs="Times New Roman"/>
        </w:rPr>
        <w:t>"答案全都忠实"——Faithfulness 只对照本次检索到的证据判定，</w:t>
      </w:r>
      <w:r>
        <w:rPr>
          <w:rFonts w:ascii="Times New Roman" w:hAnsi="Times New Roman" w:eastAsia="宋体" w:cs="Times New Roman"/>
          <w:b/>
        </w:rPr>
        <w:t>证据本身抽错或漏召回时答案照样可能拿满分</w:t>
      </w:r>
      <w:r>
        <w:rPr>
          <w:rFonts w:ascii="Times New Roman" w:hAnsi="Times New Roman" w:eastAsia="宋体" w:cs="Times New Roman"/>
        </w:rPr>
        <w:t>；"没有明显编造"也不等于"内容正确"（内容正确由 Answer Accuracy 那一维负责）；这 20 条的判定本身是模型给出的分，本课题</w:t>
      </w:r>
      <w:r>
        <w:rPr>
          <w:rFonts w:ascii="Times New Roman" w:hAnsi="Times New Roman" w:eastAsia="宋体" w:cs="Times New Roman"/>
          <w:b/>
        </w:rPr>
        <w:t>没有任何非模型逐题判定作为对照物</w:t>
      </w:r>
      <w:r>
        <w:rPr>
          <w:rFonts w:ascii="Times New Roman" w:hAnsi="Times New Roman" w:eastAsia="宋体" w:cs="Times New Roman"/>
        </w:rPr>
        <w:t>。</w:t>
      </w:r>
    </w:p>
    <w:p>
      <w:pPr>
        <w:pStyle w:val="正文段落"/>
      </w:pPr>
      <w:r>
        <w:rPr>
          <w:rFonts w:ascii="Times New Roman" w:hAnsi="Times New Roman" w:eastAsia="宋体" w:cs="Times New Roman"/>
          <w:b/>
        </w:rPr>
        <w:t>⑥ 图谱冗余（图谱扩展被调用、但图谱侧零贡献）。</w:t>
      </w:r>
      <w:r>
        <w:rPr>
          <w:rFonts w:ascii="Times New Roman" w:hAnsi="Times New Roman" w:eastAsia="宋体" w:cs="Times New Roman"/>
          <w:b/>
        </w:rPr>
        <w:t>判据</w:t>
      </w:r>
      <w:r>
        <w:rPr>
          <w:rFonts w:ascii="Times New Roman" w:hAnsi="Times New Roman" w:eastAsia="宋体" w:cs="Times New Roman"/>
        </w:rPr>
        <w:t>：该题使用了两跳图谱扩展（图谱侧有路径与载荷），但最终证据集合里</w:t>
      </w:r>
      <w:r>
        <w:rPr>
          <w:rFonts w:ascii="Times New Roman" w:hAnsi="Times New Roman" w:eastAsia="宋体" w:cs="Times New Roman"/>
          <w:b/>
        </w:rPr>
        <w:t>没有一个块</w:t>
      </w:r>
      <w:r>
        <w:rPr>
          <w:rFonts w:ascii="Times New Roman" w:hAnsi="Times New Roman" w:eastAsia="宋体" w:cs="Times New Roman"/>
        </w:rPr>
        <w:t>是图谱侧新增的。</w:t>
      </w:r>
      <w:r>
        <w:rPr>
          <w:rFonts w:ascii="Times New Roman" w:hAnsi="Times New Roman" w:eastAsia="宋体" w:cs="Times New Roman"/>
          <w:b/>
        </w:rPr>
        <w:t>计数：22 题 / 120 题</w:t>
      </w:r>
      <w:r>
        <w:rPr>
          <w:rFonts w:ascii="Times New Roman" w:hAnsi="Times New Roman" w:eastAsia="宋体" w:cs="Times New Roman"/>
        </w:rPr>
        <w:t>（图谱扩展被调用 112 题，图谱侧新增块入集合计 147 块、涉及 90 题）。</w:t>
      </w:r>
      <w:r>
        <w:rPr>
          <w:rFonts w:ascii="Times New Roman" w:hAnsi="Times New Roman" w:eastAsia="宋体" w:cs="Times New Roman"/>
          <w:b/>
        </w:rPr>
        <w:t>复算命令</w:t>
      </w:r>
      <w:r>
        <w:rPr>
          <w:rFonts w:ascii="Times New Roman" w:hAnsi="Times New Roman" w:eastAsia="宋体" w:cs="Times New Roman"/>
        </w:rPr>
        <w:t xml:space="preserve">：读 </w:t>
      </w:r>
      <w:r>
        <w:rPr>
          <w:rFonts w:ascii="Consolas" w:hAnsi="Consolas" w:eastAsia="宋体" w:cs="Consolas"/>
        </w:rPr>
        <w:t>_正式集trace_C.jsonl</w:t>
      </w:r>
      <w:r>
        <w:rPr>
          <w:rFonts w:ascii="Times New Roman" w:hAnsi="Times New Roman" w:eastAsia="宋体" w:cs="Times New Roman"/>
        </w:rPr>
        <w:t xml:space="preserve"> 每题的图谱载荷字段与图谱侧入集块计数字段。</w:t>
      </w:r>
      <w:r>
        <w:rPr>
          <w:rFonts w:ascii="Times New Roman" w:hAnsi="Times New Roman" w:eastAsia="宋体" w:cs="Times New Roman"/>
          <w:b/>
        </w:rPr>
        <w:t>读法</w:t>
      </w:r>
      <w:r>
        <w:rPr>
          <w:rFonts w:ascii="Times New Roman" w:hAnsi="Times New Roman" w:eastAsia="宋体" w:cs="Times New Roman"/>
        </w:rPr>
        <w:t>：「用了图谱」与「图谱补上了证据」是两件事——22 题上图谱路径被走通、载荷也给了，但五步契约保留 K 个块时图谱侧新增块一个都没留下。</w:t>
      </w:r>
      <w:r>
        <w:rPr>
          <w:rFonts w:ascii="Times New Roman" w:hAnsi="Times New Roman" w:eastAsia="宋体" w:cs="Times New Roman"/>
          <w:b/>
        </w:rPr>
        <w:t>归因边界</w:t>
      </w:r>
      <w:r>
        <w:rPr>
          <w:rFonts w:ascii="Times New Roman" w:hAnsi="Times New Roman" w:eastAsia="宋体" w:cs="Times New Roman"/>
        </w:rPr>
        <w:t>：本判据只覆盖"图谱侧入集 0 块"这一种表现，覆盖不到"图谱侧入集了但入错了块"。</w:t>
      </w:r>
    </w:p>
    <w:p>
      <w:pPr>
        <w:pStyle w:val="正文段落"/>
      </w:pPr>
      <w:r>
        <w:rPr>
          <w:rFonts w:ascii="Times New Roman" w:hAnsi="Times New Roman" w:eastAsia="宋体" w:cs="Times New Roman"/>
          <w:b/>
        </w:rPr>
        <w:t>六类归因的合计（正式 120 题题集，C 组＝Method；代理判据、允许重叠、各类之和大于失败题数）：</w:t>
      </w:r>
    </w:p>
    <w:tbl>
      <w:tblPr>
        <w:tblStyle w:val="TableGrid"/>
        <w:tblW w:type="auto" w:w="0"/>
        <w:jc w:val="center"/>
        <w:tblLayout w:type="autofit"/>
        <w:tblLook w:firstColumn="1" w:firstRow="1" w:lastColumn="0" w:lastRow="0" w:noHBand="0" w:noVBand="1" w:val="04A0"/>
        <w:tblLayout w:type="autofit"/>
        <w:tblW w:w="5000" w:type="pct"/>
      </w:tblPr>
      <w:tblGrid>
        <w:gridCol w:w="2835"/>
        <w:gridCol w:w="2835"/>
        <w:gridCol w:w="2835"/>
      </w:tblGrid>
      <w:tr>
        <w:trPr>
          <w:tblHeader w:val="true"/>
        </w:trPr>
        <w:tc>
          <w:tcPr>
            <w:tcW w:type="dxa" w:w="2835"/>
          </w:tcPr>
          <w:p>
            <w:pPr/>
            <w:r>
              <w:rPr>
                <w:rFonts w:ascii="Times New Roman" w:hAnsi="Times New Roman" w:eastAsia="宋体" w:cs="Times New Roman"/>
                <w:b/>
              </w:rPr>
              <w:t>类</w:t>
            </w:r>
          </w:p>
        </w:tc>
        <w:tc>
          <w:tcPr>
            <w:tcW w:type="dxa" w:w="2835"/>
          </w:tcPr>
          <w:p>
            <w:pPr/>
            <w:r>
              <w:rPr>
                <w:rFonts w:ascii="Times New Roman" w:hAnsi="Times New Roman" w:eastAsia="宋体" w:cs="Times New Roman"/>
                <w:b/>
              </w:rPr>
              <w:t>判据（代理）</w:t>
            </w:r>
          </w:p>
        </w:tc>
        <w:tc>
          <w:tcPr>
            <w:tcW w:type="dxa" w:w="2835"/>
          </w:tcPr>
          <w:p>
            <w:pPr/>
            <w:r>
              <w:rPr>
                <w:rFonts w:ascii="Times New Roman" w:hAnsi="Times New Roman" w:eastAsia="宋体" w:cs="Times New Roman"/>
                <w:b/>
              </w:rPr>
              <w:t>计数</w:t>
            </w:r>
          </w:p>
        </w:tc>
      </w:tr>
      <w:tr>
        <w:tc>
          <w:tcPr>
            <w:tcW w:type="dxa" w:w="2835"/>
          </w:tcPr>
          <w:p>
            <w:pPr/>
            <w:r>
              <w:rPr>
                <w:rFonts w:ascii="Times New Roman" w:hAnsi="Times New Roman" w:eastAsia="宋体" w:cs="Times New Roman"/>
              </w:rPr>
              <w:t>① 抽取错误</w:t>
            </w:r>
          </w:p>
        </w:tc>
        <w:tc>
          <w:tcPr>
            <w:tcW w:type="dxa" w:w="2835"/>
          </w:tcPr>
          <w:p>
            <w:pPr/>
            <w:r>
              <w:rPr>
                <w:rFonts w:ascii="Times New Roman" w:hAnsi="Times New Roman" w:eastAsia="宋体" w:cs="Times New Roman"/>
              </w:rPr>
              <w:t>gold 块不在任何语义边的来源文本块上</w:t>
            </w:r>
          </w:p>
        </w:tc>
        <w:tc>
          <w:tcPr>
            <w:tcW w:type="dxa" w:w="2835"/>
          </w:tcPr>
          <w:p>
            <w:pPr/>
            <w:r>
              <w:rPr>
                <w:rFonts w:ascii="Times New Roman" w:hAnsi="Times New Roman" w:eastAsia="宋体" w:cs="Times New Roman"/>
              </w:rPr>
              <w:t>12 题 / 12 块</w:t>
            </w:r>
          </w:p>
        </w:tc>
      </w:tr>
      <w:tr>
        <w:tc>
          <w:tcPr>
            <w:tcW w:type="dxa" w:w="2835"/>
          </w:tcPr>
          <w:p>
            <w:pPr/>
            <w:r>
              <w:rPr>
                <w:rFonts w:ascii="Times New Roman" w:hAnsi="Times New Roman" w:eastAsia="宋体" w:cs="Times New Roman"/>
              </w:rPr>
              <w:t>② 实体消歧错误</w:t>
            </w:r>
          </w:p>
        </w:tc>
        <w:tc>
          <w:tcPr>
            <w:tcW w:type="dxa" w:w="2835"/>
          </w:tcPr>
          <w:p>
            <w:pPr/>
            <w:r>
              <w:rPr>
                <w:rFonts w:ascii="Times New Roman" w:hAnsi="Times New Roman" w:eastAsia="宋体" w:cs="Times New Roman"/>
              </w:rPr>
              <w:t>种子集合为空／被排除文档匹配数大于 0／匹配方式非按名命中</w:t>
            </w:r>
          </w:p>
        </w:tc>
        <w:tc>
          <w:tcPr>
            <w:tcW w:type="dxa" w:w="2835"/>
          </w:tcPr>
          <w:p>
            <w:pPr/>
            <w:r>
              <w:rPr>
                <w:rFonts w:ascii="Times New Roman" w:hAnsi="Times New Roman" w:eastAsia="宋体" w:cs="Times New Roman"/>
              </w:rPr>
              <w:t>6 题</w:t>
            </w:r>
          </w:p>
        </w:tc>
      </w:tr>
      <w:tr>
        <w:tc>
          <w:tcPr>
            <w:tcW w:type="dxa" w:w="2835"/>
          </w:tcPr>
          <w:p>
            <w:pPr/>
            <w:r>
              <w:rPr>
                <w:rFonts w:ascii="Times New Roman" w:hAnsi="Times New Roman" w:eastAsia="宋体" w:cs="Times New Roman"/>
              </w:rPr>
              <w:t>③ 检索漏召回</w:t>
            </w:r>
          </w:p>
        </w:tc>
        <w:tc>
          <w:tcPr>
            <w:tcW w:type="dxa" w:w="2835"/>
          </w:tcPr>
          <w:p>
            <w:pPr/>
            <w:r>
              <w:rPr>
                <w:rFonts w:ascii="Times New Roman" w:hAnsi="Times New Roman" w:eastAsia="宋体" w:cs="Times New Roman"/>
              </w:rPr>
              <w:t>gold 块不属于 C 组合并去重后的候选集合</w:t>
            </w:r>
          </w:p>
        </w:tc>
        <w:tc>
          <w:tcPr>
            <w:tcW w:type="dxa" w:w="2835"/>
          </w:tcPr>
          <w:p>
            <w:pPr/>
            <w:r>
              <w:rPr>
                <w:rFonts w:ascii="Times New Roman" w:hAnsi="Times New Roman" w:eastAsia="宋体" w:cs="Times New Roman"/>
                <w:b/>
              </w:rPr>
              <w:t>0 题 / 0 块</w:t>
            </w:r>
          </w:p>
        </w:tc>
      </w:tr>
      <w:tr>
        <w:tc>
          <w:tcPr>
            <w:tcW w:type="dxa" w:w="2835"/>
          </w:tcPr>
          <w:p>
            <w:pPr/>
            <w:r>
              <w:rPr>
                <w:rFonts w:ascii="Times New Roman" w:hAnsi="Times New Roman" w:eastAsia="宋体" w:cs="Times New Roman"/>
              </w:rPr>
              <w:t>④ 时间判断错误（数据侧）</w:t>
            </w:r>
          </w:p>
        </w:tc>
        <w:tc>
          <w:tcPr>
            <w:tcW w:type="dxa" w:w="2835"/>
          </w:tcPr>
          <w:p>
            <w:pPr/>
            <w:r>
              <w:rPr>
                <w:rFonts w:ascii="Times New Roman" w:hAnsi="Times New Roman" w:eastAsia="宋体" w:cs="Times New Roman"/>
              </w:rPr>
              <w:t>gold 块落在"事件时间为空"或"支撑路径上没有事件"两桶</w:t>
            </w:r>
          </w:p>
        </w:tc>
        <w:tc>
          <w:tcPr>
            <w:tcW w:type="dxa" w:w="2835"/>
          </w:tcPr>
          <w:p>
            <w:pPr/>
            <w:r>
              <w:rPr>
                <w:rFonts w:ascii="Times New Roman" w:hAnsi="Times New Roman" w:eastAsia="宋体" w:cs="Times New Roman"/>
              </w:rPr>
              <w:t>5 题 / 5 块（真正丢失层）</w:t>
            </w:r>
          </w:p>
        </w:tc>
      </w:tr>
      <w:tr>
        <w:tc>
          <w:tcPr>
            <w:tcW w:type="dxa" w:w="2835"/>
          </w:tcPr>
          <w:p>
            <w:pPr/>
            <w:r>
              <w:rPr>
                <w:rFonts w:ascii="Times New Roman" w:hAnsi="Times New Roman" w:eastAsia="宋体" w:cs="Times New Roman"/>
              </w:rPr>
              <w:t>④′ 其中属正确剔除</w:t>
            </w:r>
          </w:p>
        </w:tc>
        <w:tc>
          <w:tcPr>
            <w:tcW w:type="dxa" w:w="2835"/>
          </w:tcPr>
          <w:p>
            <w:pPr/>
            <w:r>
              <w:rPr>
                <w:rFonts w:ascii="Times New Roman" w:hAnsi="Times New Roman" w:eastAsia="宋体" w:cs="Times New Roman"/>
              </w:rPr>
              <w:t>gold 块落在"事件有日期但落在窗口外"桶</w:t>
            </w:r>
          </w:p>
        </w:tc>
        <w:tc>
          <w:tcPr>
            <w:tcW w:type="dxa" w:w="2835"/>
          </w:tcPr>
          <w:p>
            <w:pPr/>
            <w:r>
              <w:rPr>
                <w:rFonts w:ascii="Times New Roman" w:hAnsi="Times New Roman" w:eastAsia="宋体" w:cs="Times New Roman"/>
              </w:rPr>
              <w:t>1 题 / 1 块</w:t>
            </w:r>
          </w:p>
        </w:tc>
      </w:tr>
      <w:tr>
        <w:tc>
          <w:tcPr>
            <w:tcW w:type="dxa" w:w="2835"/>
          </w:tcPr>
          <w:p>
            <w:pPr/>
            <w:r>
              <w:rPr>
                <w:rFonts w:ascii="Times New Roman" w:hAnsi="Times New Roman" w:eastAsia="宋体" w:cs="Times New Roman"/>
              </w:rPr>
              <w:t>⑤ 生成不忠实</w:t>
            </w:r>
          </w:p>
        </w:tc>
        <w:tc>
          <w:tcPr>
            <w:tcW w:type="dxa" w:w="2835"/>
          </w:tcPr>
          <w:p>
            <w:pPr/>
            <w:r>
              <w:rPr>
                <w:rFonts w:ascii="Times New Roman" w:hAnsi="Times New Roman" w:eastAsia="宋体" w:cs="Times New Roman"/>
              </w:rPr>
              <w:t>模型评分口径下 Faithfulness 判 0 分／判 1 分的条数</w:t>
            </w:r>
          </w:p>
        </w:tc>
        <w:tc>
          <w:tcPr>
            <w:tcW w:type="dxa" w:w="2835"/>
          </w:tcPr>
          <w:p>
            <w:pPr/>
            <w:r>
              <w:rPr>
                <w:rFonts w:ascii="Times New Roman" w:hAnsi="Times New Roman" w:eastAsia="宋体" w:cs="Times New Roman"/>
              </w:rPr>
              <w:t xml:space="preserve">正式集 </w:t>
            </w:r>
            <w:r>
              <w:rPr>
                <w:rFonts w:ascii="Times New Roman" w:hAnsi="Times New Roman" w:eastAsia="宋体" w:cs="Times New Roman"/>
                <w:b/>
              </w:rPr>
              <w:t>0 条／20 条</w:t>
            </w:r>
            <w:r>
              <w:rPr>
                <w:rFonts w:ascii="Times New Roman" w:hAnsi="Times New Roman" w:eastAsia="宋体" w:cs="Times New Roman"/>
              </w:rPr>
              <w:t>（16 道不同题号）；30 题预实验集 0 条／3 条</w:t>
            </w:r>
          </w:p>
        </w:tc>
      </w:tr>
      <w:tr>
        <w:tc>
          <w:tcPr>
            <w:tcW w:type="dxa" w:w="2835"/>
          </w:tcPr>
          <w:p>
            <w:pPr/>
            <w:r>
              <w:rPr>
                <w:rFonts w:ascii="Times New Roman" w:hAnsi="Times New Roman" w:eastAsia="宋体" w:cs="Times New Roman"/>
              </w:rPr>
              <w:t>⑥ 图谱冗余</w:t>
            </w:r>
          </w:p>
        </w:tc>
        <w:tc>
          <w:tcPr>
            <w:tcW w:type="dxa" w:w="2835"/>
          </w:tcPr>
          <w:p>
            <w:pPr/>
            <w:r>
              <w:rPr>
                <w:rFonts w:ascii="Times New Roman" w:hAnsi="Times New Roman" w:eastAsia="宋体" w:cs="Times New Roman"/>
              </w:rPr>
              <w:t>图谱扩展被调用但图谱侧零贡献</w:t>
            </w:r>
          </w:p>
        </w:tc>
        <w:tc>
          <w:tcPr>
            <w:tcW w:type="dxa" w:w="2835"/>
          </w:tcPr>
          <w:p>
            <w:pPr/>
            <w:r>
              <w:rPr>
                <w:rFonts w:ascii="Times New Roman" w:hAnsi="Times New Roman" w:eastAsia="宋体" w:cs="Times New Roman"/>
              </w:rPr>
              <w:t>22 题</w:t>
            </w:r>
          </w:p>
        </w:tc>
      </w:tr>
    </w:tbl>
    <w:p>
      <w:pPr>
        <w:pStyle w:val="Heading3"/>
      </w:pPr>
      <w:r>
        <w:rPr>
          <w:rFonts w:ascii="Times New Roman" w:hAnsi="Times New Roman" w:eastAsia="黑体" w:cs="Times New Roman"/>
        </w:rPr>
        <w:t>6.10.3 与 6.7～6.9 指标读数的交叉核对（影响方向）</w:t>
      </w:r>
    </w:p>
    <w:p>
      <w:pPr>
        <w:pStyle w:val="正文段落"/>
      </w:pPr>
      <w:r>
        <w:rPr>
          <w:rFonts w:ascii="Times New Roman" w:hAnsi="Times New Roman" w:eastAsia="宋体" w:cs="Times New Roman"/>
        </w:rPr>
        <w:t>第一，</w:t>
      </w:r>
      <w:r>
        <w:rPr>
          <w:rFonts w:ascii="Times New Roman" w:hAnsi="Times New Roman" w:eastAsia="宋体" w:cs="Times New Roman"/>
          <w:b/>
        </w:rPr>
        <w:t>检索侧不是本轮指标下降的主要来源</w:t>
      </w:r>
      <w:r>
        <w:rPr>
          <w:rFonts w:ascii="Times New Roman" w:hAnsi="Times New Roman" w:eastAsia="宋体" w:cs="Times New Roman"/>
        </w:rPr>
        <w:t>。③类的实测计数为 0 题 / 0 块，即 171 个 gold 块全部落在候选集合内；因此 6.7 与 6.9 中出现的下降（B → C 的轻微回退、C → D 的下降）</w:t>
      </w:r>
      <w:r>
        <w:rPr>
          <w:rFonts w:ascii="Times New Roman" w:hAnsi="Times New Roman" w:eastAsia="宋体" w:cs="Times New Roman"/>
          <w:b/>
        </w:rPr>
        <w:t>不能</w:t>
      </w:r>
      <w:r>
        <w:rPr>
          <w:rFonts w:ascii="Times New Roman" w:hAnsi="Times New Roman" w:eastAsia="宋体" w:cs="Times New Roman"/>
        </w:rPr>
        <w:t>归因到"候选池漏掉了 gold"，而应归因到候选之后的环节（预算裁剪、分层保留、时间过滤）。</w:t>
      </w:r>
    </w:p>
    <w:p>
      <w:pPr>
        <w:pStyle w:val="正文段落"/>
      </w:pPr>
      <w:r>
        <w:rPr>
          <w:rFonts w:ascii="Times New Roman" w:hAnsi="Times New Roman" w:eastAsia="宋体" w:cs="Times New Roman"/>
        </w:rPr>
        <w:t>第二，</w:t>
      </w:r>
      <w:r>
        <w:rPr>
          <w:rFonts w:ascii="Times New Roman" w:hAnsi="Times New Roman" w:eastAsia="宋体" w:cs="Times New Roman"/>
          <w:b/>
        </w:rPr>
        <w:t>时间过滤是本轮唯一被逐题证实的下降来源</w:t>
      </w:r>
      <w:r>
        <w:rPr>
          <w:rFonts w:ascii="Times New Roman" w:hAnsi="Times New Roman" w:eastAsia="宋体" w:cs="Times New Roman"/>
        </w:rPr>
        <w:t>。④类的"真正丢失"层 5 题 / 5 块与 6.9.1 的 C→D 差集（52 题集合不同、5 题 gold 命中数下降）逐题对应，方向与 6.9.3 的读数一致。</w:t>
      </w:r>
    </w:p>
    <w:p>
      <w:pPr>
        <w:pStyle w:val="正文段落"/>
      </w:pPr>
      <w:r>
        <w:rPr>
          <w:rFonts w:ascii="Times New Roman" w:hAnsi="Times New Roman" w:eastAsia="宋体" w:cs="Times New Roman"/>
        </w:rPr>
        <w:t>第三，</w:t>
      </w:r>
      <w:r>
        <w:rPr>
          <w:rFonts w:ascii="Times New Roman" w:hAnsi="Times New Roman" w:eastAsia="宋体" w:cs="Times New Roman"/>
          <w:b/>
        </w:rPr>
        <w:t>E 组的 MRR 负向读数（未达统计显著）与本节六类归因无关</w:t>
      </w:r>
      <w:r>
        <w:rPr>
          <w:rFonts w:ascii="Times New Roman" w:hAnsi="Times New Roman" w:eastAsia="宋体" w:cs="Times New Roman"/>
        </w:rPr>
        <w:t>。⑤与⑥两类都不改变证据集合；E 组与 D 组的证据集合逐题相同（6.9.2），其 MRR 的负向读数只能由呈现顺序解释，</w:t>
      </w:r>
      <w:r>
        <w:rPr>
          <w:rFonts w:ascii="Times New Roman" w:hAnsi="Times New Roman" w:eastAsia="宋体" w:cs="Times New Roman"/>
          <w:b/>
        </w:rPr>
        <w:t>不得</w:t>
      </w:r>
      <w:r>
        <w:rPr>
          <w:rFonts w:ascii="Times New Roman" w:hAnsi="Times New Roman" w:eastAsia="宋体" w:cs="Times New Roman"/>
        </w:rPr>
        <w:t>把它归到抽取、消歧、漏召回或时间判断中的任何一类。</w:t>
      </w:r>
    </w:p>
    <w:p>
      <w:pPr>
        <w:pStyle w:val="正文段落"/>
      </w:pPr>
      <w:r>
        <w:rPr>
          <w:rFonts w:ascii="Times New Roman" w:hAnsi="Times New Roman" w:eastAsia="宋体" w:cs="Times New Roman"/>
        </w:rPr>
        <w:t>第四，</w:t>
      </w:r>
      <w:r>
        <w:rPr>
          <w:rFonts w:ascii="Times New Roman" w:hAnsi="Times New Roman" w:eastAsia="宋体" w:cs="Times New Roman"/>
          <w:b/>
        </w:rPr>
        <w:t>真实未通过的 18 题次与六类归因是两套量</w:t>
      </w:r>
      <w:r>
        <w:rPr>
          <w:rFonts w:ascii="Times New Roman" w:hAnsi="Times New Roman" w:eastAsia="宋体" w:cs="Times New Roman"/>
        </w:rPr>
        <w:t>。前者的判据是</w:t>
      </w:r>
      <w:r>
        <w:rPr>
          <w:rFonts w:ascii="Times New Roman" w:hAnsi="Times New Roman" w:eastAsia="宋体" w:cs="Times New Roman"/>
          <w:b/>
        </w:rPr>
        <w:t>答案侧门禁</w:t>
      </w:r>
      <w:r>
        <w:rPr>
          <w:rFonts w:ascii="Times New Roman" w:hAnsi="Times New Roman" w:eastAsia="宋体" w:cs="Times New Roman"/>
        </w:rPr>
        <w:t>（</w:t>
      </w:r>
      <w:r>
        <w:rPr>
          <w:rFonts w:ascii="Consolas" w:hAnsi="Consolas" w:eastAsia="宋体" w:cs="Consolas"/>
        </w:rPr>
        <w:t>answer_gate_failed</w:t>
      </w:r>
      <w:r>
        <w:rPr>
          <w:rFonts w:ascii="Times New Roman" w:hAnsi="Times New Roman" w:eastAsia="宋体" w:cs="Times New Roman"/>
        </w:rPr>
        <w:t>），后者是</w:t>
      </w:r>
      <w:r>
        <w:rPr>
          <w:rFonts w:ascii="Times New Roman" w:hAnsi="Times New Roman" w:eastAsia="宋体" w:cs="Times New Roman"/>
          <w:b/>
        </w:rPr>
        <w:t>检索与图谱侧的代理条件</w:t>
      </w:r>
      <w:r>
        <w:rPr>
          <w:rFonts w:ascii="Times New Roman" w:hAnsi="Times New Roman" w:eastAsia="宋体" w:cs="Times New Roman"/>
        </w:rPr>
        <w:t>；两者</w:t>
      </w:r>
      <w:r>
        <w:rPr>
          <w:rFonts w:ascii="Times New Roman" w:hAnsi="Times New Roman" w:eastAsia="宋体" w:cs="Times New Roman"/>
          <w:b/>
        </w:rPr>
        <w:t>不得互相换算、也不得相加</w:t>
      </w:r>
      <w:r>
        <w:rPr>
          <w:rFonts w:ascii="Times New Roman" w:hAnsi="Times New Roman" w:eastAsia="宋体" w:cs="Times New Roman"/>
        </w:rPr>
        <w:t>。特别地，未通过题中的 FQ-115 同时落在①类（其 gold 块未被图谱锚定），这种重叠是</w:t>
      </w:r>
      <w:r>
        <w:rPr>
          <w:rFonts w:ascii="Times New Roman" w:hAnsi="Times New Roman" w:eastAsia="宋体" w:cs="Times New Roman"/>
          <w:b/>
        </w:rPr>
        <w:t>分类允许重叠</w:t>
      </w:r>
      <w:r>
        <w:rPr>
          <w:rFonts w:ascii="Times New Roman" w:hAnsi="Times New Roman" w:eastAsia="宋体" w:cs="Times New Roman"/>
        </w:rPr>
        <w:t>的正常现象，不构成任何一类的独立证据。</w:t>
      </w:r>
    </w:p>
    <w:p>
      <w:pPr>
        <w:pStyle w:val="正文段落"/>
      </w:pPr>
      <w:r>
        <w:rPr>
          <w:rFonts w:ascii="Times New Roman" w:hAnsi="Times New Roman" w:eastAsia="宋体" w:cs="Times New Roman"/>
          <w:b/>
        </w:rPr>
        <w:t>口径敏感性（附加检验）。</w:t>
      </w:r>
      <w:r>
        <w:rPr>
          <w:rFonts w:ascii="Times New Roman" w:hAnsi="Times New Roman" w:eastAsia="宋体" w:cs="Times New Roman"/>
        </w:rPr>
        <w:t>本节结论对口径选择不敏感。作为附加的稳健性检验，本文以 A 组（基线）与 C 组（Method）为对比，在"题池口径"（核心 108 题／全部 120 题）与"未通过题次分母处理"（现行剔除／未通过计 0 分）构成的四种组合下重算了 Complete Evidence Recall@K 与 Recall@K，结果如表 6-27 所示。</w:t>
      </w:r>
    </w:p>
    <w:p>
      <w:pPr>
        <w:pStyle w:val="表题"/>
      </w:pPr>
      <w:r>
        <w:rPr>
          <w:rFonts w:ascii="Times New Roman" w:hAnsi="Times New Roman" w:eastAsia="宋体" w:cs="Times New Roman"/>
        </w:rPr>
        <w:t>表 6-28　A 组与 C 组在四种口径组合下的差值（全部子集）</w:t>
      </w:r>
    </w:p>
    <w:tbl>
      <w:tblPr>
        <w:tblStyle w:val="TableGrid"/>
        <w:tblW w:type="auto" w:w="0"/>
        <w:jc w:val="center"/>
        <w:tblLayout w:type="autofit"/>
        <w:tblLook w:firstColumn="1" w:firstRow="1" w:lastColumn="0" w:lastRow="0" w:noHBand="0" w:noVBand="1" w:val="04A0"/>
        <w:tblLayout w:type="autofit"/>
        <w:tblW w:w="5000" w:type="pct"/>
      </w:tblPr>
      <w:tblGrid>
        <w:gridCol w:w="2835"/>
        <w:gridCol w:w="2835"/>
        <w:gridCol w:w="2835"/>
      </w:tblGrid>
      <w:tr>
        <w:trPr>
          <w:tblHeader w:val="true"/>
        </w:trPr>
        <w:tc>
          <w:tcPr>
            <w:tcW w:type="dxa" w:w="2835"/>
          </w:tcPr>
          <w:p>
            <w:pPr/>
            <w:r>
              <w:rPr>
                <w:rFonts w:ascii="Times New Roman" w:hAnsi="Times New Roman" w:eastAsia="宋体" w:cs="Times New Roman"/>
                <w:b/>
              </w:rPr>
              <w:t>口径组合</w:t>
            </w:r>
          </w:p>
        </w:tc>
        <w:tc>
          <w:tcPr>
            <w:tcW w:type="dxa" w:w="2835"/>
          </w:tcPr>
          <w:p>
            <w:pPr/>
            <w:r>
              <w:rPr>
                <w:rFonts w:ascii="Times New Roman" w:hAnsi="Times New Roman" w:eastAsia="宋体" w:cs="Times New Roman"/>
                <w:b/>
              </w:rPr>
              <w:t>ΔCER</w:t>
            </w:r>
          </w:p>
        </w:tc>
        <w:tc>
          <w:tcPr>
            <w:tcW w:type="dxa" w:w="2835"/>
          </w:tcPr>
          <w:p>
            <w:pPr/>
            <w:r>
              <w:rPr>
                <w:rFonts w:ascii="Times New Roman" w:hAnsi="Times New Roman" w:eastAsia="宋体" w:cs="Times New Roman"/>
                <w:b/>
              </w:rPr>
              <w:t>ΔRecall</w:t>
            </w:r>
          </w:p>
        </w:tc>
      </w:tr>
      <w:tr>
        <w:tc>
          <w:tcPr>
            <w:tcW w:type="dxa" w:w="2835"/>
          </w:tcPr>
          <w:p>
            <w:pPr/>
            <w:r>
              <w:rPr>
                <w:rFonts w:ascii="Times New Roman" w:hAnsi="Times New Roman" w:eastAsia="宋体" w:cs="Times New Roman"/>
              </w:rPr>
              <w:t>核心 108 题／未通过剔除（现行）</w:t>
            </w:r>
          </w:p>
        </w:tc>
        <w:tc>
          <w:tcPr>
            <w:tcW w:type="dxa" w:w="2835"/>
          </w:tcPr>
          <w:p>
            <w:pPr/>
            <w:r>
              <w:rPr>
                <w:rFonts w:ascii="Times New Roman" w:hAnsi="Times New Roman" w:eastAsia="宋体" w:cs="Times New Roman"/>
              </w:rPr>
              <w:t>+0.093838</w:t>
            </w:r>
          </w:p>
        </w:tc>
        <w:tc>
          <w:tcPr>
            <w:tcW w:type="dxa" w:w="2835"/>
          </w:tcPr>
          <w:p>
            <w:pPr/>
            <w:r>
              <w:rPr>
                <w:rFonts w:ascii="Times New Roman" w:hAnsi="Times New Roman" w:eastAsia="宋体" w:cs="Times New Roman"/>
              </w:rPr>
              <w:t>+0.0969</w:t>
            </w:r>
          </w:p>
        </w:tc>
      </w:tr>
      <w:tr>
        <w:tc>
          <w:tcPr>
            <w:tcW w:type="dxa" w:w="2835"/>
          </w:tcPr>
          <w:p>
            <w:pPr/>
            <w:r>
              <w:rPr>
                <w:rFonts w:ascii="Times New Roman" w:hAnsi="Times New Roman" w:eastAsia="宋体" w:cs="Times New Roman"/>
              </w:rPr>
              <w:t>核心 108 题／未通过计 0 分</w:t>
            </w:r>
          </w:p>
        </w:tc>
        <w:tc>
          <w:tcPr>
            <w:tcW w:type="dxa" w:w="2835"/>
          </w:tcPr>
          <w:p>
            <w:pPr/>
            <w:r>
              <w:rPr>
                <w:rFonts w:ascii="Times New Roman" w:hAnsi="Times New Roman" w:eastAsia="宋体" w:cs="Times New Roman"/>
              </w:rPr>
              <w:t>+0.111111</w:t>
            </w:r>
          </w:p>
        </w:tc>
        <w:tc>
          <w:tcPr>
            <w:tcW w:type="dxa" w:w="2835"/>
          </w:tcPr>
          <w:p>
            <w:pPr/>
            <w:r>
              <w:rPr>
                <w:rFonts w:ascii="Times New Roman" w:hAnsi="Times New Roman" w:eastAsia="宋体" w:cs="Times New Roman"/>
              </w:rPr>
              <w:t>+0.1157</w:t>
            </w:r>
          </w:p>
        </w:tc>
      </w:tr>
      <w:tr>
        <w:tc>
          <w:tcPr>
            <w:tcW w:type="dxa" w:w="2835"/>
          </w:tcPr>
          <w:p>
            <w:pPr/>
            <w:r>
              <w:rPr>
                <w:rFonts w:ascii="Times New Roman" w:hAnsi="Times New Roman" w:eastAsia="宋体" w:cs="Times New Roman"/>
              </w:rPr>
              <w:t>全部 120 题／未通过剔除（现行）</w:t>
            </w:r>
          </w:p>
        </w:tc>
        <w:tc>
          <w:tcPr>
            <w:tcW w:type="dxa" w:w="2835"/>
          </w:tcPr>
          <w:p>
            <w:pPr/>
            <w:r>
              <w:rPr>
                <w:rFonts w:ascii="Times New Roman" w:hAnsi="Times New Roman" w:eastAsia="宋体" w:cs="Times New Roman"/>
              </w:rPr>
              <w:t>+0.085697</w:t>
            </w:r>
          </w:p>
        </w:tc>
        <w:tc>
          <w:tcPr>
            <w:tcW w:type="dxa" w:w="2835"/>
          </w:tcPr>
          <w:p>
            <w:pPr/>
            <w:r>
              <w:rPr>
                <w:rFonts w:ascii="Times New Roman" w:hAnsi="Times New Roman" w:eastAsia="宋体" w:cs="Times New Roman"/>
              </w:rPr>
              <w:t>+0.0881</w:t>
            </w:r>
          </w:p>
        </w:tc>
      </w:tr>
      <w:tr>
        <w:tc>
          <w:tcPr>
            <w:tcW w:type="dxa" w:w="2835"/>
          </w:tcPr>
          <w:p>
            <w:pPr/>
            <w:r>
              <w:rPr>
                <w:rFonts w:ascii="Times New Roman" w:hAnsi="Times New Roman" w:eastAsia="宋体" w:cs="Times New Roman"/>
              </w:rPr>
              <w:t>全部 120 题／未通过计 0 分</w:t>
            </w:r>
          </w:p>
        </w:tc>
        <w:tc>
          <w:tcPr>
            <w:tcW w:type="dxa" w:w="2835"/>
          </w:tcPr>
          <w:p>
            <w:pPr/>
            <w:r>
              <w:rPr>
                <w:rFonts w:ascii="Times New Roman" w:hAnsi="Times New Roman" w:eastAsia="宋体" w:cs="Times New Roman"/>
              </w:rPr>
              <w:t>+0.108333</w:t>
            </w:r>
          </w:p>
        </w:tc>
        <w:tc>
          <w:tcPr>
            <w:tcW w:type="dxa" w:w="2835"/>
          </w:tcPr>
          <w:p>
            <w:pPr/>
            <w:r>
              <w:rPr>
                <w:rFonts w:ascii="Times New Roman" w:hAnsi="Times New Roman" w:eastAsia="宋体" w:cs="Times New Roman"/>
              </w:rPr>
              <w:t>+0.1125</w:t>
            </w:r>
          </w:p>
        </w:tc>
      </w:tr>
    </w:tbl>
    <w:p>
      <w:pPr>
        <w:pStyle w:val="引文"/>
      </w:pPr>
      <w:r>
        <w:rPr>
          <w:rFonts w:ascii="Times New Roman" w:hAnsi="Times New Roman" w:eastAsia="宋体" w:cs="Times New Roman"/>
          <w:b/>
        </w:rPr>
        <w:t>表 6-28 表注</w:t>
      </w:r>
      <w:r>
        <w:rPr>
          <w:rFonts w:ascii="Times New Roman" w:hAnsi="Times New Roman" w:eastAsia="宋体" w:cs="Times New Roman"/>
        </w:rPr>
        <w:t>：本表为在既有冻结产物上追加的补充分析（落点：</w:t>
      </w:r>
      <w:r>
        <w:rPr>
          <w:rFonts w:ascii="Consolas" w:hAnsi="Consolas" w:eastAsia="宋体" w:cs="Consolas"/>
        </w:rPr>
        <w:t>交付物/06-实验与评测/改进执行/A6_未通过题次与口径敏感性/报告.md</w:t>
      </w:r>
      <w:r>
        <w:rPr>
          <w:rFonts w:ascii="Times New Roman" w:hAnsi="Times New Roman" w:eastAsia="宋体" w:cs="Times New Roman"/>
        </w:rPr>
        <w:t xml:space="preserve">，机读读数取自同目录的 </w:t>
      </w:r>
      <w:r>
        <w:rPr>
          <w:rFonts w:ascii="Consolas" w:hAnsi="Consolas" w:eastAsia="宋体" w:cs="Consolas"/>
        </w:rPr>
        <w:t>交付物/06-实验与评测/改进执行/A6_未通过题次与口径敏感性/口径敏感性与未通过题次.json</w:t>
      </w:r>
      <w:r>
        <w:rPr>
          <w:rFonts w:ascii="Times New Roman" w:hAnsi="Times New Roman" w:eastAsia="宋体" w:cs="Times New Roman"/>
        </w:rPr>
        <w:t>，零模型调用、零联网），</w:t>
      </w:r>
      <w:r>
        <w:rPr>
          <w:rFonts w:ascii="Times New Roman" w:hAnsi="Times New Roman" w:eastAsia="宋体" w:cs="Times New Roman"/>
          <w:b/>
        </w:rPr>
        <w:t>不替换、不改写任何冻结读数</w:t>
      </w:r>
      <w:r>
        <w:rPr>
          <w:rFonts w:ascii="Times New Roman" w:hAnsi="Times New Roman" w:eastAsia="宋体" w:cs="Times New Roman"/>
        </w:rPr>
        <w:t xml:space="preserve">。Δ 方向为 C 组减 A 组。四个「池 × 分母处理」组合下 ΔCER 与 ΔRecall </w:t>
      </w:r>
      <w:r>
        <w:rPr>
          <w:rFonts w:ascii="Times New Roman" w:hAnsi="Times New Roman" w:eastAsia="宋体" w:cs="Times New Roman"/>
          <w:b/>
        </w:rPr>
        <w:t>全部为正</w:t>
      </w:r>
      <w:r>
        <w:rPr>
          <w:rFonts w:ascii="Times New Roman" w:hAnsi="Times New Roman" w:eastAsia="宋体" w:cs="Times New Roman"/>
        </w:rPr>
        <w:t>（ΔCER 最小 +0.085697、最大 +0.111111），即 C 组在每一种口径下均不劣于 A 组，未出现方向翻转；若细分到三个子集，16 个（组合 × 子集）口径组合下 ΔCER 亦全部为正，方向一致。</w:t>
      </w:r>
    </w:p>
    <w:p>
      <w:pPr>
        <w:pStyle w:val="正文段落"/>
      </w:pPr>
      <w:r>
        <w:rPr>
          <w:rFonts w:ascii="Times New Roman" w:hAnsi="Times New Roman" w:eastAsia="宋体" w:cs="Times New Roman"/>
        </w:rPr>
        <w:t>需要说明的是，该检验属</w:t>
      </w:r>
      <w:r>
        <w:rPr>
          <w:rFonts w:ascii="Times New Roman" w:hAnsi="Times New Roman" w:eastAsia="宋体" w:cs="Times New Roman"/>
          <w:b/>
        </w:rPr>
        <w:t>方向一致性计数，不是显著性检验</w:t>
      </w:r>
      <w:r>
        <w:rPr>
          <w:rFonts w:ascii="Times New Roman" w:hAnsi="Times New Roman" w:eastAsia="宋体" w:cs="Times New Roman"/>
        </w:rPr>
        <w:t>——它只回答"方向会不会翻转"，不回答"差异有多大、是否显著"；差异的显著性由 6.7.7 节所列的配对显著性检验给出。另需注意，"未通过计 0 分"口径下的读数只用于检验方向稳健性，其分母含义与冻结口径不同，</w:t>
      </w:r>
      <w:r>
        <w:rPr>
          <w:rFonts w:ascii="Times New Roman" w:hAnsi="Times New Roman" w:eastAsia="宋体" w:cs="Times New Roman"/>
          <w:b/>
        </w:rPr>
        <w:t>不得与本节各表读数混用或直接相减</w:t>
      </w:r>
      <w:r>
        <w:rPr>
          <w:rFonts w:ascii="Times New Roman" w:hAnsi="Times New Roman" w:eastAsia="宋体" w:cs="Times New Roman"/>
        </w:rPr>
        <w:t>；现行"未通过剔除"口径下的读数与 6.7.3～6.7.5 节各表</w:t>
      </w:r>
      <w:r>
        <w:rPr>
          <w:rFonts w:ascii="Times New Roman" w:hAnsi="Times New Roman" w:eastAsia="宋体" w:cs="Times New Roman"/>
          <w:b/>
        </w:rPr>
        <w:t>逐位一致、未被替换</w:t>
      </w:r>
      <w:r>
        <w:rPr>
          <w:rFonts w:ascii="Times New Roman" w:hAnsi="Times New Roman" w:eastAsia="宋体" w:cs="Times New Roman"/>
        </w:rPr>
        <w:t>。</w:t>
      </w:r>
    </w:p>
    <w:p>
      <w:pPr>
        <w:pStyle w:val="Heading3"/>
      </w:pPr>
      <w:r>
        <w:rPr>
          <w:rFonts w:ascii="Times New Roman" w:hAnsi="Times New Roman" w:eastAsia="黑体" w:cs="Times New Roman"/>
        </w:rPr>
        <w:t>6.10.4 本节的已知限制（只列不洗）</w:t>
      </w:r>
    </w:p>
    <w:p>
      <w:pPr>
        <w:pStyle w:val="列表项"/>
      </w:pPr>
      <w:r>
        <w:rPr>
          <w:rFonts w:ascii="Times New Roman" w:hAnsi="Times New Roman" w:eastAsia="宋体" w:cs="Times New Roman"/>
        </w:rPr>
        <w:t>1. 全部六类判据均为</w:t>
      </w:r>
      <w:r>
        <w:rPr>
          <w:rFonts w:ascii="Times New Roman" w:hAnsi="Times New Roman" w:eastAsia="宋体" w:cs="Times New Roman"/>
          <w:b/>
        </w:rPr>
        <w:t>代理判据</w:t>
      </w:r>
      <w:r>
        <w:rPr>
          <w:rFonts w:ascii="Times New Roman" w:hAnsi="Times New Roman" w:eastAsia="宋体" w:cs="Times New Roman"/>
        </w:rPr>
        <w:t>，不是非模型判断；本课题没有非模型判定这一步。</w:t>
      </w:r>
    </w:p>
    <w:p>
      <w:pPr>
        <w:pStyle w:val="列表项"/>
      </w:pPr>
      <w:r>
        <w:rPr>
          <w:rFonts w:ascii="Times New Roman" w:hAnsi="Times New Roman" w:eastAsia="宋体" w:cs="Times New Roman"/>
        </w:rPr>
        <w:t>2. ①类不能区分"原文没有"与"抽取漏了"——该判据需要</w:t>
      </w:r>
      <w:r>
        <w:rPr>
          <w:rFonts w:ascii="Times New Roman" w:hAnsi="Times New Roman" w:eastAsia="宋体" w:cs="Times New Roman"/>
          <w:b/>
        </w:rPr>
        <w:t>逐条参照标注</w:t>
      </w:r>
      <w:r>
        <w:rPr>
          <w:rFonts w:ascii="Times New Roman" w:hAnsi="Times New Roman" w:eastAsia="宋体" w:cs="Times New Roman"/>
        </w:rPr>
        <w:t>，而</w:t>
      </w:r>
      <w:r>
        <w:rPr>
          <w:rFonts w:ascii="Times New Roman" w:hAnsi="Times New Roman" w:eastAsia="宋体" w:cs="Times New Roman"/>
          <w:b/>
        </w:rPr>
        <w:t>该交付要求已按作者决定撤销（登记见 6.3 节）</w:t>
      </w:r>
      <w:r>
        <w:rPr>
          <w:rFonts w:ascii="Times New Roman" w:hAnsi="Times New Roman" w:eastAsia="宋体" w:cs="Times New Roman"/>
        </w:rPr>
        <w:t>；</w:t>
      </w:r>
      <w:r>
        <w:rPr>
          <w:rFonts w:ascii="Times New Roman" w:hAnsi="Times New Roman" w:eastAsia="宋体" w:cs="Times New Roman"/>
          <w:b/>
        </w:rPr>
        <w:t>该判据边界不变</w:t>
      </w:r>
      <w:r>
        <w:rPr>
          <w:rFonts w:ascii="Times New Roman" w:hAnsi="Times New Roman" w:eastAsia="宋体" w:cs="Times New Roman"/>
        </w:rPr>
        <w:t>——① 类</w:t>
      </w:r>
      <w:r>
        <w:rPr>
          <w:rFonts w:ascii="Times New Roman" w:hAnsi="Times New Roman" w:eastAsia="宋体" w:cs="Times New Roman"/>
          <w:b/>
        </w:rPr>
        <w:t>仍只能</w:t>
      </w:r>
      <w:r>
        <w:rPr>
          <w:rFonts w:ascii="Times New Roman" w:hAnsi="Times New Roman" w:eastAsia="宋体" w:cs="Times New Roman"/>
        </w:rPr>
        <w:t>写到"图谱侧未覆盖"，</w:t>
      </w:r>
      <w:r>
        <w:rPr>
          <w:rFonts w:ascii="Times New Roman" w:hAnsi="Times New Roman" w:eastAsia="宋体" w:cs="Times New Roman"/>
          <w:b/>
        </w:rPr>
        <w:t>不得</w:t>
      </w:r>
      <w:r>
        <w:rPr>
          <w:rFonts w:ascii="Times New Roman" w:hAnsi="Times New Roman" w:eastAsia="宋体" w:cs="Times New Roman"/>
        </w:rPr>
        <w:t>写成"抽取器的错误率"。</w:t>
      </w:r>
    </w:p>
    <w:p>
      <w:pPr>
        <w:pStyle w:val="列表项"/>
      </w:pPr>
      <w:r>
        <w:rPr>
          <w:rFonts w:ascii="Times New Roman" w:hAnsi="Times New Roman" w:eastAsia="宋体" w:cs="Times New Roman"/>
        </w:rPr>
        <w:t>3. ②类判据覆盖面窄，只覆盖"种子解析失败"；实测 6 题</w:t>
      </w:r>
      <w:r>
        <w:rPr>
          <w:rFonts w:ascii="Times New Roman" w:hAnsi="Times New Roman" w:eastAsia="宋体" w:cs="Times New Roman"/>
          <w:b/>
        </w:rPr>
        <w:t>不等于</w:t>
      </w:r>
      <w:r>
        <w:rPr>
          <w:rFonts w:ascii="Times New Roman" w:hAnsi="Times New Roman" w:eastAsia="宋体" w:cs="Times New Roman"/>
        </w:rPr>
        <w:t>消歧无问题。</w:t>
      </w:r>
    </w:p>
    <w:p>
      <w:pPr>
        <w:pStyle w:val="列表项"/>
      </w:pPr>
      <w:r>
        <w:rPr>
          <w:rFonts w:ascii="Times New Roman" w:hAnsi="Times New Roman" w:eastAsia="宋体" w:cs="Times New Roman"/>
        </w:rPr>
        <w:t>4. ④类的三层必须分读：把"剔除 560 块"当成"560 个失败"是误读，其中 204 块是正确剔除、43 个 gold 块被剔除而真正丢失的只有 5 块。</w:t>
      </w:r>
    </w:p>
    <w:p>
      <w:pPr>
        <w:pStyle w:val="列表项"/>
      </w:pPr>
      <w:r>
        <w:rPr>
          <w:rFonts w:ascii="Times New Roman" w:hAnsi="Times New Roman" w:eastAsia="宋体" w:cs="Times New Roman"/>
        </w:rPr>
        <w:t>5. ⑤类的正式集读数本次已经产出（</w:t>
      </w:r>
      <w:r>
        <w:rPr>
          <w:rFonts w:ascii="Times New Roman" w:hAnsi="Times New Roman" w:eastAsia="宋体" w:cs="Times New Roman"/>
          <w:b/>
        </w:rPr>
        <w:t>模型评分口径</w:t>
      </w:r>
      <w:r>
        <w:rPr>
          <w:rFonts w:ascii="Times New Roman" w:hAnsi="Times New Roman" w:eastAsia="宋体" w:cs="Times New Roman"/>
        </w:rPr>
        <w:t>，跨厂商模型评审：判 0 分 0 条、判 1 分 20 条，见 6.10.2 表 6-28），</w:t>
      </w:r>
      <w:r>
        <w:rPr>
          <w:rFonts w:ascii="Times New Roman" w:hAnsi="Times New Roman" w:eastAsia="宋体" w:cs="Times New Roman"/>
          <w:b/>
        </w:rPr>
        <w:t>不是非模型判定</w:t>
      </w:r>
      <w:r>
        <w:rPr>
          <w:rFonts w:ascii="Times New Roman" w:hAnsi="Times New Roman" w:eastAsia="宋体" w:cs="Times New Roman"/>
        </w:rPr>
        <w:t>；本课题</w:t>
      </w:r>
      <w:r>
        <w:rPr>
          <w:rFonts w:ascii="Times New Roman" w:hAnsi="Times New Roman" w:eastAsia="宋体" w:cs="Times New Roman"/>
          <w:b/>
        </w:rPr>
        <w:t>没有任何非模型逐题判定作为对照物</w:t>
      </w:r>
      <w:r>
        <w:rPr>
          <w:rFonts w:ascii="Times New Roman" w:hAnsi="Times New Roman" w:eastAsia="宋体" w:cs="Times New Roman"/>
        </w:rPr>
        <w:t>，该类的分 0 分／分 1 分档位与逐条理由全部由模型给出。</w:t>
      </w:r>
    </w:p>
    <w:p>
      <w:pPr>
        <w:pStyle w:val="列表项"/>
      </w:pPr>
      <w:r>
        <w:rPr>
          <w:rFonts w:ascii="Times New Roman" w:hAnsi="Times New Roman" w:eastAsia="宋体" w:cs="Times New Roman"/>
        </w:rPr>
        <w:t>6. ⑥类只覆盖"图谱侧入集 0 块"这一种表现。</w:t>
      </w:r>
    </w:p>
    <w:p>
      <w:pPr>
        <w:pStyle w:val="列表项"/>
      </w:pPr>
      <w:r>
        <w:rPr>
          <w:rFonts w:ascii="Times New Roman" w:hAnsi="Times New Roman" w:eastAsia="宋体" w:cs="Times New Roman"/>
        </w:rPr>
        <w:t>7. 本节全部复算</w:t>
      </w:r>
      <w:r>
        <w:rPr>
          <w:rFonts w:ascii="Times New Roman" w:hAnsi="Times New Roman" w:eastAsia="宋体" w:cs="Times New Roman"/>
          <w:b/>
        </w:rPr>
        <w:t>零大模型调用、零联网</w:t>
      </w:r>
      <w:r>
        <w:rPr>
          <w:rFonts w:ascii="Times New Roman" w:hAnsi="Times New Roman" w:eastAsia="宋体" w:cs="Times New Roman"/>
        </w:rPr>
        <w:t>，命令的输出一律指向临时目录，</w:t>
      </w:r>
      <w:r>
        <w:rPr>
          <w:rFonts w:ascii="Times New Roman" w:hAnsi="Times New Roman" w:eastAsia="宋体" w:cs="Times New Roman"/>
          <w:b/>
        </w:rPr>
        <w:t>不覆写</w:t>
      </w:r>
      <w:r>
        <w:rPr>
          <w:rFonts w:ascii="Times New Roman" w:hAnsi="Times New Roman" w:eastAsia="宋体" w:cs="Times New Roman"/>
        </w:rPr>
        <w:t>任何正式产出目录，也</w:t>
      </w:r>
      <w:r>
        <w:rPr>
          <w:rFonts w:ascii="Times New Roman" w:hAnsi="Times New Roman" w:eastAsia="宋体" w:cs="Times New Roman"/>
          <w:b/>
        </w:rPr>
        <w:t>不覆写</w:t>
      </w:r>
      <w:r>
        <w:rPr>
          <w:rFonts w:ascii="Times New Roman" w:hAnsi="Times New Roman" w:eastAsia="宋体" w:cs="Times New Roman"/>
        </w:rPr>
        <w:t>任何模型调用审计留痕。</w:t>
      </w:r>
    </w:p>
    <w:p>
      <w:pPr>
        <w:pStyle w:val="Heading3"/>
      </w:pPr>
      <w:r>
        <w:rPr>
          <w:rFonts w:ascii="Times New Roman" w:hAnsi="Times New Roman" w:eastAsia="黑体" w:cs="Times New Roman"/>
        </w:rPr>
        <w:t>6.11 本章小结</w:t>
      </w:r>
    </w:p>
    <w:p>
      <w:pPr>
        <w:pStyle w:val="正文段落"/>
      </w:pPr>
      <w:r>
        <w:rPr>
          <w:rFonts w:ascii="Times New Roman" w:hAnsi="Times New Roman" w:eastAsia="宋体" w:cs="Times New Roman"/>
        </w:rPr>
        <w:t>本章在统一测试环境与冻结配置下完成抽取实验、功能测试、接口测试、性能测试、检索实验、问答对比实验、消融实验与失败案例分析。正式全量实验按 120 题（核心 108 题、压力子集 12 题）三段口径报告；核心 108 题上 Complete Evidence Recall@K 由 0.715686 提高到 0.809524，三个子集方向一致，同时如实保留 30 题预实验集的持平读数与消融中的负向读数。上述读数与已知限制共同构成第7章总结与展望的依据。下一章总结全文。</w:t>
      </w:r>
    </w:p>
    <w:p>
      <w:pPr>
        <w:pStyle w:val="Heading1"/>
      </w:pPr>
      <w:r>
        <w:rPr>
          <w:rFonts w:ascii="Times New Roman" w:hAnsi="Times New Roman" w:eastAsia="黑体" w:cs="Times New Roman"/>
        </w:rPr>
        <w:t>第7章 总结与展望</w:t>
      </w:r>
    </w:p>
    <w:p>
      <w:pPr>
        <w:pStyle w:val="正文段落"/>
      </w:pPr>
      <w:r>
        <w:rPr>
          <w:rFonts w:ascii="Times New Roman" w:hAnsi="Times New Roman" w:eastAsia="宋体" w:cs="Times New Roman"/>
        </w:rPr>
        <w:t>本文围绕"财经事件如何被结构化表示""知识图谱能否弥补传统向量 RAG 的关系检索不足""不同图谱检索策略对系统效果有什么影响"三个研究问题，完成了一个基于事件知识图谱与 RAG 的 A 股财经信息智能问答系统的设计、实现与测试。本章先总结已完成的工作与已经取得的结论，再如实说明尚未完成的部分与已知不足，最后给出后续可以继续推进的方向。</w:t>
      </w:r>
    </w:p>
    <w:p>
      <w:pPr>
        <w:pStyle w:val="Heading2"/>
      </w:pPr>
      <w:r>
        <w:rPr>
          <w:rFonts w:ascii="Times New Roman" w:hAnsi="Times New Roman" w:eastAsia="黑体" w:cs="Times New Roman"/>
        </w:rPr>
        <w:t>7.1 工作总结</w:t>
      </w:r>
    </w:p>
    <w:p>
      <w:pPr>
        <w:pStyle w:val="正文段落"/>
      </w:pPr>
      <w:r>
        <w:rPr>
          <w:rFonts w:ascii="Times New Roman" w:hAnsi="Times New Roman" w:eastAsia="宋体" w:cs="Times New Roman"/>
          <w:b/>
        </w:rPr>
        <w:t>（一）数据与知识层面。</w:t>
      </w:r>
      <w:r>
        <w:rPr>
          <w:rFonts w:ascii="Times New Roman" w:hAnsi="Times New Roman" w:eastAsia="宋体" w:cs="Times New Roman"/>
        </w:rPr>
        <w:t>本文把公告、监管机构公开信息、政策文件与财经新闻四类公开来源的文本加工为带版本号与数据截止时间的数据集（最终版本 v2.1 含 105 家公司、709 篇文档、5018 个文本块与 5018 条 512 维向量）；以事件为核心知识单元构建事件知识图谱，事件类型固定为八类并作为抽取、标注与评测唯一的 schema，组织公司、人物、行业、机构、政策五类实体与九条核心关系，除证据关系外的八条语义关系均携带来源文档编号、来源文本块编号与置信度三项证据属性。图谱交付口径 v2.1_v1_3 含 3607 个节点与 3614 条边，其中事件节点 1098 个。据此，RQ1 的回答是：财经事件可以获得一套可交付、可查询、可追溯的表示；其质量受命名口径与参照口径限制，金标准（三模型综合）口径下实体 F1 为 0.5090、事件 F1 为 0.1387、关系 F1 为 0.0783、时间 F1 为 0.3924，单模型参照集口径下四个读数为 0.5360、0.0972、0.1202、0.3947，两套读数判据一致、并存报告。金标准的每个条目仍由模型给出、未逐条复核，共识事件仅 49 条，故上述读数不得等同于准确率；逐条参照标注的交付要求已按作者决定撤销，不再是待办、缺口或未完成项。</w:t>
      </w:r>
    </w:p>
    <w:p>
      <w:pPr>
        <w:pStyle w:val="正文段落"/>
      </w:pPr>
      <w:r>
        <w:rPr>
          <w:rFonts w:ascii="Times New Roman" w:hAnsi="Times New Roman" w:eastAsia="宋体" w:cs="Times New Roman"/>
          <w:b/>
        </w:rPr>
        <w:t>（二）检索方法层面。</w:t>
      </w:r>
      <w:r>
        <w:rPr>
          <w:rFonts w:ascii="Times New Roman" w:hAnsi="Times New Roman" w:eastAsia="宋体" w:cs="Times New Roman"/>
        </w:rPr>
        <w:t>本文实现向量检索与图谱检索相结合的混合检索，并把最终证据集合的形成固定为不可重排的五步契约：两路取候选、合并去重、预算裁剪、保留 K 个文本块与证据排序；时间过滤必须先于合并去重，保留 K 必须先于证据排序。实现中修正了一处会使实验变量失效的缺陷：在"向量侧按原始排名保留、图谱侧新增块追加在后"的字面口径下，图谱侧新增证据在结构上永远进不了最终证据集合，实测 30 题中进入数为 0；改为分层保留顺序后，图谱侧证据在每道题上至少有一个名额。正式全量实验 120 题（核心 108 题、压力子集 12 题）在 K=10、N=20、上下文预算 3600、g=2 的冻结配置下完成；核心 108 题上，Complete Evidence Recall@K 由 A 组 0.715686 提高到 C 组 0.809524，Recall@K 由 0.776144 提高到 0.873016，Precision@K 由 0.106863 提高到 0.120000，MRR 由 0.585224 提高到 0.607551，前三项配对检验 p=0.0117／0.0017／0.0023（Bonferroni 校正后仍显著），Precision@K 未纳入本轮配对检验；Answer Accuracy 在关系型、多跳型、时序型三个子集上分别由 1.5093 升至 1.6667、1.5572 升至 1.7619、1.5374 升至 1.7255（历史两模型口径下提升 0.1015／0.1744／0.1745，方向一致）。据此，RQ2 的两半均得到肯定回答，H1 成立。五组 Answer Accuracy 均值为 1.6637／1.8220／1.8091／1.7493／1.7635，Completeness 为 1.5959／1.7401／1.7521／1.6952／1.6866，Faithfulness 为 1.9646／1.9661／1.9501／1.9302／1.9288。消融显示：A→B 四项指标一致上升，Complete Evidence Recall@K 升至 0.820755；B→C 不再增益并回落至 0.809524；C→D 使该值降至 0.790476、Recall@K 降至 0.847619；D→E 的最终证据集合逐题相同（117／117）而顺序逐题不同，MRR 由 0.604588 降至 0.547653（Δ=−0.0569，p=0.2055，未达统计显著；压力子集方向反转为 Δ=+0.3673、p=0.0156）。因此 RQ3 的结论是：深度维度的作用集中在一跳，时间过滤在本语料上代价大于收益，证据排序是一条负向读数；H2 呈"一跳成立、两跳未检出增益"，其中"两跳不成立"须读作在 105 道共同有效题上未检出差异（Complete Evidence Recall@K p=1.0000、Recall@K p=0.3173、MRR 逐题差值全为 0），受不一致对仅 1 对的分辨率限制；H3 的"无关证据条数"一侧仍无对应读数，因此不判定。E 组按项目口径是独立的进一步优化实验，不并入 RQ3。需要如实说明，30 题预实验集上同一指标五组完全持平（均为 0.566667），Answer Accuracy 上 A 组 1.6778 高于 C 组 1.6667，与正式集方向相反；两套读数的题集与样本量不同，并存而不可混引。该差异可由样本量解释：n=30 时最小可检测效应量为 0.1633、约为观测 Δ=0.0891 的 1.8 倍，功效约 33.3%；n=101 时功效约 80.1%，90% 功效约需 135 题。为检验负结果是否源于图谱稀疏，本文另把含两个以上公司参与方的事件由 16 个加厚到 286 个（约 18 倍），方法组的最终证据集合在加厚前后逐题相同（30／30），结论没有翻转，其适用边界是以配置公司为主体的题目。</w:t>
      </w:r>
    </w:p>
    <w:p>
      <w:pPr>
        <w:pStyle w:val="正文段落"/>
      </w:pPr>
      <w:r>
        <w:rPr>
          <w:rFonts w:ascii="Times New Roman" w:hAnsi="Times New Roman" w:eastAsia="宋体" w:cs="Times New Roman"/>
          <w:b/>
        </w:rPr>
        <w:t>（三）系统实现层面。</w:t>
      </w:r>
      <w:r>
        <w:rPr>
          <w:rFonts w:ascii="Times New Roman" w:hAnsi="Times New Roman" w:eastAsia="宋体" w:cs="Times New Roman"/>
        </w:rPr>
        <w:t>本文完成前后端分离的可运行系统（关系数据库、图数据库与向量索引三类存储），后端按 OpenAPI 契约快照实测共 31 条路径、34 个操作，其中 26 条业务路径／28 个业务操作，另有 4 条实时演示路径与 1 条健康探针路径（GET／HEAD 两个操作）；前端实现提问、答案与证据、图谱查看与历史记录四类页面；系统对每一次回答保留证据文档与文本块编号，对使用图谱扩展的回答保留图谱路径。测试方面，截至 2026-10-20，Python 单元测试 582 例、前端单元测试 84 例全部通过（2026-10-17 的 289 例／67 例为历史基线）；集成冒烟矩阵 44 行的期望错误码与实测错误码逐行一致，10 类 16 行异常场景在异常发生后服务存活判定全部正常；问答端到端耗时在 n=30 下均值为 14.994 秒、P95 为 37.048 秒，接口可用性在"按正常节奏"与"10 并发"两种口径下成功率均为 100%，在"背靠背连续 100 次"口径下为 60%，失败的 40 次全部是服务端限流，故不构成"系统可用性为 60%"的结论。正式全量实验 120 题的有效题数为 A 113／B 118／C 117／D 117／E 117，核心 108 题口径下为 A 102／B 106／C 105／D 105／E 105；未通过答案侧冻结门禁的共 18 题次、涉及 8 道不重复题号，按未通过处理、不计入任何指标。</w:t>
      </w:r>
    </w:p>
    <w:p>
      <w:pPr>
        <w:pStyle w:val="Heading2"/>
      </w:pPr>
      <w:r>
        <w:rPr>
          <w:rFonts w:ascii="Times New Roman" w:hAnsi="Times New Roman" w:eastAsia="黑体" w:cs="Times New Roman"/>
        </w:rPr>
        <w:t>7.2 主要创新点</w:t>
      </w:r>
    </w:p>
    <w:p>
      <w:pPr>
        <w:pStyle w:val="正文段落"/>
      </w:pPr>
      <w:r>
        <w:rPr>
          <w:rFonts w:ascii="Times New Roman" w:hAnsi="Times New Roman" w:eastAsia="宋体" w:cs="Times New Roman"/>
          <w:b/>
        </w:rPr>
        <w:t>第一，面向 A 股场景的事件中心领域知识图谱。</w:t>
      </w:r>
      <w:r>
        <w:rPr>
          <w:rFonts w:ascii="Times New Roman" w:hAnsi="Times New Roman" w:eastAsia="宋体" w:cs="Times New Roman"/>
        </w:rPr>
        <w:t>以事件为独立节点，把八类财经事件固定为抽取、标注与评测的唯一 schema，组织五类实体与九条核心关系，八条语义关系携带来源文档、来源文本块与置信度三项证据属性，并以股票代码为锚实施确定性实体消歧与事件去重。</w:t>
      </w:r>
    </w:p>
    <w:p>
      <w:pPr>
        <w:pStyle w:val="引文"/>
      </w:pPr>
      <w:r>
        <w:rPr>
          <w:rFonts w:ascii="Times New Roman" w:hAnsi="Times New Roman" w:eastAsia="宋体" w:cs="Times New Roman"/>
        </w:rPr>
        <w:t>支撑证据：第4章 4.5 节（本体设计）、第5章 5.2～5.4 节（事件抽取、实体消歧、事件去重与图谱构建）、第6章表 6-2 与表 6-3（抽取读数）。</w:t>
      </w:r>
    </w:p>
    <w:p>
      <w:pPr>
        <w:pStyle w:val="正文段落"/>
      </w:pPr>
      <w:r>
        <w:rPr>
          <w:rFonts w:ascii="Times New Roman" w:hAnsi="Times New Roman" w:eastAsia="宋体" w:cs="Times New Roman"/>
          <w:b/>
        </w:rPr>
        <w:t>第二，事件知识图谱增强的 RAG 检索框架。</w:t>
      </w:r>
      <w:r>
        <w:rPr>
          <w:rFonts w:ascii="Times New Roman" w:hAnsi="Times New Roman" w:eastAsia="宋体" w:cs="Times New Roman"/>
        </w:rPr>
        <w:t>在向量检索之外引入图谱路径扩展，把候选生成、合并去重、预算裁剪、保留 K 与证据排序固定为五步证据契约；时间过滤前置于去重，分层保留保证图谱侧证据可进入最终集合，使图谱增益可在统一口径下被检验。</w:t>
      </w:r>
    </w:p>
    <w:p>
      <w:pPr>
        <w:pStyle w:val="引文"/>
      </w:pPr>
      <w:r>
        <w:rPr>
          <w:rFonts w:ascii="Times New Roman" w:hAnsi="Times New Roman" w:eastAsia="宋体" w:cs="Times New Roman"/>
        </w:rPr>
        <w:t>支撑证据：第4章 4.6 节（五步契约与 A～E 配置）、第5章 5.6 节（混合检索实现）、第6章表 6-7（核心 108 题四项检索指标）与表 6-25（逐项增加模块的效果）。</w:t>
      </w:r>
    </w:p>
    <w:p>
      <w:pPr>
        <w:pStyle w:val="正文段落"/>
      </w:pPr>
      <w:r>
        <w:rPr>
          <w:rFonts w:ascii="Times New Roman" w:hAnsi="Times New Roman" w:eastAsia="宋体" w:cs="Times New Roman"/>
          <w:b/>
        </w:rPr>
        <w:t>第三，模块化、可替换的问答流水线工程实现。</w:t>
      </w:r>
      <w:r>
        <w:rPr>
          <w:rFonts w:ascii="Times New Roman" w:hAnsi="Times New Roman" w:eastAsia="宋体" w:cs="Times New Roman"/>
        </w:rPr>
        <w:t>向量档与 hybrid-zscore 融合档可在同一入口切换，融合模块按路径懒加载且不改变 K／N／预算不变量；检索留痕、契约快照与冻结配置使五组实验可逐题复算、逐组对照。</w:t>
      </w:r>
    </w:p>
    <w:p>
      <w:pPr>
        <w:pStyle w:val="引文"/>
      </w:pPr>
      <w:r>
        <w:rPr>
          <w:rFonts w:ascii="Times New Roman" w:hAnsi="Times New Roman" w:eastAsia="宋体" w:cs="Times New Roman"/>
        </w:rPr>
        <w:t>支撑证据：第5章 5.6.1 节（可插拔融合档与参数选择）、第6章 6.7.2 节表 6-1（冻结配置）、第6章 6.7.3 节表 6-7（可复算读数）。</w:t>
      </w:r>
    </w:p>
    <w:p>
      <w:pPr>
        <w:pStyle w:val="Heading2"/>
      </w:pPr>
      <w:r>
        <w:rPr>
          <w:rFonts w:ascii="Times New Roman" w:hAnsi="Times New Roman" w:eastAsia="黑体" w:cs="Times New Roman"/>
        </w:rPr>
        <w:t>7.3 不足与展望</w:t>
      </w:r>
    </w:p>
    <w:p>
      <w:pPr>
        <w:pStyle w:val="正文段落"/>
      </w:pPr>
      <w:r>
        <w:rPr>
          <w:rFonts w:ascii="Times New Roman" w:hAnsi="Times New Roman" w:eastAsia="宋体" w:cs="Times New Roman"/>
          <w:b/>
        </w:rPr>
        <w:t>第一，数据规模与部署形态。</w:t>
      </w:r>
      <w:r>
        <w:rPr>
          <w:rFonts w:ascii="Times New Roman" w:hAnsi="Times New Roman" w:eastAsia="宋体" w:cs="Times New Roman"/>
        </w:rPr>
        <w:t>语料为 709 篇文档、5018 个文本块，时间覆盖 100 天，公司与行业按事件类型优先定向补样而非随机抽样；系统当前为单机部署，结论只适用于本数据集与本实验配置。前端浏览器走查已覆盖 Chromium 的七个任务，但未覆盖 Firefox／Safari 与真机移动端；实时数据区只是演示增强组件，不进证据链、不计入任何指标。下一步：按行业与事件类型分层扩样到更大语料，补充时间跨度更长的文档，在容器化环境中做多实例部署与并发压测，并补齐跨浏览器与真机移动端走查。</w:t>
      </w:r>
    </w:p>
    <w:p>
      <w:pPr>
        <w:pStyle w:val="正文段落"/>
      </w:pPr>
      <w:r>
        <w:rPr>
          <w:rFonts w:ascii="Times New Roman" w:hAnsi="Times New Roman" w:eastAsia="宋体" w:cs="Times New Roman"/>
          <w:b/>
        </w:rPr>
        <w:t>第二，抽取质量与标注规模。</w:t>
      </w:r>
      <w:r>
        <w:rPr>
          <w:rFonts w:ascii="Times New Roman" w:hAnsi="Times New Roman" w:eastAsia="宋体" w:cs="Times New Roman"/>
        </w:rPr>
        <w:t>金标准口径下事件 F1 为 0.1387、关系 F1 为 0.0783，三模型共识事件仅 49 条，导出物 schema 仍有 7 列恒为空串；832 个节点没有股票代码锚、813 条边至少一端是这类节点；公司提及消歧率为 43.0%（785／1825，第五阶段交付口径下另有 41.4%／755／1825 的第二口径），且没有独立确认集。文献依据为 22 篇精选库（英文奠基 6 篇、国内进展 16 篇），知识图谱方向 8 篇均为图谱构建与抽取线，不含嵌入与表示学习文献。下一步：扩大共识标注规模并增设独立确认集，对事件名采用受控模板、对关系端点施加实体身份约束，逐步补齐恒空属性列，并补充时序推理、图表示学习与 RAG 评测方向的文献。</w:t>
      </w:r>
    </w:p>
    <w:p>
      <w:pPr>
        <w:pStyle w:val="正文段落"/>
      </w:pPr>
      <w:r>
        <w:rPr>
          <w:rFonts w:ascii="Times New Roman" w:hAnsi="Times New Roman" w:eastAsia="宋体" w:cs="Times New Roman"/>
          <w:b/>
        </w:rPr>
        <w:t>第三，时间信息与多轮能力。</w:t>
      </w:r>
      <w:r>
        <w:rPr>
          <w:rFonts w:ascii="Times New Roman" w:hAnsi="Times New Roman" w:eastAsia="宋体" w:cs="Times New Roman"/>
        </w:rPr>
        <w:t>事件时间为空 544 个（占 49.5%），直接限制时序型题目的可出题量，也是 C→D 召回下降的来源之一；系统当前按单轮问答组织，未实现跨轮上下文。下一步：按已登记的 L1～L4 分层补抽与换算事件时间，持续报告非空率；在现有会话标识基础上增加多轮上下文裁剪与指代消解，并单独设计多轮场景的评测口径。</w:t>
      </w:r>
    </w:p>
    <w:p>
      <w:pPr>
        <w:pStyle w:val="正文段落"/>
      </w:pPr>
      <w:r>
        <w:rPr>
          <w:rFonts w:ascii="Times New Roman" w:hAnsi="Times New Roman" w:eastAsia="宋体" w:cs="Times New Roman"/>
          <w:b/>
        </w:rPr>
        <w:t>第四，评测口径与复现强度。</w:t>
      </w:r>
      <w:r>
        <w:rPr>
          <w:rFonts w:ascii="Times New Roman" w:hAnsi="Times New Roman" w:eastAsia="宋体" w:cs="Times New Roman"/>
        </w:rPr>
        <w:t>抽取与问答评分均为模型口径，金标准条目由模型给出、未做人工逐条复核；正式集评分每条只由主 judge 评一次、副 judge 仅覆盖 20% 样本，且参数选择与效果检验使用同一批题目，没有独立确认集。下一步：在资源允许时补充非模型抽检或人机结合评分，把 judge 覆盖面提升到全样本并重复评分，报告两次读数的差异，使 0／1／2 分成为可复现量而不是一次性读数。</w:t>
      </w:r>
    </w:p>
    <w:p>
      <w:pPr>
        <w:pStyle w:val="Heading3"/>
      </w:pPr>
      <w:r>
        <w:rPr>
          <w:rFonts w:ascii="Times New Roman" w:hAnsi="Times New Roman" w:eastAsia="黑体" w:cs="Times New Roman"/>
        </w:rPr>
        <w:t>7.4 本章小结</w:t>
      </w:r>
    </w:p>
    <w:p>
      <w:pPr>
        <w:pStyle w:val="正文段落"/>
      </w:pPr>
      <w:r>
        <w:rPr>
          <w:rFonts w:ascii="Times New Roman" w:hAnsi="Times New Roman" w:eastAsia="宋体" w:cs="Times New Roman"/>
        </w:rPr>
        <w:t>本章从数据与知识、检索方法与系统实现三个层面总结全文工作，归纳出事件中心领域知识图谱、图谱增强 RAG 检索框架与模块化问答流水线三项主要创新，并如实说明数据规模、抽取质量、时间信息、评测口径与部署形态等方面的不足及后续改进方向。全文的结论限定在本数据集与冻结实验配置之内，后续工作应优先扩大语料与独立确认集、提高抽取与时间信息质量，并推进非模型口径复核。</w:t>
      </w:r>
    </w:p>
    <w:p>
      <w:pPr>
        <w:pStyle w:val="Heading1"/>
      </w:pPr>
      <w:r>
        <w:rPr>
          <w:rFonts w:ascii="Times New Roman" w:hAnsi="Times New Roman" w:eastAsia="黑体" w:cs="Times New Roman"/>
        </w:rPr>
        <w:t>参考文献</w:t>
      </w:r>
    </w:p>
    <w:p>
      <w:pPr>
        <w:pStyle w:val="正文段落"/>
      </w:pPr>
      <w:r>
        <w:rPr>
          <w:rFonts w:ascii="Times New Roman" w:hAnsi="Times New Roman" w:eastAsia="宋体" w:cs="Times New Roman"/>
        </w:rPr>
        <w:t>本论文的引文由两部分组成：一是本课题第 2 阶段文献调研最终保留的 22 篇文献（[1]～[22]）；二是 2026-10-20 为补足中文核心期刊覆盖而新增的 7 篇文献（[23]～[29]），新增文献均已在公开学术检索平台逐条核对题名、作者、刊名、年卷期与起止页码。参考文献表按正文首次出现顺序编号，共 29 条；正文中不引用本表以外的任何文献。著录格式依据 GB/T 7714—2015《信息与文献 参考文献著录规则》。本表与开题报告的参考文献表逐条一致，未新增、未改题录、未调整编号。</w:t>
      </w:r>
    </w:p>
    <w:p>
      <w:pPr>
        <w:pStyle w:val="参考文献条目"/>
      </w:pPr>
      <w:r>
        <w:rPr>
          <w:rFonts w:ascii="Times New Roman" w:hAnsi="Times New Roman" w:eastAsia="宋体" w:cs="Times New Roman"/>
        </w:rPr>
        <w:t>[1] LEWIS P, PEREZ E, PIKTUS A, et al. Retrieval-Augmented Generation for Knowledge-Intensive NLP Tasks[C]//NeurIPS, 2020.</w:t>
      </w:r>
    </w:p>
    <w:p>
      <w:pPr>
        <w:pStyle w:val="参考文献条目"/>
      </w:pPr>
      <w:r>
        <w:rPr>
          <w:rFonts w:ascii="Times New Roman" w:hAnsi="Times New Roman" w:eastAsia="宋体" w:cs="Times New Roman"/>
        </w:rPr>
        <w:t>[2] 刘政昊, 曾曦, 张志剑. 面向应急管理的金融突发事件事理知识图谱构建与分析研究[J]. 信息资源管理学报, 2022, 12(3): 137-151.</w:t>
      </w:r>
    </w:p>
    <w:p>
      <w:pPr>
        <w:pStyle w:val="参考文献条目"/>
      </w:pPr>
      <w:r>
        <w:rPr>
          <w:rFonts w:ascii="Times New Roman" w:hAnsi="Times New Roman" w:eastAsia="宋体" w:cs="Times New Roman"/>
        </w:rPr>
        <w:t>[3] 刘政昊, 钱宇星, 衣天龙, 等. 知识关联视角下金融证券知识图谱构建与相关股票发现[J]. 数据分析与知识发现, 2022(Z1).</w:t>
      </w:r>
    </w:p>
    <w:p>
      <w:pPr>
        <w:pStyle w:val="参考文献条目"/>
      </w:pPr>
      <w:r>
        <w:rPr>
          <w:rFonts w:ascii="Times New Roman" w:hAnsi="Times New Roman" w:eastAsia="宋体" w:cs="Times New Roman"/>
        </w:rPr>
        <w:t>[4] 杨维, 才智杰. 基于多维指令集微调的大语言模型金融事件抽取[J]. 计算机科学与探索, 2026(8).</w:t>
      </w:r>
    </w:p>
    <w:p>
      <w:pPr>
        <w:pStyle w:val="参考文献条目"/>
      </w:pPr>
      <w:r>
        <w:rPr>
          <w:rFonts w:ascii="Times New Roman" w:hAnsi="Times New Roman" w:eastAsia="宋体" w:cs="Times New Roman"/>
        </w:rPr>
        <w:t>[5] 牛冰宇. 基于跨度和网络结构的篇章级事件抽取研究[D]. 安徽理工大学, 2026.</w:t>
      </w:r>
    </w:p>
    <w:p>
      <w:pPr>
        <w:pStyle w:val="参考文献条目"/>
      </w:pPr>
      <w:r>
        <w:rPr>
          <w:rFonts w:ascii="Times New Roman" w:hAnsi="Times New Roman" w:eastAsia="宋体" w:cs="Times New Roman"/>
        </w:rPr>
        <w:t>[6] 廖慧之. 基于自适应GNN的篇章级金融事件抽取系统研究与实现[D]. 辽宁大学, 2025.</w:t>
      </w:r>
    </w:p>
    <w:p>
      <w:pPr>
        <w:pStyle w:val="参考文献条目"/>
      </w:pPr>
      <w:r>
        <w:rPr>
          <w:rFonts w:ascii="Times New Roman" w:hAnsi="Times New Roman" w:eastAsia="宋体" w:cs="Times New Roman"/>
        </w:rPr>
        <w:t>[7] 徐昇, 李培峰, 朱巧明. 外部知识增强的事件共指消解方法[J]. 软件学报, 2025(11).</w:t>
      </w:r>
    </w:p>
    <w:p>
      <w:pPr>
        <w:pStyle w:val="参考文献条目"/>
      </w:pPr>
      <w:r>
        <w:rPr>
          <w:rFonts w:ascii="Times New Roman" w:hAnsi="Times New Roman" w:eastAsia="宋体" w:cs="Times New Roman"/>
        </w:rPr>
        <w:t>[8] 段宗涛, 李菲, 陈柘. 实体消歧综述[J]. 控制与决策, 2021, 36(5): 1025-1039.</w:t>
      </w:r>
    </w:p>
    <w:p>
      <w:pPr>
        <w:pStyle w:val="参考文献条目"/>
      </w:pPr>
      <w:r>
        <w:rPr>
          <w:rFonts w:ascii="Times New Roman" w:hAnsi="Times New Roman" w:eastAsia="宋体" w:cs="Times New Roman"/>
        </w:rPr>
        <w:t>[9] 韩雪, 陈秋琼, 戴耀, 等. 面向开源情报的实体链接技术研究综述[J]. 情报工程, 2025(3).</w:t>
      </w:r>
    </w:p>
    <w:p>
      <w:pPr>
        <w:pStyle w:val="参考文献条目"/>
      </w:pPr>
      <w:r>
        <w:rPr>
          <w:rFonts w:ascii="Times New Roman" w:hAnsi="Times New Roman" w:eastAsia="宋体" w:cs="Times New Roman"/>
        </w:rPr>
        <w:t>[10] EDGE D, TRINH H, CHENG N, et al. From Local to Global: A Graph RAG Approach to Query-Focused Summarization[EB/OL]. (2024)[2026-09-23]. https://arxiv.org/abs/2404.16130.</w:t>
      </w:r>
    </w:p>
    <w:p>
      <w:pPr>
        <w:pStyle w:val="参考文献条目"/>
      </w:pPr>
      <w:r>
        <w:rPr>
          <w:rFonts w:ascii="Times New Roman" w:hAnsi="Times New Roman" w:eastAsia="宋体" w:cs="Times New Roman"/>
        </w:rPr>
        <w:t>[11] 王东际. 基于图神经网络推理的知识图谱多跳问答方法研究[D]. 重庆理工大学, 2026.</w:t>
      </w:r>
    </w:p>
    <w:p>
      <w:pPr>
        <w:pStyle w:val="参考文献条目"/>
      </w:pPr>
      <w:r>
        <w:rPr>
          <w:rFonts w:ascii="Times New Roman" w:hAnsi="Times New Roman" w:eastAsia="宋体" w:cs="Times New Roman"/>
        </w:rPr>
        <w:t>[12] 高佳, 艾新宇, 张胜茂. 基于Hybrid RAG的LLM水产营养推荐架构[J]. 上海海洋大学学报, 2026(4).</w:t>
      </w:r>
    </w:p>
    <w:p>
      <w:pPr>
        <w:pStyle w:val="参考文献条目"/>
      </w:pPr>
      <w:r>
        <w:rPr>
          <w:rFonts w:ascii="Times New Roman" w:hAnsi="Times New Roman" w:eastAsia="宋体" w:cs="Times New Roman"/>
        </w:rPr>
        <w:t>[13] ES S, JAMES J, ESPINOSA-ANKE L, et al. Ragas: Automated Evaluation of Retrieval Augmented Generation[EB/OL]. (2023)[2026-09-23]. https://arxiv.org/abs/2309.15217.</w:t>
      </w:r>
    </w:p>
    <w:p>
      <w:pPr>
        <w:pStyle w:val="参考文献条目"/>
      </w:pPr>
      <w:r>
        <w:rPr>
          <w:rFonts w:ascii="Times New Roman" w:hAnsi="Times New Roman" w:eastAsia="宋体" w:cs="Times New Roman"/>
        </w:rPr>
        <w:t>[14] YANG Z, QI P, ZHANG S, et al. HotpotQA: A Dataset for Diverse, Explainable Multi-hop Question Answering[C]//EMNLP, 2018.</w:t>
      </w:r>
    </w:p>
    <w:p>
      <w:pPr>
        <w:pStyle w:val="参考文献条目"/>
      </w:pPr>
      <w:r>
        <w:rPr>
          <w:rFonts w:ascii="Times New Roman" w:hAnsi="Times New Roman" w:eastAsia="宋体" w:cs="Times New Roman"/>
        </w:rPr>
        <w:t>[15] 禤德信. AIGC嵌入图书馆知识发现服务的幻觉识别与信任度测量[J]. 情报探索, 2026(9).</w:t>
      </w:r>
    </w:p>
    <w:p>
      <w:pPr>
        <w:pStyle w:val="参考文献条目"/>
      </w:pPr>
      <w:r>
        <w:rPr>
          <w:rFonts w:ascii="Times New Roman" w:hAnsi="Times New Roman" w:eastAsia="宋体" w:cs="Times New Roman"/>
        </w:rPr>
        <w:t>[16] ISLAM P, KANNAPPAN A, KIELA D, et al. FinanceBench: A New Benchmark for Financial Question Answering[EB/OL]. (2023-11-20)[2026-09-23]. https://arxiv.org/abs/2311.11944.</w:t>
      </w:r>
    </w:p>
    <w:p>
      <w:pPr>
        <w:pStyle w:val="参考文献条目"/>
      </w:pPr>
      <w:r>
        <w:rPr>
          <w:rFonts w:ascii="Times New Roman" w:hAnsi="Times New Roman" w:eastAsia="宋体" w:cs="Times New Roman"/>
        </w:rPr>
        <w:t>[17] 方纪祥. 基于多粒度隐含时态感知的时序知识图谱问答研究[D]. 重庆理工大学, 2026.</w:t>
      </w:r>
    </w:p>
    <w:p>
      <w:pPr>
        <w:pStyle w:val="参考文献条目"/>
      </w:pPr>
      <w:r>
        <w:rPr>
          <w:rFonts w:ascii="Times New Roman" w:hAnsi="Times New Roman" w:eastAsia="宋体" w:cs="Times New Roman"/>
        </w:rPr>
        <w:t>[18] 吴钰, 胡友德, 冯桐, 等. SARIMA嵌入的时序知识图谱推理[J]. 电子技术应用, 2026(6).</w:t>
      </w:r>
    </w:p>
    <w:p>
      <w:pPr>
        <w:pStyle w:val="参考文献条目"/>
      </w:pPr>
      <w:r>
        <w:rPr>
          <w:rFonts w:ascii="Times New Roman" w:hAnsi="Times New Roman" w:eastAsia="宋体" w:cs="Times New Roman"/>
        </w:rPr>
        <w:t>[19] 翟源昊. 一种基于扩散模型和知识图谱的智能金融问答系统的关键技术研究[D]. 北京邮电大学, 2025.</w:t>
      </w:r>
    </w:p>
    <w:p>
      <w:pPr>
        <w:pStyle w:val="参考文献条目"/>
      </w:pPr>
      <w:r>
        <w:rPr>
          <w:rFonts w:ascii="Times New Roman" w:hAnsi="Times New Roman" w:eastAsia="宋体" w:cs="Times New Roman"/>
        </w:rPr>
        <w:t>[20] 王永, 秦嘉俊, 黄有锐, 等. 融合知识图谱和大模型的高校科研管理问答系统设计[J]. 计算机科学与探索, 2025(1).</w:t>
      </w:r>
    </w:p>
    <w:p>
      <w:pPr>
        <w:pStyle w:val="参考文献条目"/>
      </w:pPr>
      <w:r>
        <w:rPr>
          <w:rFonts w:ascii="Times New Roman" w:hAnsi="Times New Roman" w:eastAsia="宋体" w:cs="Times New Roman"/>
        </w:rPr>
        <w:t>[21] 薛子强, 张逸, 郑宗华, 等. 基于知识图谱路径推理和大模型的电力智能检索引擎[J]. 电网技术, 2026(8).</w:t>
      </w:r>
    </w:p>
    <w:p>
      <w:pPr>
        <w:pStyle w:val="参考文献条目"/>
      </w:pPr>
      <w:r>
        <w:rPr>
          <w:rFonts w:ascii="Times New Roman" w:hAnsi="Times New Roman" w:eastAsia="宋体" w:cs="Times New Roman"/>
        </w:rPr>
        <w:t>[22] LI S, ZHOU Y, XU Y, et al. RAGPerf: An End-to-End Benchmarking Framework for Retrieval-Augmented Generation Systems[J]. Proceedings of the VLDB Endowment, 2026, 19(11): 3689-3703.</w:t>
      </w:r>
    </w:p>
    <w:p>
      <w:pPr>
        <w:pStyle w:val="参考文献条目"/>
      </w:pPr>
      <w:r>
        <w:rPr>
          <w:rFonts w:ascii="Times New Roman" w:hAnsi="Times New Roman" w:eastAsia="宋体" w:cs="Times New Roman"/>
        </w:rPr>
        <w:t>[23] 王毅, 沈喆, 姚毅凡, 等. 领域事件图谱构建方法综述[J]. 数据分析与知识发现, 2020, 4(10): 1-13.</w:t>
      </w:r>
    </w:p>
    <w:p>
      <w:pPr>
        <w:pStyle w:val="参考文献条目"/>
      </w:pPr>
      <w:r>
        <w:rPr>
          <w:rFonts w:ascii="Times New Roman" w:hAnsi="Times New Roman" w:eastAsia="宋体" w:cs="Times New Roman"/>
        </w:rPr>
        <w:t>[24] 赵辉, 冯珊珊, 庞海婷, 等. 深度学习元事件抽取研究[J]. 长春工业大学学报, 2023, 44(2): 169-176.</w:t>
      </w:r>
    </w:p>
    <w:p>
      <w:pPr>
        <w:pStyle w:val="参考文献条目"/>
      </w:pPr>
      <w:r>
        <w:rPr>
          <w:rFonts w:ascii="Times New Roman" w:hAnsi="Times New Roman" w:eastAsia="宋体" w:cs="Times New Roman"/>
        </w:rPr>
        <w:t>[25] 杨纪星, 杨波, 朱剑林, 等. 金融领域事件因果关系发现及事理图谱构建与应用[J]. 中文信息学报, 2023, 37(7): 131-142.</w:t>
      </w:r>
    </w:p>
    <w:p>
      <w:pPr>
        <w:pStyle w:val="参考文献条目"/>
      </w:pPr>
      <w:r>
        <w:rPr>
          <w:rFonts w:ascii="Times New Roman" w:hAnsi="Times New Roman" w:eastAsia="宋体" w:cs="Times New Roman"/>
        </w:rPr>
        <w:t>[26] 曾泽凡, 胡星辰, 成清, 等. 基于预训练语言模型的知识图谱研究综述[J]. 计算机科学, 2025, 52(1): 1-33.</w:t>
      </w:r>
    </w:p>
    <w:p>
      <w:pPr>
        <w:pStyle w:val="参考文献条目"/>
      </w:pPr>
      <w:r>
        <w:rPr>
          <w:rFonts w:ascii="Times New Roman" w:hAnsi="Times New Roman" w:eastAsia="宋体" w:cs="Times New Roman"/>
        </w:rPr>
        <w:t>[27] 段宗涛, 李菲, 陈柘. 实体消歧综述[J]. 控制与决策, 2021, 36(5): 1025-1039.</w:t>
      </w:r>
    </w:p>
    <w:p>
      <w:pPr>
        <w:pStyle w:val="参考文献条目"/>
      </w:pPr>
      <w:r>
        <w:rPr>
          <w:rFonts w:ascii="Times New Roman" w:hAnsi="Times New Roman" w:eastAsia="宋体" w:cs="Times New Roman"/>
        </w:rPr>
        <w:t>[28] 钟逸, 冷彦, 陈思慧, 等. 基于大语言模型RAG架构的电池加速研究: 现状与展望[J]. 储能科学与技术, 2024, 13(9): 3214-3225.</w:t>
      </w:r>
    </w:p>
    <w:p>
      <w:pPr>
        <w:pStyle w:val="参考文献条目"/>
      </w:pPr>
      <w:r>
        <w:rPr>
          <w:rFonts w:ascii="Times New Roman" w:hAnsi="Times New Roman" w:eastAsia="宋体" w:cs="Times New Roman"/>
        </w:rPr>
        <w:t>[29] 宋晨烨, 贺筱媛, 郭圣明. 基于时序知识图谱的智能任务推断方法[J]. 系统仿真技术, 2024, 20(3): 275-281,306.</w:t>
      </w:r>
    </w:p>
    <w:p>
      <w:pPr>
        <w:pStyle w:val="Heading1"/>
      </w:pPr>
      <w:r>
        <w:rPr>
          <w:rFonts w:ascii="Times New Roman" w:hAnsi="Times New Roman" w:eastAsia="黑体" w:cs="Times New Roman"/>
        </w:rPr>
        <w:t>致谢</w:t>
      </w:r>
    </w:p>
    <w:p>
      <w:pPr>
        <w:pStyle w:val="正文段落"/>
      </w:pPr>
      <w:r>
        <w:rPr>
          <w:rFonts w:ascii="Times New Roman" w:hAnsi="Times New Roman" w:eastAsia="宋体" w:cs="Times New Roman"/>
        </w:rPr>
        <w:t>本文的完成，首先要感谢我的指导教师徐文莉老师。从选题的收敛、项目边界的划定，到实验口径的确定与论文结构的调整，导师都给出了具体的意见。尤其是在选题阶段，导师指出原题目中"投研"一词外延过大、容易被追问到股票预测与投资决策等本课题并不覆盖的内容，促使我把研究对象收窄为"A 股财经信息智能问答系统"，这一收敛贯穿了整个课题的执行。</w:t>
      </w:r>
    </w:p>
    <w:p>
      <w:pPr>
        <w:pStyle w:val="正文段落"/>
      </w:pPr>
      <w:r>
        <w:rPr>
          <w:rFonts w:ascii="Times New Roman" w:hAnsi="Times New Roman" w:eastAsia="宋体" w:cs="Times New Roman"/>
        </w:rPr>
        <w:t>感谢人工智能学院软件工程专业的各位任课教师。数据管理、软件工程与人工智能相关课程为本课题提供了直接的方法基础：关系数据库与图数据库的知识支撑了数据模型与本体设计，软件工程的过程方法支撑了十二个阶段的任务分解与逐阶段验收，人工智能与自然语言处理的课程内容支撑了检索增强生成与事件抽取部分的技术选型。</w:t>
      </w:r>
    </w:p>
    <w:p>
      <w:pPr>
        <w:pStyle w:val="正文段落"/>
      </w:pPr>
      <w:r>
        <w:rPr>
          <w:rFonts w:ascii="Times New Roman" w:hAnsi="Times New Roman" w:eastAsia="宋体" w:cs="Times New Roman"/>
        </w:rPr>
        <w:t>感谢在文献调研阶段提供帮助的同学与同行。文献库的建立过程中，多位同学就中文财经语料的可得性、事件类型体系的划分以及评测口径的合理性提出了意见，这些意见体现在最终确定的八类事件类型与两套评测口径上。</w:t>
      </w:r>
    </w:p>
    <w:p>
      <w:pPr>
        <w:pStyle w:val="正文段落"/>
      </w:pPr>
      <w:r>
        <w:rPr>
          <w:rFonts w:ascii="Times New Roman" w:hAnsi="Times New Roman" w:eastAsia="宋体" w:cs="Times New Roman"/>
        </w:rPr>
        <w:t>感谢在课题执行过程中参与讨论的各位。本课题在若干处关键判断上得到过外部意见，包括：测试集规模取完整版还是缩减版、实体消歧是采用确定性规则还是概率式链接、时间过滤对事件时间为空的候选如何处理、抽取评测与问答评分在缺少非模型对照的条件下如何给出可辩护的口径。这些讨论使若干原本含糊的地方被明确写成了口径与边界。</w:t>
      </w:r>
    </w:p>
    <w:p>
      <w:pPr>
        <w:pStyle w:val="正文段落"/>
      </w:pPr>
      <w:r>
        <w:rPr>
          <w:rFonts w:ascii="Times New Roman" w:hAnsi="Times New Roman" w:eastAsia="宋体" w:cs="Times New Roman"/>
        </w:rPr>
        <w:t>最后要感谢我的家人。毕业设计的周期较长，其间投入的时间与精力都离不开家人的理解与支持。</w:t>
      </w:r>
    </w:p>
    <w:p>
      <w:pPr>
        <w:pStyle w:val="正文段落"/>
      </w:pPr>
      <w:r>
        <w:rPr>
          <w:rFonts w:ascii="Times New Roman" w:hAnsi="Times New Roman" w:eastAsia="宋体" w:cs="Times New Roman"/>
        </w:rPr>
        <w:t>本课题的数据来源为公开可访问的上市公司公告、监管机构公开信息、政策文件与正规财经新闻，系统与论文仅用于毕业设计的研究与演示，不提供任何投资建议。文中引用的全部文献均来自本课题第 2 阶段建立的精选文献库，共 22 篇，已在参考文献中逐条列出。</w:t>
      </w:r>
    </w:p>
    <w:p>
      <w:pPr>
        <w:pStyle w:val="正文段落"/>
      </w:pPr>
      <w:r>
        <w:rPr>
          <w:rFonts w:ascii="Times New Roman" w:hAnsi="Times New Roman" w:eastAsia="宋体" w:cs="Times New Roman"/>
        </w:rPr>
        <w:t>王锦灿</w:t>
      </w:r>
    </w:p>
    <w:p>
      <w:pPr>
        <w:pStyle w:val="正文段落"/>
      </w:pPr>
      <w:r>
        <w:rPr>
          <w:rFonts w:ascii="Times New Roman" w:hAnsi="Times New Roman" w:eastAsia="宋体" w:cs="Times New Roman"/>
        </w:rPr>
        <w:t>2027 年 5 月</w:t>
      </w:r>
    </w:p>
    <w:sectPr w:rsidR="00FC693F" w:rsidRPr="0006063C" w:rsidSect="00034616">
      <w:pgSz w:w="11906" w:h="16838"/>
      <w:pgMar w:top="1701" w:right="1701" w:bottom="1701" w:left="1701" w:header="850" w:footer="992"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页脚页码"/>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页脚页码"/>
    </w:pPr>
    <w:r>
      <w:rPr>
        <w:rFonts w:ascii="Times New Roman" w:hAnsi="Times New Roman" w:eastAsia="宋体" w:cs="Times New Roman"/>
        <w:sz w:val="24"/>
      </w:rPr>
      <w:t>-</w:t>
    </w:r>
    <w:r>
      <w:rPr>
        <w:rFonts w:ascii="Times New Roman" w:hAnsi="Times New Roman" w:eastAsia="宋体" w:cs="Times New Roman"/>
        <w:sz w:val="24"/>
      </w:rPr>
      <w:fldChar w:fldCharType="begin"/>
      <w:instrText xml:space="preserve"> PAGE </w:instrText>
      <w:fldChar w:fldCharType="separate"/>
      <w:t>1</w:t>
      <w:fldChar w:fldCharType="end"/>
    </w:r>
    <w:r>
      <w:rPr>
        <w:rFonts w:ascii="Times New Roman" w:hAnsi="Times New Roman" w:eastAsia="宋体" w:cs="Times New Roman"/>
        <w:sz w:val="24"/>
      </w:rPr>
      <w: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页眉"/>
    </w:pPr>
    <w:r>
      <w:rPr>
        <w:rFonts w:ascii="Times New Roman" w:hAnsi="Times New Roman" w:eastAsia="宋体" w:cs="Times New Roman"/>
        <w:sz w:val="18"/>
      </w:rPr>
      <w:t>王锦灿：基于事件知识图谱与RAG的A股财经信息智能问答系统设计与实现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jc w:val="both"/>
    </w:pPr>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240" w:line="360" w:lineRule="auto"/>
      <w:ind w:firstLineChars="0" w:firstLine="0"/>
      <w:jc w:val="center"/>
      <w:outlineLvl w:val="0"/>
    </w:pPr>
    <w:rPr>
      <w:rFonts w:ascii="Times New Roman" w:hAnsi="Times New Roman" w:eastAsia="黑体"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line="360" w:lineRule="auto"/>
      <w:ind w:firstLineChars="0" w:firstLine="0"/>
      <w:jc w:val="left"/>
      <w:outlineLvl w:val="1"/>
    </w:pPr>
    <w:rPr>
      <w:rFonts w:ascii="Times New Roman" w:hAnsi="Times New Roman" w:eastAsia="黑体"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120" w:after="120" w:line="360" w:lineRule="auto"/>
      <w:ind w:firstLineChars="0" w:firstLine="0"/>
      <w:jc w:val="left"/>
      <w:outlineLvl w:val="2"/>
    </w:pPr>
    <w:rPr>
      <w:rFonts w:ascii="Times New Roman" w:hAnsi="Times New Roman" w:eastAsia="黑体"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正文段落">
    <w:name w:val="正文段落"/>
    <w:basedOn w:val="Normal"/>
    <w:pPr>
      <w:spacing w:line="400" w:lineRule="exact"/>
      <w:ind w:firstLineChars="200"/>
    </w:pPr>
  </w:style>
  <w:style w:type="paragraph" w:customStyle="1" w:styleId="图题">
    <w:name w:val="图题"/>
    <w:basedOn w:val="Normal"/>
    <w:pPr>
      <w:spacing w:line="240" w:lineRule="auto" w:before="60" w:after="120"/>
      <w:ind w:firstLineChars="0" w:firstLine="0"/>
      <w:jc w:val="center"/>
    </w:pPr>
    <w:rPr>
      <w:rFonts w:ascii="Times New Roman" w:hAnsi="Times New Roman" w:eastAsia="宋体" w:cs="Times New Roman"/>
      <w:sz w:val="21"/>
    </w:rPr>
  </w:style>
  <w:style w:type="paragraph" w:customStyle="1" w:styleId="表题">
    <w:name w:val="表题"/>
    <w:basedOn w:val="Normal"/>
    <w:pPr>
      <w:keepNext/>
      <w:spacing w:line="240" w:lineRule="auto" w:before="120" w:after="60"/>
      <w:ind w:firstLineChars="0" w:firstLine="0"/>
      <w:jc w:val="center"/>
    </w:pPr>
    <w:rPr>
      <w:rFonts w:ascii="Times New Roman" w:hAnsi="Times New Roman" w:eastAsia="宋体" w:cs="Times New Roman"/>
      <w:b/>
      <w:sz w:val="21"/>
    </w:rPr>
  </w:style>
  <w:style w:type="paragraph" w:customStyle="1" w:styleId="表格文字">
    <w:name w:val="表格文字"/>
    <w:basedOn w:val="Normal"/>
    <w:pPr>
      <w:spacing w:line="240" w:lineRule="auto" w:before="20" w:after="20"/>
      <w:ind w:firstLineChars="0" w:firstLine="0"/>
      <w:jc w:val="left"/>
    </w:pPr>
    <w:rPr>
      <w:rFonts w:ascii="Times New Roman" w:hAnsi="Times New Roman" w:eastAsia="宋体" w:cs="Times New Roman"/>
      <w:sz w:val="21"/>
    </w:rPr>
  </w:style>
  <w:style w:type="paragraph" w:customStyle="1" w:styleId="引文">
    <w:name w:val="引文"/>
    <w:basedOn w:val="Normal"/>
    <w:pPr>
      <w:spacing w:line="360" w:lineRule="auto" w:before="60" w:after="60"/>
      <w:ind w:left="420" w:right="420" w:firstLineChars="0" w:firstLine="0"/>
    </w:pPr>
    <w:rPr>
      <w:rFonts w:ascii="Times New Roman" w:hAnsi="Times New Roman" w:eastAsia="宋体" w:cs="Times New Roman"/>
      <w:sz w:val="21"/>
    </w:rPr>
  </w:style>
  <w:style w:type="paragraph" w:customStyle="1" w:styleId="列表项">
    <w:name w:val="列表项"/>
    <w:basedOn w:val="Normal"/>
    <w:pPr>
      <w:spacing w:before="0" w:after="0"/>
      <w:ind w:left="420" w:firstLineChars="0" w:firstLine="0"/>
    </w:pPr>
  </w:style>
  <w:style w:type="paragraph" w:customStyle="1" w:styleId="代码块">
    <w:name w:val="代码块"/>
    <w:basedOn w:val="Normal"/>
    <w:pPr>
      <w:spacing w:line="240" w:lineRule="auto" w:before="0" w:after="0"/>
      <w:ind w:left="420" w:firstLineChars="0" w:firstLine="0"/>
      <w:jc w:val="left"/>
    </w:pPr>
    <w:rPr>
      <w:rFonts w:ascii="Consolas" w:hAnsi="Consolas" w:eastAsia="宋体" w:cs="Consolas"/>
      <w:sz w:val="21"/>
    </w:rPr>
  </w:style>
  <w:style w:type="paragraph" w:customStyle="1" w:styleId="参考文献条目">
    <w:name w:val="参考文献条目"/>
    <w:basedOn w:val="Normal"/>
    <w:pPr>
      <w:spacing w:line="360" w:lineRule="auto" w:before="0" w:after="0"/>
      <w:ind w:left="420" w:hanging="420" w:firstLineChars="0"/>
    </w:pPr>
    <w:rPr>
      <w:rFonts w:ascii="Times New Roman" w:hAnsi="Times New Roman" w:eastAsia="宋体" w:cs="Times New Roman"/>
      <w:sz w:val="24"/>
    </w:rPr>
  </w:style>
  <w:style w:type="paragraph" w:customStyle="1" w:styleId="页脚页码">
    <w:name w:val="页脚页码"/>
    <w:basedOn w:val="Normal"/>
    <w:pPr>
      <w:spacing w:line="240" w:lineRule="auto"/>
      <w:ind w:firstLineChars="0" w:firstLine="0"/>
      <w:jc w:val="center"/>
    </w:pPr>
    <w:rPr>
      <w:rFonts w:ascii="Times New Roman" w:hAnsi="Times New Roman" w:eastAsia="宋体" w:cs="Times New Roman"/>
      <w:sz w:val="24"/>
    </w:rPr>
  </w:style>
  <w:style w:type="paragraph" w:customStyle="1" w:styleId="页眉">
    <w:name w:val="页眉"/>
    <w:basedOn w:val="Normal"/>
    <w:pPr>
      <w:pBdr>
        <w:bottom w:val="single" w:color="auto" w:sz="6" w:space="1"/>
      </w:pBdr>
      <w:spacing w:line="240" w:lineRule="auto" w:before="0" w:after="0"/>
      <w:ind w:firstLineChars="0" w:firstLine="0"/>
      <w:jc w:val="center"/>
    </w:pPr>
    <w:rPr>
      <w:rFonts w:ascii="Times New Roman" w:hAnsi="Times New Roman" w:eastAsia="宋体" w:cs="Times New Roman"/>
      <w:sz w:val="18"/>
    </w:rPr>
  </w:style>
  <w:style w:type="paragraph" w:customStyle="1" w:styleId="封面题目">
    <w:name w:val="封面题目"/>
    <w:basedOn w:val="Normal"/>
    <w:pPr>
      <w:spacing w:line="360" w:lineRule="auto" w:before="0" w:after="0"/>
      <w:ind w:firstLineChars="0" w:firstLine="0"/>
      <w:jc w:val="center"/>
    </w:pPr>
    <w:rPr>
      <w:rFonts w:ascii="Times New Roman" w:hAnsi="Times New Roman" w:eastAsia="黑体" w:cs="Times New Roman"/>
      <w:b/>
      <w:sz w:val="44"/>
      <w:color w:val="000000"/>
    </w:rPr>
  </w:style>
  <w:style w:type="paragraph" w:customStyle="1" w:styleId="封面标签">
    <w:name w:val="封面标签"/>
    <w:basedOn w:val="Normal"/>
    <w:pPr>
      <w:spacing w:line="360" w:lineRule="auto" w:before="0" w:after="0"/>
      <w:ind w:firstLineChars="0" w:firstLine="0"/>
      <w:jc w:val="center"/>
    </w:pPr>
    <w:rPr>
      <w:rFonts w:ascii="Times New Roman" w:hAnsi="Times New Roman" w:eastAsia="黑体" w:cs="Times New Roman"/>
      <w:b/>
      <w:sz w:val="36"/>
      <w:color w:val="000000"/>
    </w:rPr>
  </w:style>
  <w:style w:type="paragraph" w:customStyle="1" w:styleId="封面字段">
    <w:name w:val="封面字段"/>
    <w:basedOn w:val="Normal"/>
    <w:pPr>
      <w:spacing w:line="360" w:lineRule="auto" w:before="0" w:after="0"/>
      <w:ind w:firstLineChars="0" w:firstLine="0"/>
      <w:jc w:val="center"/>
    </w:pPr>
    <w:rPr>
      <w:rFonts w:ascii="Times New Roman" w:hAnsi="Times New Roman" w:eastAsia="宋体" w:cs="Times New Roman"/>
      <w:sz w:val="28"/>
    </w:rPr>
  </w:style>
  <w:style w:type="paragraph" w:customStyle="1" w:styleId="目录标题">
    <w:name w:val="目录标题"/>
    <w:basedOn w:val="Normal"/>
    <w:pPr>
      <w:pageBreakBefore/>
      <w:spacing w:line="360" w:lineRule="auto" w:before="0" w:after="120"/>
      <w:ind w:firstLineChars="0" w:firstLine="0"/>
      <w:jc w:val="center"/>
    </w:pPr>
    <w:rPr>
      <w:rFonts w:ascii="Times New Roman" w:hAnsi="Times New Roman" w:eastAsia="黑体" w:cs="Times New Roman"/>
      <w:b/>
      <w:sz w:val="32"/>
      <w:color w:val="000000"/>
    </w:rPr>
  </w:style>
  <w:style w:type="paragraph" w:customStyle="1" w:styleId="目录说明">
    <w:name w:val="目录说明"/>
    <w:basedOn w:val="Normal"/>
    <w:pPr>
      <w:spacing w:line="360" w:lineRule="auto" w:before="0" w:after="120"/>
      <w:ind w:firstLineChars="0" w:firstLine="0"/>
      <w:jc w:val="left"/>
    </w:pPr>
    <w:rPr>
      <w:rFonts w:ascii="Times New Roman" w:hAnsi="Times New Roman" w:eastAsia="宋体" w:cs="Times New Roman"/>
      <w:sz w:val="21"/>
    </w:rPr>
  </w:style>
  <w:style w:type="paragraph" w:customStyle="1" w:styleId="声明标题">
    <w:name w:val="声明标题"/>
    <w:basedOn w:val="Normal"/>
    <w:pPr>
      <w:pageBreakBefore/>
      <w:spacing w:line="360" w:lineRule="auto" w:before="0" w:after="120"/>
      <w:ind w:firstLineChars="0" w:firstLine="0"/>
      <w:jc w:val="center"/>
    </w:pPr>
    <w:rPr>
      <w:rFonts w:ascii="Times New Roman" w:hAnsi="Times New Roman" w:eastAsia="黑体" w:cs="Times New Roman"/>
      <w:b/>
      <w:sz w:val="32"/>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footer" Target="footer1.xml"/><Relationship Id="rId33" Type="http://schemas.openxmlformats.org/officeDocument/2006/relationships/header" Target="header1.xml"/><Relationship Id="rId3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基于事件知识图谱与RAG的A股财经信息智能问答系统设计与实现</dc:title>
  <dc:subject>本科毕业设计（论文）提交件</dc:subject>
  <dc:creator>王锦灿</dc:creator>
  <cp:keywords>事件知识图谱;RAG;A股财经信息;智能问答</cp:keywords>
  <dc:description>由 工具/导出论文docx.py 从《29-第11阶段产出文档（毕业论文）.md》导出；本文件不得手改，改源后重跑脚本。</dc:description>
  <cp:lastModifiedBy>工具/导出论文docx.py</cp:lastModifiedBy>
  <cp:revision>1</cp:revision>
  <dcterms:created xsi:type="dcterms:W3CDTF">2000-01-01T00:00:00Z</dcterms:created>
  <dcterms:modified xsi:type="dcterms:W3CDTF">2000-01-01T00:00:00Z</dcterms:modified>
  <cp:category/>
  <dc:language>zh-CN</dc:language>
</cp:coreProperties>
</file>