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External accounts already activated.</ns0:t>
      </ns0:r>
    </ns0:p>
    <ns0:p>
      <ns0:r>
        <ns0:t>Payroll portal account created and activated.</ns0:t>
      </ns0:r>
    </ns0:p>
    <ns0:p>
      <ns0:r>
        <ns0:t>HR onboarding portal account created and activated.</ns0:t>
      </ns0:r>
    </ns0:p>
    <ns0:p>
      <ns0:r>
        <ns0:t>Direct-deposit profile created and activated.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