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9600" w:val="left"/>
        </w:tabs>
      </w:pPr>
      <w:r>
        <w:rPr>
          <w:rFonts w:ascii="Arial" w:cs="Arial" w:hAnsi="Arial"/>
          <w:b/>
          <w:bCs/>
          <w:sz w:val="21"/>
          <w:szCs w:val="21"/>
          <w:lang w:val="es-ES"/>
        </w:rPr>
      </w:r>
    </w:p>
    <w:p>
      <w:pPr>
        <w:pStyle w:val="style0"/>
        <w:tabs>
          <w:tab w:leader="none" w:pos="9600" w:val="left"/>
        </w:tabs>
      </w:pPr>
      <w:r>
        <w:rPr>
          <w:rFonts w:ascii="Arial" w:cs="Arial" w:hAnsi="Arial"/>
          <w:b/>
          <w:bCs/>
          <w:sz w:val="21"/>
          <w:szCs w:val="21"/>
          <w:lang w:val="es-ES"/>
        </w:rPr>
        <w:t>Prioridades  de la semana del  08  de Julio al 12 de Julio de 2013</w:t>
      </w:r>
    </w:p>
    <w:p>
      <w:pPr>
        <w:pStyle w:val="style0"/>
        <w:tabs>
          <w:tab w:leader="none" w:pos="9600" w:val="left"/>
        </w:tabs>
      </w:pPr>
      <w:r>
        <w:rPr>
          <w:rFonts w:ascii="Arial" w:cs="Arial" w:hAnsi="Arial"/>
          <w:b/>
          <w:bCs/>
          <w:sz w:val="21"/>
          <w:szCs w:val="21"/>
          <w:lang w:val="es-ES"/>
        </w:rPr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02"/>
        <w:gridCol w:w="4394"/>
        <w:gridCol w:w="2693"/>
        <w:gridCol w:w="1526"/>
        <w:gridCol w:w="2018"/>
      </w:tblGrid>
      <w:tr>
        <w:trPr>
          <w:tblHeader w:val="true"/>
          <w:trHeight w:hRule="atLeast" w:val="546"/>
          <w:cantSplit w:val="false"/>
        </w:trPr>
        <w:tc>
          <w:tcPr>
            <w:tcW w:type="dxa" w:w="2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8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lang w:val="es-ES"/>
              </w:rPr>
              <w:t>Prioridades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8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Acción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8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Requerimientos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 xml:space="preserve">Fecha 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Ejecución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8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Responsable</w:t>
            </w:r>
          </w:p>
        </w:tc>
      </w:tr>
      <w:tr>
        <w:trPr>
          <w:trHeight w:hRule="atLeast" w:val="83"/>
          <w:cantSplit w:val="false"/>
        </w:trPr>
        <w:tc>
          <w:tcPr>
            <w:tcW w:type="dxa" w:w="2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Sistema de evaluaciones diagnósticas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Consulta a la base de datos para revisar coherencia de datos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Correción de información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Revisión de los gráficos generados a partir de la información recolectada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Internet</w:t>
            </w:r>
          </w:p>
          <w:p>
            <w:pPr>
              <w:pStyle w:val="style0"/>
              <w:spacing w:line="360" w:lineRule="auto"/>
            </w:pPr>
            <w:bookmarkStart w:id="0" w:name="__DdeLink__88_345118242"/>
            <w:bookmarkEnd w:id="0"/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Comunicación con evaluadores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8-12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Luis Carlos</w:t>
            </w:r>
          </w:p>
        </w:tc>
      </w:tr>
      <w:tr>
        <w:trPr>
          <w:trHeight w:hRule="atLeast" w:val="788"/>
          <w:cantSplit w:val="false"/>
        </w:trPr>
        <w:tc>
          <w:tcPr>
            <w:tcW w:type="dxa" w:w="2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SUNI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Formalización de métodos de creación de personas integrantes del SUNI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Proposición y maquetación de métodos de edición y búsquedas simples de datos de usuario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Internet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9-12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Luis Carlos</w:t>
            </w:r>
          </w:p>
        </w:tc>
      </w:tr>
      <w:tr>
        <w:trPr>
          <w:trHeight w:hRule="atLeast" w:val="83"/>
          <w:cantSplit w:val="false"/>
        </w:trPr>
        <w:tc>
          <w:tcPr>
            <w:tcW w:type="dxa" w:w="2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Evaluaciones AFMSP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Consulta a la base de datos para revisar coherencia de datos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Correción de información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Internet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Comunicación con evaluadores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11-12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Luis Carlos</w:t>
            </w:r>
          </w:p>
        </w:tc>
      </w:tr>
    </w:tbl>
    <w:p>
      <w:pPr>
        <w:pStyle w:val="style0"/>
        <w:spacing w:line="360" w:lineRule="auto"/>
      </w:pPr>
      <w:r>
        <w:rPr/>
      </w:r>
    </w:p>
    <w:sectPr>
      <w:footerReference r:id="rId2" w:type="default"/>
      <w:type w:val="nextPage"/>
      <w:pgSz w:h="12240" w:orient="landscape" w:w="15840"/>
      <w:pgMar w:bottom="766" w:footer="709" w:gutter="0" w:header="0" w:left="1418" w:right="1418" w:top="426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ahoma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18"/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pStyle w:val="style31"/>
    <w:top w:val="none"/>
    <w:left w:val="none"/>
    <w:bottom w:val="none"/>
    <w:insideH w:val="none"/>
    <w:right w:val="none"/>
    <w:insideV w:val="none"/>
    <w:pPr/>
  </w:p>
  <w:p>
    <w:pPr>
      <w:pStyle w:val="style31"/>
      <w:ind w:hanging="0" w:left="0" w:right="360"/>
    </w:pPr>
    <w:r>
      <w:rPr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16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s-ES" w:val="es-GT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cs="Times New Roman"/>
      <w:sz w:val="2"/>
      <w:lang w:eastAsia="es-ES"/>
    </w:rPr>
  </w:style>
  <w:style w:styleId="style17" w:type="character">
    <w:name w:val="Footer Char"/>
    <w:basedOn w:val="style15"/>
    <w:next w:val="style17"/>
    <w:rPr>
      <w:rFonts w:cs="Times New Roman"/>
      <w:sz w:val="24"/>
      <w:szCs w:val="24"/>
      <w:lang w:eastAsia="es-ES"/>
    </w:rPr>
  </w:style>
  <w:style w:styleId="style18" w:type="character">
    <w:name w:val="page number"/>
    <w:basedOn w:val="style15"/>
    <w:next w:val="style18"/>
    <w:rPr>
      <w:rFonts w:cs="Times New Roman"/>
    </w:rPr>
  </w:style>
  <w:style w:styleId="style19" w:type="character">
    <w:name w:val="Internet Link"/>
    <w:basedOn w:val="style15"/>
    <w:next w:val="style19"/>
    <w:rPr>
      <w:rFonts w:cs="Times New Roman"/>
      <w:color w:val="0000FF"/>
      <w:u w:val="single"/>
      <w:lang w:bidi="zxx-" w:eastAsia="zxx-" w:val="zxx-"/>
    </w:rPr>
  </w:style>
  <w:style w:styleId="style20" w:type="character">
    <w:name w:val="Header Char"/>
    <w:basedOn w:val="style15"/>
    <w:next w:val="style20"/>
    <w:rPr>
      <w:sz w:val="24"/>
      <w:szCs w:val="24"/>
      <w:lang w:val="es-GT"/>
    </w:rPr>
  </w:style>
  <w:style w:styleId="style21" w:type="character">
    <w:name w:val="ListLabel 1"/>
    <w:next w:val="style21"/>
    <w:rPr>
      <w:rFonts w:cs="Times New Roman"/>
    </w:rPr>
  </w:style>
  <w:style w:styleId="style22" w:type="character">
    <w:name w:val="ListLabel 2"/>
    <w:next w:val="style22"/>
    <w:rPr>
      <w:rFonts w:cs="Arial" w:eastAsia="Times New Roman"/>
    </w:rPr>
  </w:style>
  <w:style w:styleId="style23" w:type="character">
    <w:name w:val="ListLabel 3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  <w:style w:styleId="style30" w:type="paragraph">
    <w:name w:val="No Spacing"/>
    <w:next w:val="style30"/>
    <w:pPr>
      <w:widowControl/>
      <w:suppressAutoHyphens w:val="true"/>
    </w:pPr>
    <w:rPr>
      <w:rFonts w:ascii="Calibri" w:cs="Calibri" w:eastAsia="Times New Roman" w:hAnsi="Calibri"/>
      <w:color w:val="auto"/>
      <w:sz w:val="22"/>
      <w:szCs w:val="22"/>
      <w:lang w:bidi="ar-SA" w:eastAsia="en-US" w:val="es-GT"/>
    </w:rPr>
  </w:style>
  <w:style w:styleId="style31" w:type="paragraph">
    <w:name w:val="Footer"/>
    <w:basedOn w:val="style0"/>
    <w:next w:val="style31"/>
    <w:pPr>
      <w:tabs>
        <w:tab w:leader="none" w:pos="4252" w:val="center"/>
        <w:tab w:leader="none" w:pos="8504" w:val="right"/>
      </w:tabs>
    </w:pPr>
    <w:rPr/>
  </w:style>
  <w:style w:styleId="style32" w:type="paragraph">
    <w:name w:val="List Paragraph"/>
    <w:basedOn w:val="style0"/>
    <w:next w:val="style32"/>
    <w:pPr>
      <w:spacing w:after="0" w:before="0"/>
      <w:ind w:hanging="0" w:left="720" w:right="0"/>
      <w:contextualSpacing/>
    </w:pPr>
    <w:rPr/>
  </w:style>
  <w:style w:styleId="style33" w:type="paragraph">
    <w:name w:val="Header"/>
    <w:basedOn w:val="style0"/>
    <w:next w:val="style33"/>
    <w:pPr>
      <w:tabs>
        <w:tab w:leader="none" w:pos="4153" w:val="center"/>
        <w:tab w:leader="none" w:pos="830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2013-07-08T14:08:00.00Z</dcterms:created>
  <dc:creator>Tecnologia para Educar</dc:creator>
  <cp:lastModifiedBy>David Salazar</cp:lastModifiedBy>
  <cp:lastPrinted>2011-11-28T15:25:00.00Z</cp:lastPrinted>
  <dcterms:modified xsi:type="dcterms:W3CDTF">2013-07-08T14:08:00.00Z</dcterms:modified>
  <cp:revision>2</cp:revision>
  <dc:title>PROYECTO</dc:title>
</cp:coreProperties>
</file>