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6BA" w:rsidRDefault="009670DD" w:rsidP="004526BA">
      <w:pPr>
        <w:rPr>
          <w:color w:val="000000"/>
          <w:sz w:val="22"/>
          <w:szCs w:val="22"/>
        </w:rPr>
      </w:pPr>
      <w:r>
        <w:rPr>
          <w:b/>
          <w:bCs/>
          <w:color w:val="000000"/>
          <w:sz w:val="22"/>
          <w:szCs w:val="22"/>
        </w:rPr>
        <w:t xml:space="preserve">Spatial patterns in near bottom oceanographic variables collected </w:t>
      </w:r>
      <w:r w:rsidR="00B05810">
        <w:rPr>
          <w:b/>
          <w:bCs/>
          <w:color w:val="000000"/>
          <w:sz w:val="22"/>
          <w:szCs w:val="22"/>
        </w:rPr>
        <w:t>during AFSC bottom trawl survey of the Aleutian Islands</w:t>
      </w:r>
    </w:p>
    <w:p w:rsidR="004526BA" w:rsidRDefault="004526BA" w:rsidP="004526BA">
      <w:pPr>
        <w:pStyle w:val="Default"/>
        <w:rPr>
          <w:sz w:val="22"/>
          <w:szCs w:val="22"/>
        </w:rPr>
      </w:pPr>
      <w:r>
        <w:rPr>
          <w:sz w:val="22"/>
          <w:szCs w:val="22"/>
        </w:rPr>
        <w:t>Principal Investigator</w:t>
      </w:r>
      <w:r w:rsidR="009670DD">
        <w:rPr>
          <w:sz w:val="22"/>
          <w:szCs w:val="22"/>
        </w:rPr>
        <w:t>s</w:t>
      </w:r>
      <w:r>
        <w:rPr>
          <w:sz w:val="22"/>
          <w:szCs w:val="22"/>
        </w:rPr>
        <w:t xml:space="preserve"> - Chris Rooper (AFSC – RACE)</w:t>
      </w:r>
      <w:r w:rsidR="009670DD">
        <w:rPr>
          <w:sz w:val="22"/>
          <w:szCs w:val="22"/>
        </w:rPr>
        <w:t xml:space="preserve">, </w:t>
      </w:r>
      <w:r w:rsidR="00B05810">
        <w:rPr>
          <w:sz w:val="22"/>
          <w:szCs w:val="22"/>
        </w:rPr>
        <w:t xml:space="preserve">Pamela Goddard (AFSC-RACE), </w:t>
      </w:r>
      <w:r w:rsidR="009670DD">
        <w:rPr>
          <w:sz w:val="22"/>
          <w:szCs w:val="22"/>
        </w:rPr>
        <w:t>Jerry Hoff (AFSC – RACE)</w:t>
      </w:r>
      <w:r>
        <w:rPr>
          <w:sz w:val="22"/>
          <w:szCs w:val="22"/>
        </w:rPr>
        <w:t xml:space="preserve"> </w:t>
      </w:r>
    </w:p>
    <w:p w:rsidR="004526BA" w:rsidRDefault="004526BA" w:rsidP="004526BA">
      <w:pPr>
        <w:pStyle w:val="Default"/>
        <w:rPr>
          <w:sz w:val="22"/>
          <w:szCs w:val="22"/>
        </w:rPr>
      </w:pPr>
      <w:r>
        <w:rPr>
          <w:sz w:val="22"/>
          <w:szCs w:val="22"/>
        </w:rPr>
        <w:t xml:space="preserve">Contact: </w:t>
      </w:r>
      <w:r>
        <w:rPr>
          <w:sz w:val="22"/>
          <w:szCs w:val="22"/>
          <w:u w:val="single"/>
        </w:rPr>
        <w:t xml:space="preserve">Chris.Rooper@noaa.gov </w:t>
      </w:r>
    </w:p>
    <w:p w:rsidR="004526BA" w:rsidRDefault="004526BA" w:rsidP="004526BA">
      <w:pPr>
        <w:pStyle w:val="Default"/>
        <w:rPr>
          <w:b/>
          <w:bCs/>
          <w:sz w:val="22"/>
          <w:szCs w:val="22"/>
        </w:rPr>
      </w:pPr>
      <w:r>
        <w:rPr>
          <w:b/>
          <w:bCs/>
          <w:sz w:val="22"/>
          <w:szCs w:val="22"/>
        </w:rPr>
        <w:t>L</w:t>
      </w:r>
      <w:r w:rsidR="00791B87">
        <w:rPr>
          <w:b/>
          <w:bCs/>
          <w:sz w:val="22"/>
          <w:szCs w:val="22"/>
        </w:rPr>
        <w:t xml:space="preserve">ast updated: </w:t>
      </w:r>
      <w:r w:rsidR="00252A92">
        <w:rPr>
          <w:b/>
          <w:bCs/>
          <w:sz w:val="22"/>
          <w:szCs w:val="22"/>
        </w:rPr>
        <w:t xml:space="preserve">October </w:t>
      </w:r>
      <w:r w:rsidR="00791B87">
        <w:rPr>
          <w:b/>
          <w:bCs/>
          <w:sz w:val="22"/>
          <w:szCs w:val="22"/>
        </w:rPr>
        <w:t>20</w:t>
      </w:r>
      <w:r w:rsidR="00252A92">
        <w:rPr>
          <w:b/>
          <w:bCs/>
          <w:sz w:val="22"/>
          <w:szCs w:val="22"/>
        </w:rPr>
        <w:t>1</w:t>
      </w:r>
      <w:r w:rsidR="00B05810">
        <w:rPr>
          <w:b/>
          <w:bCs/>
          <w:sz w:val="22"/>
          <w:szCs w:val="22"/>
        </w:rPr>
        <w:t>6</w:t>
      </w:r>
      <w:r>
        <w:rPr>
          <w:b/>
          <w:bCs/>
          <w:sz w:val="22"/>
          <w:szCs w:val="22"/>
        </w:rPr>
        <w:t xml:space="preserve"> </w:t>
      </w:r>
    </w:p>
    <w:p w:rsidR="00791B87" w:rsidRDefault="00791B87" w:rsidP="004526BA">
      <w:pPr>
        <w:pStyle w:val="Default"/>
        <w:rPr>
          <w:sz w:val="22"/>
          <w:szCs w:val="22"/>
        </w:rPr>
      </w:pPr>
    </w:p>
    <w:p w:rsidR="007853BE" w:rsidRDefault="007D03B7" w:rsidP="007853BE">
      <w:pPr>
        <w:pStyle w:val="Default"/>
        <w:rPr>
          <w:sz w:val="22"/>
          <w:szCs w:val="22"/>
        </w:rPr>
      </w:pPr>
      <w:r w:rsidRPr="00173640">
        <w:rPr>
          <w:b/>
          <w:sz w:val="22"/>
          <w:szCs w:val="22"/>
        </w:rPr>
        <w:t>Description of index</w:t>
      </w:r>
      <w:r w:rsidRPr="00E267EE">
        <w:rPr>
          <w:sz w:val="22"/>
          <w:szCs w:val="22"/>
        </w:rPr>
        <w:t xml:space="preserve">: </w:t>
      </w:r>
      <w:r w:rsidR="009670DD">
        <w:rPr>
          <w:sz w:val="22"/>
          <w:szCs w:val="22"/>
        </w:rPr>
        <w:t xml:space="preserve">In 2012 the RACE Division purchased </w:t>
      </w:r>
      <w:r w:rsidR="00373423">
        <w:rPr>
          <w:sz w:val="22"/>
          <w:szCs w:val="22"/>
        </w:rPr>
        <w:t xml:space="preserve">four </w:t>
      </w:r>
      <w:proofErr w:type="spellStart"/>
      <w:r w:rsidR="00373423">
        <w:rPr>
          <w:sz w:val="22"/>
          <w:szCs w:val="22"/>
        </w:rPr>
        <w:t>SeaGuard</w:t>
      </w:r>
      <w:proofErr w:type="spellEnd"/>
      <w:r w:rsidR="00373423">
        <w:rPr>
          <w:sz w:val="22"/>
          <w:szCs w:val="22"/>
        </w:rPr>
        <w:t xml:space="preserve"> CTD units (funded by the North Pacific Research Board and Deep Sea Coral Research and Technology Program). These units were purchased to increase the oceanographic data collections during bottom trawl surveys </w:t>
      </w:r>
      <w:r w:rsidR="00A23032">
        <w:rPr>
          <w:sz w:val="22"/>
          <w:szCs w:val="22"/>
        </w:rPr>
        <w:t>of</w:t>
      </w:r>
      <w:r w:rsidR="00373423">
        <w:rPr>
          <w:sz w:val="22"/>
          <w:szCs w:val="22"/>
        </w:rPr>
        <w:t xml:space="preserve"> the eastern Bering Sea slope, Gulf of Alaska and Aleutian Islands. </w:t>
      </w:r>
    </w:p>
    <w:p w:rsidR="007853BE" w:rsidRDefault="007853BE" w:rsidP="007853BE">
      <w:pPr>
        <w:pStyle w:val="Default"/>
        <w:rPr>
          <w:sz w:val="22"/>
          <w:szCs w:val="22"/>
        </w:rPr>
      </w:pPr>
    </w:p>
    <w:p w:rsidR="004526BA" w:rsidRDefault="00373423" w:rsidP="00373423">
      <w:pPr>
        <w:pStyle w:val="Default"/>
        <w:rPr>
          <w:sz w:val="22"/>
          <w:szCs w:val="22"/>
        </w:rPr>
      </w:pPr>
      <w:r>
        <w:rPr>
          <w:sz w:val="22"/>
          <w:szCs w:val="22"/>
        </w:rPr>
        <w:t xml:space="preserve">The CTD units collect concurrent depth, temperature, salinity, pH, </w:t>
      </w:r>
      <w:proofErr w:type="gramStart"/>
      <w:r w:rsidR="00A23032">
        <w:rPr>
          <w:sz w:val="22"/>
          <w:szCs w:val="22"/>
        </w:rPr>
        <w:t>o</w:t>
      </w:r>
      <w:r>
        <w:rPr>
          <w:sz w:val="22"/>
          <w:szCs w:val="22"/>
        </w:rPr>
        <w:t>xygen</w:t>
      </w:r>
      <w:proofErr w:type="gramEnd"/>
      <w:r>
        <w:rPr>
          <w:sz w:val="22"/>
          <w:szCs w:val="22"/>
        </w:rPr>
        <w:t xml:space="preserve"> and turbidity data. The units are deployed on the </w:t>
      </w:r>
      <w:proofErr w:type="spellStart"/>
      <w:r>
        <w:rPr>
          <w:sz w:val="22"/>
          <w:szCs w:val="22"/>
        </w:rPr>
        <w:t>headrope</w:t>
      </w:r>
      <w:proofErr w:type="spellEnd"/>
      <w:r>
        <w:rPr>
          <w:sz w:val="22"/>
          <w:szCs w:val="22"/>
        </w:rPr>
        <w:t xml:space="preserve"> of the AFSC bottom trawls during most survey hauls. To date, the data has been collected on the 2012 </w:t>
      </w:r>
      <w:r w:rsidR="00B05810">
        <w:rPr>
          <w:sz w:val="22"/>
          <w:szCs w:val="22"/>
        </w:rPr>
        <w:t xml:space="preserve">and 2016 </w:t>
      </w:r>
      <w:r>
        <w:rPr>
          <w:sz w:val="22"/>
          <w:szCs w:val="22"/>
        </w:rPr>
        <w:t>EBS slope</w:t>
      </w:r>
      <w:r w:rsidR="0023154D">
        <w:rPr>
          <w:sz w:val="22"/>
          <w:szCs w:val="22"/>
        </w:rPr>
        <w:t>,</w:t>
      </w:r>
      <w:r>
        <w:rPr>
          <w:sz w:val="22"/>
          <w:szCs w:val="22"/>
        </w:rPr>
        <w:t xml:space="preserve"> the 2013</w:t>
      </w:r>
      <w:r w:rsidR="006157EF">
        <w:rPr>
          <w:sz w:val="22"/>
          <w:szCs w:val="22"/>
        </w:rPr>
        <w:t xml:space="preserve"> and 2015</w:t>
      </w:r>
      <w:r>
        <w:rPr>
          <w:sz w:val="22"/>
          <w:szCs w:val="22"/>
        </w:rPr>
        <w:t xml:space="preserve"> GOA</w:t>
      </w:r>
      <w:r w:rsidR="006157EF">
        <w:rPr>
          <w:sz w:val="22"/>
          <w:szCs w:val="22"/>
        </w:rPr>
        <w:t>,</w:t>
      </w:r>
      <w:r>
        <w:rPr>
          <w:sz w:val="22"/>
          <w:szCs w:val="22"/>
        </w:rPr>
        <w:t xml:space="preserve"> </w:t>
      </w:r>
      <w:r w:rsidR="0023154D">
        <w:rPr>
          <w:sz w:val="22"/>
          <w:szCs w:val="22"/>
        </w:rPr>
        <w:t>and the 2014</w:t>
      </w:r>
      <w:r w:rsidR="006157EF">
        <w:rPr>
          <w:sz w:val="22"/>
          <w:szCs w:val="22"/>
        </w:rPr>
        <w:t xml:space="preserve"> and 2016</w:t>
      </w:r>
      <w:r w:rsidR="0023154D">
        <w:rPr>
          <w:sz w:val="22"/>
          <w:szCs w:val="22"/>
        </w:rPr>
        <w:t xml:space="preserve"> Aleutian Islands bottom trawl</w:t>
      </w:r>
      <w:r>
        <w:rPr>
          <w:sz w:val="22"/>
          <w:szCs w:val="22"/>
        </w:rPr>
        <w:t xml:space="preserve"> surveys. </w:t>
      </w:r>
    </w:p>
    <w:p w:rsidR="004526BA" w:rsidRDefault="004526BA" w:rsidP="004526BA">
      <w:pPr>
        <w:pStyle w:val="Default"/>
        <w:rPr>
          <w:sz w:val="22"/>
          <w:szCs w:val="22"/>
        </w:rPr>
      </w:pPr>
    </w:p>
    <w:p w:rsidR="007D03B7" w:rsidRDefault="00373423" w:rsidP="007D03B7">
      <w:pPr>
        <w:pStyle w:val="Default"/>
        <w:rPr>
          <w:sz w:val="22"/>
          <w:szCs w:val="22"/>
        </w:rPr>
      </w:pPr>
      <w:r>
        <w:rPr>
          <w:sz w:val="22"/>
          <w:szCs w:val="22"/>
        </w:rPr>
        <w:t>The data is presented here as a series of maps of bottom variables (the average value of each variable during the on-bottom period of the bottom trawl haul)</w:t>
      </w:r>
      <w:r w:rsidR="007853BE">
        <w:rPr>
          <w:sz w:val="22"/>
          <w:szCs w:val="22"/>
        </w:rPr>
        <w:t>.</w:t>
      </w:r>
      <w:r>
        <w:rPr>
          <w:sz w:val="22"/>
          <w:szCs w:val="22"/>
        </w:rPr>
        <w:t xml:space="preserve"> </w:t>
      </w:r>
      <w:r w:rsidR="00A23032">
        <w:rPr>
          <w:sz w:val="22"/>
          <w:szCs w:val="22"/>
        </w:rPr>
        <w:t>The</w:t>
      </w:r>
      <w:r>
        <w:rPr>
          <w:sz w:val="22"/>
          <w:szCs w:val="22"/>
        </w:rPr>
        <w:t xml:space="preserve"> data have been </w:t>
      </w:r>
      <w:r w:rsidR="00A23032">
        <w:rPr>
          <w:sz w:val="22"/>
          <w:szCs w:val="22"/>
        </w:rPr>
        <w:t>interpolated</w:t>
      </w:r>
      <w:r>
        <w:rPr>
          <w:sz w:val="22"/>
          <w:szCs w:val="22"/>
        </w:rPr>
        <w:t xml:space="preserve"> to a 1 km by 1 km raster using R software</w:t>
      </w:r>
      <w:r w:rsidR="00A23032">
        <w:rPr>
          <w:sz w:val="22"/>
          <w:szCs w:val="22"/>
        </w:rPr>
        <w:t xml:space="preserve">. For </w:t>
      </w:r>
      <w:r w:rsidR="006157EF">
        <w:rPr>
          <w:sz w:val="22"/>
          <w:szCs w:val="22"/>
        </w:rPr>
        <w:t xml:space="preserve">temperature, </w:t>
      </w:r>
      <w:r w:rsidR="00A23032">
        <w:rPr>
          <w:sz w:val="22"/>
          <w:szCs w:val="22"/>
        </w:rPr>
        <w:t>salinity, pH and oxygen kriging with a fitted exponential semi-variance model was used based on the spatial pattern in semi-variance plots</w:t>
      </w:r>
      <w:r>
        <w:rPr>
          <w:sz w:val="22"/>
          <w:szCs w:val="22"/>
        </w:rPr>
        <w:t>.</w:t>
      </w:r>
      <w:r w:rsidR="00A23032">
        <w:rPr>
          <w:sz w:val="22"/>
          <w:szCs w:val="22"/>
        </w:rPr>
        <w:t xml:space="preserve"> The turbidity data exhibited a linear decrease in semi-variance with distance, so inverse distance weighting was used for this variable. </w:t>
      </w:r>
      <w:r w:rsidR="00F503D3">
        <w:rPr>
          <w:sz w:val="22"/>
          <w:szCs w:val="22"/>
        </w:rPr>
        <w:t xml:space="preserve">In the Aleutian Islands in 2014, there was no data collected east of </w:t>
      </w:r>
      <w:proofErr w:type="spellStart"/>
      <w:r w:rsidR="00F503D3">
        <w:rPr>
          <w:sz w:val="22"/>
          <w:szCs w:val="22"/>
        </w:rPr>
        <w:t>Seguam</w:t>
      </w:r>
      <w:proofErr w:type="spellEnd"/>
      <w:r w:rsidR="00F503D3">
        <w:rPr>
          <w:sz w:val="22"/>
          <w:szCs w:val="22"/>
        </w:rPr>
        <w:t xml:space="preserve"> Island</w:t>
      </w:r>
      <w:r w:rsidR="006157EF">
        <w:rPr>
          <w:sz w:val="22"/>
          <w:szCs w:val="22"/>
        </w:rPr>
        <w:t xml:space="preserve">, while in 2016 there is a gap in data collection between </w:t>
      </w:r>
      <w:proofErr w:type="spellStart"/>
      <w:r w:rsidR="006157EF">
        <w:rPr>
          <w:sz w:val="22"/>
          <w:szCs w:val="22"/>
        </w:rPr>
        <w:t>Samalga</w:t>
      </w:r>
      <w:proofErr w:type="spellEnd"/>
      <w:r w:rsidR="006157EF">
        <w:rPr>
          <w:sz w:val="22"/>
          <w:szCs w:val="22"/>
        </w:rPr>
        <w:t xml:space="preserve"> Pass and </w:t>
      </w:r>
      <w:proofErr w:type="spellStart"/>
      <w:r w:rsidR="006157EF">
        <w:rPr>
          <w:sz w:val="22"/>
          <w:szCs w:val="22"/>
        </w:rPr>
        <w:t>Petral</w:t>
      </w:r>
      <w:proofErr w:type="spellEnd"/>
      <w:r w:rsidR="006157EF">
        <w:rPr>
          <w:sz w:val="22"/>
          <w:szCs w:val="22"/>
        </w:rPr>
        <w:t xml:space="preserve"> Bank (Figure 1)</w:t>
      </w:r>
      <w:r w:rsidR="00F503D3">
        <w:rPr>
          <w:sz w:val="22"/>
          <w:szCs w:val="22"/>
        </w:rPr>
        <w:t xml:space="preserve">. </w:t>
      </w:r>
      <w:r w:rsidR="00E06FFF">
        <w:rPr>
          <w:sz w:val="22"/>
          <w:szCs w:val="22"/>
        </w:rPr>
        <w:t xml:space="preserve">There were more than twice as many samples (n = 127) collected in 2014 than in 2016 (n = 52). </w:t>
      </w:r>
      <w:r w:rsidR="006157EF">
        <w:rPr>
          <w:sz w:val="22"/>
          <w:szCs w:val="22"/>
        </w:rPr>
        <w:t>The</w:t>
      </w:r>
      <w:r w:rsidR="00F503D3">
        <w:rPr>
          <w:sz w:val="22"/>
          <w:szCs w:val="22"/>
        </w:rPr>
        <w:t xml:space="preserve"> Aleutian Islands </w:t>
      </w:r>
      <w:r w:rsidR="00960A1E">
        <w:rPr>
          <w:sz w:val="22"/>
          <w:szCs w:val="22"/>
        </w:rPr>
        <w:t xml:space="preserve">data were not corrected for time of the year, so some within-season temporal effects could be present because of the prosecution of the survey from </w:t>
      </w:r>
      <w:r w:rsidR="00F503D3">
        <w:rPr>
          <w:sz w:val="22"/>
          <w:szCs w:val="22"/>
        </w:rPr>
        <w:t>e</w:t>
      </w:r>
      <w:r w:rsidR="006157EF">
        <w:rPr>
          <w:sz w:val="22"/>
          <w:szCs w:val="22"/>
        </w:rPr>
        <w:t xml:space="preserve">ast to west </w:t>
      </w:r>
      <w:r w:rsidR="00F503D3">
        <w:rPr>
          <w:sz w:val="22"/>
          <w:szCs w:val="22"/>
        </w:rPr>
        <w:t>in the AI</w:t>
      </w:r>
      <w:r w:rsidR="00960A1E">
        <w:rPr>
          <w:sz w:val="22"/>
          <w:szCs w:val="22"/>
        </w:rPr>
        <w:t xml:space="preserve"> from June to August.</w:t>
      </w:r>
    </w:p>
    <w:p w:rsidR="007D03B7" w:rsidRDefault="007D03B7" w:rsidP="007D03B7">
      <w:pPr>
        <w:pStyle w:val="Default"/>
        <w:rPr>
          <w:sz w:val="22"/>
          <w:szCs w:val="22"/>
        </w:rPr>
      </w:pPr>
    </w:p>
    <w:p w:rsidR="00F503D3" w:rsidRDefault="007D03B7" w:rsidP="00373423">
      <w:pPr>
        <w:pStyle w:val="Default"/>
        <w:rPr>
          <w:sz w:val="22"/>
          <w:szCs w:val="22"/>
        </w:rPr>
      </w:pPr>
      <w:r w:rsidRPr="00173640">
        <w:rPr>
          <w:b/>
          <w:sz w:val="22"/>
          <w:szCs w:val="22"/>
        </w:rPr>
        <w:t>Status and trends</w:t>
      </w:r>
      <w:r w:rsidRPr="00E267EE">
        <w:rPr>
          <w:sz w:val="22"/>
          <w:szCs w:val="22"/>
        </w:rPr>
        <w:t xml:space="preserve">:  </w:t>
      </w:r>
      <w:r w:rsidR="00E06FFF">
        <w:rPr>
          <w:sz w:val="22"/>
          <w:szCs w:val="22"/>
        </w:rPr>
        <w:t xml:space="preserve">Bottom temperature appeared to be higher in 2016 than 2014 in areas where measurements were collected in both seasons (Figure 2). Consistent spatial patterns in the temperature and salinity data across were not apparent. However, salinities measured in both years ranged only from ~32-35 ppt. </w:t>
      </w:r>
      <w:r w:rsidR="007976CE">
        <w:rPr>
          <w:sz w:val="22"/>
          <w:szCs w:val="22"/>
        </w:rPr>
        <w:t xml:space="preserve"> Oxygen concentrations were </w:t>
      </w:r>
      <w:r w:rsidR="00E06FFF">
        <w:rPr>
          <w:sz w:val="22"/>
          <w:szCs w:val="22"/>
        </w:rPr>
        <w:t xml:space="preserve">similar between 2014 and 2016 in the western Aleutian Islands, where there were some areas of low oxygen concentration in the farthest western areas of the survey. The central AI in 2014 had higher oxygen concentrations than other areas of the survey, with the exception of Unimak Pass in 2016. </w:t>
      </w:r>
      <w:proofErr w:type="gramStart"/>
      <w:r w:rsidR="00E06FFF">
        <w:rPr>
          <w:sz w:val="22"/>
          <w:szCs w:val="22"/>
        </w:rPr>
        <w:t>pH</w:t>
      </w:r>
      <w:proofErr w:type="gramEnd"/>
      <w:r w:rsidR="00E06FFF">
        <w:rPr>
          <w:sz w:val="22"/>
          <w:szCs w:val="22"/>
        </w:rPr>
        <w:t xml:space="preserve"> was not collected in 2016 due to equipment failure.</w:t>
      </w:r>
      <w:r w:rsidR="002679F3">
        <w:rPr>
          <w:sz w:val="22"/>
          <w:szCs w:val="22"/>
        </w:rPr>
        <w:t xml:space="preserve"> </w:t>
      </w:r>
      <w:proofErr w:type="gramStart"/>
      <w:r w:rsidR="005265E7">
        <w:rPr>
          <w:sz w:val="22"/>
          <w:szCs w:val="22"/>
        </w:rPr>
        <w:t>pH</w:t>
      </w:r>
      <w:proofErr w:type="gramEnd"/>
      <w:r w:rsidR="005265E7">
        <w:rPr>
          <w:sz w:val="22"/>
          <w:szCs w:val="22"/>
        </w:rPr>
        <w:t xml:space="preserve"> and oxygen varied spatially in the Aleutian Islands and also changed with depth. Both variables exhibited lower values on underwater banks (such as </w:t>
      </w:r>
      <w:proofErr w:type="spellStart"/>
      <w:r w:rsidR="005265E7">
        <w:rPr>
          <w:sz w:val="22"/>
          <w:szCs w:val="22"/>
        </w:rPr>
        <w:t>Petral</w:t>
      </w:r>
      <w:proofErr w:type="spellEnd"/>
      <w:r w:rsidR="005265E7">
        <w:rPr>
          <w:sz w:val="22"/>
          <w:szCs w:val="22"/>
        </w:rPr>
        <w:t xml:space="preserve"> Bank) and generally the two values appeared to be correlated</w:t>
      </w:r>
      <w:r w:rsidR="00E06FFF">
        <w:rPr>
          <w:sz w:val="22"/>
          <w:szCs w:val="22"/>
        </w:rPr>
        <w:t xml:space="preserve"> in 2014 and 2016</w:t>
      </w:r>
      <w:r w:rsidR="005265E7">
        <w:rPr>
          <w:sz w:val="22"/>
          <w:szCs w:val="22"/>
        </w:rPr>
        <w:t xml:space="preserve">. There </w:t>
      </w:r>
      <w:r w:rsidR="00E06FFF">
        <w:rPr>
          <w:sz w:val="22"/>
          <w:szCs w:val="22"/>
        </w:rPr>
        <w:t xml:space="preserve">were very low values of </w:t>
      </w:r>
      <w:r w:rsidR="005265E7">
        <w:rPr>
          <w:sz w:val="22"/>
          <w:szCs w:val="22"/>
        </w:rPr>
        <w:t xml:space="preserve">turbidity in </w:t>
      </w:r>
      <w:r w:rsidR="00E06FFF">
        <w:rPr>
          <w:sz w:val="22"/>
          <w:szCs w:val="22"/>
        </w:rPr>
        <w:t>2014</w:t>
      </w:r>
      <w:r w:rsidR="005265E7">
        <w:rPr>
          <w:sz w:val="22"/>
          <w:szCs w:val="22"/>
        </w:rPr>
        <w:t>. This is very suspicious and may be the result of instrument failure.</w:t>
      </w:r>
      <w:r w:rsidR="00E06FFF">
        <w:rPr>
          <w:sz w:val="22"/>
          <w:szCs w:val="22"/>
        </w:rPr>
        <w:t xml:space="preserve"> Values of turbidity were highest in 2016 in the southern Bering Sea and near </w:t>
      </w:r>
      <w:proofErr w:type="spellStart"/>
      <w:r w:rsidR="00E06FFF">
        <w:rPr>
          <w:sz w:val="22"/>
          <w:szCs w:val="22"/>
        </w:rPr>
        <w:t>Buldir</w:t>
      </w:r>
      <w:proofErr w:type="spellEnd"/>
      <w:r w:rsidR="00E06FFF">
        <w:rPr>
          <w:sz w:val="22"/>
          <w:szCs w:val="22"/>
        </w:rPr>
        <w:t xml:space="preserve"> Strait. </w:t>
      </w:r>
    </w:p>
    <w:p w:rsidR="00F503D3" w:rsidRDefault="00F503D3" w:rsidP="00373423">
      <w:pPr>
        <w:pStyle w:val="Default"/>
        <w:rPr>
          <w:sz w:val="22"/>
          <w:szCs w:val="22"/>
        </w:rPr>
      </w:pPr>
    </w:p>
    <w:p w:rsidR="007976CE" w:rsidRDefault="007D03B7" w:rsidP="007976CE">
      <w:pPr>
        <w:pStyle w:val="Default"/>
        <w:rPr>
          <w:sz w:val="22"/>
          <w:szCs w:val="22"/>
        </w:rPr>
      </w:pPr>
      <w:r w:rsidRPr="00173640">
        <w:rPr>
          <w:b/>
          <w:sz w:val="22"/>
          <w:szCs w:val="22"/>
        </w:rPr>
        <w:t xml:space="preserve">Factors causing </w:t>
      </w:r>
      <w:r>
        <w:rPr>
          <w:b/>
          <w:sz w:val="22"/>
          <w:szCs w:val="22"/>
        </w:rPr>
        <w:t>observed</w:t>
      </w:r>
      <w:r w:rsidRPr="00173640">
        <w:rPr>
          <w:b/>
          <w:sz w:val="22"/>
          <w:szCs w:val="22"/>
        </w:rPr>
        <w:t xml:space="preserve"> trends</w:t>
      </w:r>
      <w:r w:rsidR="00A03161">
        <w:rPr>
          <w:sz w:val="22"/>
          <w:szCs w:val="22"/>
        </w:rPr>
        <w:t xml:space="preserve">: </w:t>
      </w:r>
      <w:r w:rsidR="007976CE">
        <w:rPr>
          <w:sz w:val="22"/>
          <w:szCs w:val="22"/>
        </w:rPr>
        <w:t>The observed spatial trends in near bottom</w:t>
      </w:r>
      <w:r w:rsidR="006157EF">
        <w:rPr>
          <w:sz w:val="22"/>
          <w:szCs w:val="22"/>
        </w:rPr>
        <w:t xml:space="preserve"> temperature and</w:t>
      </w:r>
      <w:r w:rsidR="007976CE">
        <w:rPr>
          <w:sz w:val="22"/>
          <w:szCs w:val="22"/>
        </w:rPr>
        <w:t xml:space="preserve"> salinity are likely</w:t>
      </w:r>
      <w:r w:rsidR="006157EF">
        <w:rPr>
          <w:sz w:val="22"/>
          <w:szCs w:val="22"/>
        </w:rPr>
        <w:t xml:space="preserve"> due to the relatively oceanic regime in the Aleutians west of </w:t>
      </w:r>
      <w:proofErr w:type="spellStart"/>
      <w:r w:rsidR="006157EF">
        <w:rPr>
          <w:sz w:val="22"/>
          <w:szCs w:val="22"/>
        </w:rPr>
        <w:t>Samalga</w:t>
      </w:r>
      <w:proofErr w:type="spellEnd"/>
      <w:r w:rsidR="006157EF">
        <w:rPr>
          <w:sz w:val="22"/>
          <w:szCs w:val="22"/>
        </w:rPr>
        <w:t xml:space="preserve"> Pass. The warmest and freshest water was found in the eastern Aleutian Islands and southern Bering Sea where Gulf of Alaska oceanography may have higher influence on water properties than in the central and western AI</w:t>
      </w:r>
      <w:r w:rsidR="002679F3">
        <w:rPr>
          <w:sz w:val="22"/>
          <w:szCs w:val="22"/>
        </w:rPr>
        <w:t xml:space="preserve">. </w:t>
      </w:r>
      <w:r w:rsidR="00F86700">
        <w:rPr>
          <w:sz w:val="22"/>
          <w:szCs w:val="22"/>
        </w:rPr>
        <w:t xml:space="preserve">The observed trends in oxygen and pH in the Aleutian Islands </w:t>
      </w:r>
      <w:r w:rsidR="00E06FFF">
        <w:rPr>
          <w:sz w:val="22"/>
          <w:szCs w:val="22"/>
        </w:rPr>
        <w:t>are</w:t>
      </w:r>
      <w:r w:rsidR="00F86700">
        <w:rPr>
          <w:sz w:val="22"/>
          <w:szCs w:val="22"/>
        </w:rPr>
        <w:t xml:space="preserve"> probably a result of the interaction between depth and currents moving through the passes. </w:t>
      </w:r>
      <w:r w:rsidR="00E06FFF">
        <w:rPr>
          <w:sz w:val="22"/>
          <w:szCs w:val="22"/>
        </w:rPr>
        <w:t xml:space="preserve">The </w:t>
      </w:r>
      <w:bookmarkStart w:id="0" w:name="_GoBack"/>
      <w:bookmarkEnd w:id="0"/>
      <w:r w:rsidR="00E06FFF">
        <w:rPr>
          <w:sz w:val="22"/>
          <w:szCs w:val="22"/>
        </w:rPr>
        <w:t>turbidity is suspicious given the magnitude of the difference between the two years (all values &lt; 1 in 2014 and up to ~20 in 2016).</w:t>
      </w:r>
    </w:p>
    <w:p w:rsidR="00A03161" w:rsidRDefault="00A03161" w:rsidP="00791B87">
      <w:pPr>
        <w:rPr>
          <w:sz w:val="22"/>
          <w:szCs w:val="22"/>
        </w:rPr>
      </w:pPr>
    </w:p>
    <w:p w:rsidR="00791B87" w:rsidRDefault="007D03B7" w:rsidP="007976CE">
      <w:pPr>
        <w:rPr>
          <w:color w:val="000000"/>
          <w:sz w:val="22"/>
          <w:szCs w:val="22"/>
        </w:rPr>
      </w:pPr>
      <w:r w:rsidRPr="00173640">
        <w:rPr>
          <w:b/>
          <w:sz w:val="22"/>
          <w:szCs w:val="22"/>
        </w:rPr>
        <w:lastRenderedPageBreak/>
        <w:t>Implications</w:t>
      </w:r>
      <w:r w:rsidR="007853BE">
        <w:rPr>
          <w:sz w:val="22"/>
          <w:szCs w:val="22"/>
        </w:rPr>
        <w:t xml:space="preserve">: </w:t>
      </w:r>
      <w:r w:rsidR="007976CE">
        <w:rPr>
          <w:sz w:val="22"/>
          <w:szCs w:val="22"/>
        </w:rPr>
        <w:t>As more of this data is collected relationships between fish and invertebrate distributions will be explored. When multiple years of data have been collected for each area, variability of spatial patterns may be important.</w:t>
      </w:r>
    </w:p>
    <w:p w:rsidR="003706FC" w:rsidRDefault="003706FC" w:rsidP="00791B87">
      <w:pPr>
        <w:rPr>
          <w:color w:val="000000"/>
          <w:sz w:val="22"/>
          <w:szCs w:val="22"/>
        </w:rPr>
      </w:pPr>
    </w:p>
    <w:p w:rsidR="00B969B3" w:rsidRPr="00056BEB" w:rsidRDefault="00B969B3" w:rsidP="003E4E55">
      <w:pPr>
        <w:pStyle w:val="Default"/>
        <w:pageBreakBefore/>
        <w:rPr>
          <w:b/>
          <w:sz w:val="20"/>
          <w:szCs w:val="20"/>
        </w:rPr>
      </w:pPr>
    </w:p>
    <w:p w:rsidR="003E4E55" w:rsidRDefault="00B969B3" w:rsidP="004526BA">
      <w:pPr>
        <w:pStyle w:val="BodyTextIndent"/>
        <w:rPr>
          <w:color w:val="000000"/>
          <w:sz w:val="20"/>
          <w:szCs w:val="20"/>
        </w:rPr>
      </w:pPr>
      <w:r>
        <w:rPr>
          <w:noProof/>
        </w:rPr>
        <w:drawing>
          <wp:inline distT="0" distB="0" distL="0" distR="0" wp14:anchorId="00234249" wp14:editId="561C348B">
            <wp:extent cx="5486400" cy="385923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859237"/>
                    </a:xfrm>
                    <a:prstGeom prst="rect">
                      <a:avLst/>
                    </a:prstGeom>
                  </pic:spPr>
                </pic:pic>
              </a:graphicData>
            </a:graphic>
          </wp:inline>
        </w:drawing>
      </w:r>
    </w:p>
    <w:p w:rsidR="008D432E" w:rsidRDefault="003E4E55" w:rsidP="008D432E">
      <w:pPr>
        <w:pStyle w:val="Default"/>
        <w:ind w:left="900" w:hanging="900"/>
        <w:rPr>
          <w:sz w:val="20"/>
          <w:szCs w:val="20"/>
        </w:rPr>
      </w:pPr>
      <w:proofErr w:type="gramStart"/>
      <w:r>
        <w:rPr>
          <w:sz w:val="20"/>
          <w:szCs w:val="20"/>
        </w:rPr>
        <w:t xml:space="preserve">Figure </w:t>
      </w:r>
      <w:r w:rsidR="00F503D3">
        <w:rPr>
          <w:sz w:val="20"/>
          <w:szCs w:val="20"/>
        </w:rPr>
        <w:t>1</w:t>
      </w:r>
      <w:r>
        <w:rPr>
          <w:sz w:val="20"/>
          <w:szCs w:val="20"/>
        </w:rPr>
        <w:t>.</w:t>
      </w:r>
      <w:proofErr w:type="gramEnd"/>
      <w:r>
        <w:rPr>
          <w:sz w:val="20"/>
          <w:szCs w:val="20"/>
        </w:rPr>
        <w:t xml:space="preserve"> </w:t>
      </w:r>
      <w:r w:rsidR="00B969B3">
        <w:rPr>
          <w:sz w:val="20"/>
          <w:szCs w:val="20"/>
        </w:rPr>
        <w:t xml:space="preserve">Locations for 2014 (green, n = 127) and 2016 (purple, n = 52) CTD deployments on the </w:t>
      </w:r>
      <w:proofErr w:type="spellStart"/>
      <w:r w:rsidR="00B969B3">
        <w:rPr>
          <w:sz w:val="20"/>
          <w:szCs w:val="20"/>
        </w:rPr>
        <w:t>headrope</w:t>
      </w:r>
      <w:proofErr w:type="spellEnd"/>
      <w:r w:rsidR="00B969B3">
        <w:rPr>
          <w:sz w:val="20"/>
          <w:szCs w:val="20"/>
        </w:rPr>
        <w:t xml:space="preserve"> of the bottom trawl used in the Aleutian Islands bottom trawl survey. </w:t>
      </w:r>
    </w:p>
    <w:p w:rsidR="00F87D2F" w:rsidRDefault="00F87D2F">
      <w:pPr>
        <w:rPr>
          <w:color w:val="000000"/>
          <w:sz w:val="20"/>
          <w:szCs w:val="20"/>
        </w:rPr>
      </w:pPr>
      <w:r>
        <w:rPr>
          <w:color w:val="000000"/>
          <w:sz w:val="20"/>
          <w:szCs w:val="20"/>
        </w:rPr>
        <w:br w:type="page"/>
      </w:r>
    </w:p>
    <w:p w:rsidR="008D432E" w:rsidRDefault="00F87D2F" w:rsidP="008D432E">
      <w:pPr>
        <w:pStyle w:val="BodyTextIndent"/>
        <w:rPr>
          <w:color w:val="000000"/>
          <w:sz w:val="20"/>
          <w:szCs w:val="20"/>
        </w:rPr>
      </w:pPr>
      <w:r>
        <w:rPr>
          <w:noProof/>
        </w:rPr>
        <w:lastRenderedPageBreak/>
        <w:drawing>
          <wp:inline distT="0" distB="0" distL="0" distR="0" wp14:anchorId="1585E909" wp14:editId="4D49B1BF">
            <wp:extent cx="5181600" cy="754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1600" cy="7543800"/>
                    </a:xfrm>
                    <a:prstGeom prst="rect">
                      <a:avLst/>
                    </a:prstGeom>
                  </pic:spPr>
                </pic:pic>
              </a:graphicData>
            </a:graphic>
          </wp:inline>
        </w:drawing>
      </w:r>
    </w:p>
    <w:p w:rsidR="0023154D" w:rsidRDefault="00E840CE" w:rsidP="00F87D2F">
      <w:pPr>
        <w:pStyle w:val="Default"/>
        <w:ind w:left="900" w:hanging="900"/>
        <w:rPr>
          <w:sz w:val="20"/>
          <w:szCs w:val="20"/>
        </w:rPr>
      </w:pPr>
      <w:proofErr w:type="gramStart"/>
      <w:r>
        <w:rPr>
          <w:sz w:val="20"/>
          <w:szCs w:val="20"/>
        </w:rPr>
        <w:t xml:space="preserve">Figure </w:t>
      </w:r>
      <w:r w:rsidR="00F87D2F">
        <w:rPr>
          <w:sz w:val="20"/>
          <w:szCs w:val="20"/>
        </w:rPr>
        <w:t>2.</w:t>
      </w:r>
      <w:proofErr w:type="gramEnd"/>
      <w:r w:rsidR="00F87D2F">
        <w:rPr>
          <w:sz w:val="20"/>
          <w:szCs w:val="20"/>
        </w:rPr>
        <w:t xml:space="preserve"> Spatial patterns in oceanographic variables (temperature, salinity, O</w:t>
      </w:r>
      <w:r w:rsidR="00F87D2F" w:rsidRPr="00F87D2F">
        <w:rPr>
          <w:sz w:val="20"/>
          <w:szCs w:val="20"/>
          <w:vertAlign w:val="subscript"/>
        </w:rPr>
        <w:t>2</w:t>
      </w:r>
      <w:r w:rsidR="00F87D2F">
        <w:rPr>
          <w:sz w:val="20"/>
          <w:szCs w:val="20"/>
        </w:rPr>
        <w:t xml:space="preserve">, pH and turbidity) measured on the seafloor during bottom trawl hauls in the Aleutian Islands </w:t>
      </w:r>
      <w:proofErr w:type="spellStart"/>
      <w:r w:rsidR="00F87D2F">
        <w:rPr>
          <w:sz w:val="20"/>
          <w:szCs w:val="20"/>
        </w:rPr>
        <w:t>grounfish</w:t>
      </w:r>
      <w:proofErr w:type="spellEnd"/>
      <w:r w:rsidR="00F87D2F">
        <w:rPr>
          <w:sz w:val="20"/>
          <w:szCs w:val="20"/>
        </w:rPr>
        <w:t xml:space="preserve"> survey in 2014 and 2016.</w:t>
      </w:r>
    </w:p>
    <w:p w:rsidR="0023154D" w:rsidRDefault="0023154D" w:rsidP="00E840CE">
      <w:pPr>
        <w:pStyle w:val="Default"/>
        <w:ind w:left="900" w:hanging="900"/>
        <w:rPr>
          <w:sz w:val="20"/>
          <w:szCs w:val="20"/>
        </w:rPr>
      </w:pPr>
    </w:p>
    <w:p w:rsidR="00970126" w:rsidRDefault="00970126" w:rsidP="00056BEB">
      <w:pPr>
        <w:pStyle w:val="BodyTextIndent"/>
        <w:ind w:left="0" w:firstLine="0"/>
      </w:pPr>
    </w:p>
    <w:sectPr w:rsidR="00970126" w:rsidSect="00D035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3FE6"/>
    <w:multiLevelType w:val="hybridMultilevel"/>
    <w:tmpl w:val="303834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BA"/>
    <w:rsid w:val="00056BEB"/>
    <w:rsid w:val="00170433"/>
    <w:rsid w:val="001B6098"/>
    <w:rsid w:val="001C7308"/>
    <w:rsid w:val="0023154D"/>
    <w:rsid w:val="00252A92"/>
    <w:rsid w:val="00264218"/>
    <w:rsid w:val="002679F3"/>
    <w:rsid w:val="002A0A98"/>
    <w:rsid w:val="002C3A6B"/>
    <w:rsid w:val="00304731"/>
    <w:rsid w:val="003706FC"/>
    <w:rsid w:val="00373423"/>
    <w:rsid w:val="003E4E55"/>
    <w:rsid w:val="004526BA"/>
    <w:rsid w:val="004B57A6"/>
    <w:rsid w:val="005265E7"/>
    <w:rsid w:val="005B21B6"/>
    <w:rsid w:val="005D5E7A"/>
    <w:rsid w:val="006157EF"/>
    <w:rsid w:val="007853BE"/>
    <w:rsid w:val="00791B87"/>
    <w:rsid w:val="007976CE"/>
    <w:rsid w:val="007C1DC4"/>
    <w:rsid w:val="007D03B7"/>
    <w:rsid w:val="00811EE7"/>
    <w:rsid w:val="00842247"/>
    <w:rsid w:val="0085638B"/>
    <w:rsid w:val="00891957"/>
    <w:rsid w:val="008D432E"/>
    <w:rsid w:val="008F0716"/>
    <w:rsid w:val="00960A1E"/>
    <w:rsid w:val="009670DD"/>
    <w:rsid w:val="00970126"/>
    <w:rsid w:val="00A03161"/>
    <w:rsid w:val="00A23032"/>
    <w:rsid w:val="00B05810"/>
    <w:rsid w:val="00B11B5A"/>
    <w:rsid w:val="00B13C74"/>
    <w:rsid w:val="00B66CE4"/>
    <w:rsid w:val="00B969B3"/>
    <w:rsid w:val="00D0350A"/>
    <w:rsid w:val="00DD09FD"/>
    <w:rsid w:val="00E06FFF"/>
    <w:rsid w:val="00E22709"/>
    <w:rsid w:val="00E840CE"/>
    <w:rsid w:val="00F503D3"/>
    <w:rsid w:val="00F6038F"/>
    <w:rsid w:val="00F86700"/>
    <w:rsid w:val="00F8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35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0350A"/>
    <w:pPr>
      <w:ind w:left="720" w:hanging="720"/>
    </w:pPr>
    <w:rPr>
      <w:sz w:val="22"/>
    </w:rPr>
  </w:style>
  <w:style w:type="character" w:styleId="Hyperlink">
    <w:name w:val="Hyperlink"/>
    <w:basedOn w:val="DefaultParagraphFont"/>
    <w:rsid w:val="00D0350A"/>
    <w:rPr>
      <w:color w:val="0000FF"/>
      <w:u w:val="single"/>
    </w:rPr>
  </w:style>
  <w:style w:type="paragraph" w:styleId="Caption">
    <w:name w:val="caption"/>
    <w:basedOn w:val="Normal"/>
    <w:next w:val="Normal"/>
    <w:qFormat/>
    <w:rsid w:val="00D0350A"/>
    <w:pPr>
      <w:spacing w:before="120" w:after="120"/>
    </w:pPr>
    <w:rPr>
      <w:b/>
      <w:bCs/>
      <w:sz w:val="20"/>
      <w:szCs w:val="20"/>
    </w:rPr>
  </w:style>
  <w:style w:type="paragraph" w:styleId="BodyTextIndent">
    <w:name w:val="Body Text Indent"/>
    <w:basedOn w:val="Normal"/>
    <w:rsid w:val="00D0350A"/>
    <w:pPr>
      <w:ind w:left="720" w:hanging="720"/>
    </w:pPr>
    <w:rPr>
      <w:sz w:val="22"/>
      <w:szCs w:val="22"/>
    </w:rPr>
  </w:style>
  <w:style w:type="paragraph" w:customStyle="1" w:styleId="Default">
    <w:name w:val="Default"/>
    <w:rsid w:val="004526BA"/>
    <w:pPr>
      <w:autoSpaceDE w:val="0"/>
      <w:autoSpaceDN w:val="0"/>
      <w:adjustRightInd w:val="0"/>
    </w:pPr>
    <w:rPr>
      <w:color w:val="000000"/>
      <w:sz w:val="24"/>
      <w:szCs w:val="24"/>
    </w:rPr>
  </w:style>
  <w:style w:type="paragraph" w:styleId="BalloonText">
    <w:name w:val="Balloon Text"/>
    <w:basedOn w:val="Normal"/>
    <w:link w:val="BalloonTextChar"/>
    <w:rsid w:val="00B969B3"/>
    <w:rPr>
      <w:rFonts w:ascii="Tahoma" w:hAnsi="Tahoma" w:cs="Tahoma"/>
      <w:sz w:val="16"/>
      <w:szCs w:val="16"/>
    </w:rPr>
  </w:style>
  <w:style w:type="character" w:customStyle="1" w:styleId="BalloonTextChar">
    <w:name w:val="Balloon Text Char"/>
    <w:basedOn w:val="DefaultParagraphFont"/>
    <w:link w:val="BalloonText"/>
    <w:rsid w:val="00B969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35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0350A"/>
    <w:pPr>
      <w:ind w:left="720" w:hanging="720"/>
    </w:pPr>
    <w:rPr>
      <w:sz w:val="22"/>
    </w:rPr>
  </w:style>
  <w:style w:type="character" w:styleId="Hyperlink">
    <w:name w:val="Hyperlink"/>
    <w:basedOn w:val="DefaultParagraphFont"/>
    <w:rsid w:val="00D0350A"/>
    <w:rPr>
      <w:color w:val="0000FF"/>
      <w:u w:val="single"/>
    </w:rPr>
  </w:style>
  <w:style w:type="paragraph" w:styleId="Caption">
    <w:name w:val="caption"/>
    <w:basedOn w:val="Normal"/>
    <w:next w:val="Normal"/>
    <w:qFormat/>
    <w:rsid w:val="00D0350A"/>
    <w:pPr>
      <w:spacing w:before="120" w:after="120"/>
    </w:pPr>
    <w:rPr>
      <w:b/>
      <w:bCs/>
      <w:sz w:val="20"/>
      <w:szCs w:val="20"/>
    </w:rPr>
  </w:style>
  <w:style w:type="paragraph" w:styleId="BodyTextIndent">
    <w:name w:val="Body Text Indent"/>
    <w:basedOn w:val="Normal"/>
    <w:rsid w:val="00D0350A"/>
    <w:pPr>
      <w:ind w:left="720" w:hanging="720"/>
    </w:pPr>
    <w:rPr>
      <w:sz w:val="22"/>
      <w:szCs w:val="22"/>
    </w:rPr>
  </w:style>
  <w:style w:type="paragraph" w:customStyle="1" w:styleId="Default">
    <w:name w:val="Default"/>
    <w:rsid w:val="004526BA"/>
    <w:pPr>
      <w:autoSpaceDE w:val="0"/>
      <w:autoSpaceDN w:val="0"/>
      <w:adjustRightInd w:val="0"/>
    </w:pPr>
    <w:rPr>
      <w:color w:val="000000"/>
      <w:sz w:val="24"/>
      <w:szCs w:val="24"/>
    </w:rPr>
  </w:style>
  <w:style w:type="paragraph" w:styleId="BalloonText">
    <w:name w:val="Balloon Text"/>
    <w:basedOn w:val="Normal"/>
    <w:link w:val="BalloonTextChar"/>
    <w:rsid w:val="00B969B3"/>
    <w:rPr>
      <w:rFonts w:ascii="Tahoma" w:hAnsi="Tahoma" w:cs="Tahoma"/>
      <w:sz w:val="16"/>
      <w:szCs w:val="16"/>
    </w:rPr>
  </w:style>
  <w:style w:type="character" w:customStyle="1" w:styleId="BalloonTextChar">
    <w:name w:val="Balloon Text Char"/>
    <w:basedOn w:val="DefaultParagraphFont"/>
    <w:link w:val="BalloonText"/>
    <w:rsid w:val="00B969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2CC03CEA.dotm</Template>
  <TotalTime>39</TotalTime>
  <Pages>5</Pages>
  <Words>728</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Determining the value of habitat to juvenile rockfish in the Aleutian Islands</vt:lpstr>
    </vt:vector>
  </TitlesOfParts>
  <Company>NOAA NMFS REFM</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value of habitat to juvenile rockfish in the Aleutian Islands</dc:title>
  <dc:creator>jboldt</dc:creator>
  <cp:lastModifiedBy>chris.rooper</cp:lastModifiedBy>
  <cp:revision>3</cp:revision>
  <cp:lastPrinted>2008-07-22T23:58:00Z</cp:lastPrinted>
  <dcterms:created xsi:type="dcterms:W3CDTF">2016-10-13T22:43:00Z</dcterms:created>
  <dcterms:modified xsi:type="dcterms:W3CDTF">2016-10-13T23:10:00Z</dcterms:modified>
</cp:coreProperties>
</file>