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6BA" w:rsidRDefault="009670DD" w:rsidP="004526BA">
      <w:pPr>
        <w:rPr>
          <w:color w:val="000000"/>
          <w:sz w:val="22"/>
          <w:szCs w:val="22"/>
        </w:rPr>
      </w:pPr>
      <w:r>
        <w:rPr>
          <w:b/>
          <w:bCs/>
          <w:color w:val="000000"/>
          <w:sz w:val="22"/>
          <w:szCs w:val="22"/>
        </w:rPr>
        <w:t>Spatial patterns in near bottom oceanographic variables collected during AFSC bottom trawl surveys.</w:t>
      </w:r>
    </w:p>
    <w:p w:rsidR="004526BA" w:rsidRDefault="004526BA" w:rsidP="004526BA">
      <w:pPr>
        <w:pStyle w:val="Default"/>
        <w:rPr>
          <w:sz w:val="22"/>
          <w:szCs w:val="22"/>
        </w:rPr>
      </w:pPr>
      <w:r>
        <w:rPr>
          <w:sz w:val="22"/>
          <w:szCs w:val="22"/>
        </w:rPr>
        <w:t>Principal Investigator</w:t>
      </w:r>
      <w:r w:rsidR="009670DD">
        <w:rPr>
          <w:sz w:val="22"/>
          <w:szCs w:val="22"/>
        </w:rPr>
        <w:t>s</w:t>
      </w:r>
      <w:r>
        <w:rPr>
          <w:sz w:val="22"/>
          <w:szCs w:val="22"/>
        </w:rPr>
        <w:t xml:space="preserve"> - Chris Rooper (AFSC – RACE)</w:t>
      </w:r>
      <w:r w:rsidR="009670DD">
        <w:rPr>
          <w:sz w:val="22"/>
          <w:szCs w:val="22"/>
        </w:rPr>
        <w:t>,</w:t>
      </w:r>
      <w:r w:rsidR="006543A2">
        <w:rPr>
          <w:sz w:val="22"/>
          <w:szCs w:val="22"/>
        </w:rPr>
        <w:t xml:space="preserve"> Pam Goddard (AFSC-RACE),</w:t>
      </w:r>
      <w:r w:rsidR="009670DD">
        <w:rPr>
          <w:sz w:val="22"/>
          <w:szCs w:val="22"/>
        </w:rPr>
        <w:t xml:space="preserve"> Jerry Hoff (AFSC – RACE)</w:t>
      </w:r>
      <w:r>
        <w:rPr>
          <w:sz w:val="22"/>
          <w:szCs w:val="22"/>
        </w:rPr>
        <w:t xml:space="preserve"> </w:t>
      </w:r>
    </w:p>
    <w:p w:rsidR="004526BA" w:rsidRDefault="004526BA" w:rsidP="004526BA">
      <w:pPr>
        <w:pStyle w:val="Default"/>
        <w:rPr>
          <w:sz w:val="22"/>
          <w:szCs w:val="22"/>
        </w:rPr>
      </w:pPr>
      <w:r>
        <w:rPr>
          <w:sz w:val="22"/>
          <w:szCs w:val="22"/>
        </w:rPr>
        <w:t xml:space="preserve">Contact: </w:t>
      </w:r>
      <w:r>
        <w:rPr>
          <w:sz w:val="22"/>
          <w:szCs w:val="22"/>
          <w:u w:val="single"/>
        </w:rPr>
        <w:t xml:space="preserve">Chris.Rooper@noaa.gov </w:t>
      </w:r>
    </w:p>
    <w:p w:rsidR="004526BA" w:rsidRDefault="004526BA" w:rsidP="004526BA">
      <w:pPr>
        <w:pStyle w:val="Default"/>
        <w:rPr>
          <w:b/>
          <w:bCs/>
          <w:sz w:val="22"/>
          <w:szCs w:val="22"/>
        </w:rPr>
      </w:pPr>
      <w:r>
        <w:rPr>
          <w:b/>
          <w:bCs/>
          <w:sz w:val="22"/>
          <w:szCs w:val="22"/>
        </w:rPr>
        <w:t>L</w:t>
      </w:r>
      <w:r w:rsidR="00791B87">
        <w:rPr>
          <w:b/>
          <w:bCs/>
          <w:sz w:val="22"/>
          <w:szCs w:val="22"/>
        </w:rPr>
        <w:t xml:space="preserve">ast updated: </w:t>
      </w:r>
      <w:r w:rsidR="00252A92">
        <w:rPr>
          <w:b/>
          <w:bCs/>
          <w:sz w:val="22"/>
          <w:szCs w:val="22"/>
        </w:rPr>
        <w:t xml:space="preserve">October </w:t>
      </w:r>
      <w:r w:rsidR="00791B87">
        <w:rPr>
          <w:b/>
          <w:bCs/>
          <w:sz w:val="22"/>
          <w:szCs w:val="22"/>
        </w:rPr>
        <w:t>20</w:t>
      </w:r>
      <w:r w:rsidR="00252A92">
        <w:rPr>
          <w:b/>
          <w:bCs/>
          <w:sz w:val="22"/>
          <w:szCs w:val="22"/>
        </w:rPr>
        <w:t>1</w:t>
      </w:r>
      <w:r w:rsidR="006543A2">
        <w:rPr>
          <w:b/>
          <w:bCs/>
          <w:sz w:val="22"/>
          <w:szCs w:val="22"/>
        </w:rPr>
        <w:t>6</w:t>
      </w:r>
      <w:r>
        <w:rPr>
          <w:b/>
          <w:bCs/>
          <w:sz w:val="22"/>
          <w:szCs w:val="22"/>
        </w:rPr>
        <w:t xml:space="preserve"> </w:t>
      </w:r>
    </w:p>
    <w:p w:rsidR="00791B87" w:rsidRDefault="00791B87" w:rsidP="004526BA">
      <w:pPr>
        <w:pStyle w:val="Default"/>
        <w:rPr>
          <w:sz w:val="22"/>
          <w:szCs w:val="22"/>
        </w:rPr>
      </w:pPr>
    </w:p>
    <w:p w:rsidR="007853BE" w:rsidRDefault="007D03B7" w:rsidP="007853BE">
      <w:pPr>
        <w:pStyle w:val="Default"/>
        <w:rPr>
          <w:sz w:val="22"/>
          <w:szCs w:val="22"/>
        </w:rPr>
      </w:pPr>
      <w:r w:rsidRPr="00173640">
        <w:rPr>
          <w:b/>
          <w:sz w:val="22"/>
          <w:szCs w:val="22"/>
        </w:rPr>
        <w:t>Description of index</w:t>
      </w:r>
      <w:r w:rsidRPr="00E267EE">
        <w:rPr>
          <w:sz w:val="22"/>
          <w:szCs w:val="22"/>
        </w:rPr>
        <w:t xml:space="preserve">: </w:t>
      </w:r>
      <w:r w:rsidR="009670DD">
        <w:rPr>
          <w:sz w:val="22"/>
          <w:szCs w:val="22"/>
        </w:rPr>
        <w:t xml:space="preserve">In 2012 the RACE Division purchased </w:t>
      </w:r>
      <w:r w:rsidR="00373423">
        <w:rPr>
          <w:sz w:val="22"/>
          <w:szCs w:val="22"/>
        </w:rPr>
        <w:t xml:space="preserve">four </w:t>
      </w:r>
      <w:proofErr w:type="spellStart"/>
      <w:r w:rsidR="00373423">
        <w:rPr>
          <w:sz w:val="22"/>
          <w:szCs w:val="22"/>
        </w:rPr>
        <w:t>SeaGuard</w:t>
      </w:r>
      <w:proofErr w:type="spellEnd"/>
      <w:r w:rsidR="00373423">
        <w:rPr>
          <w:sz w:val="22"/>
          <w:szCs w:val="22"/>
        </w:rPr>
        <w:t xml:space="preserve"> CTD units (funded by the North Pacific Research Board and Deep Sea Coral Research and Technology Program). These units were purchased to increase the oceanographic data collections during bottom trawl surveys </w:t>
      </w:r>
      <w:r w:rsidR="00A23032">
        <w:rPr>
          <w:sz w:val="22"/>
          <w:szCs w:val="22"/>
        </w:rPr>
        <w:t>of</w:t>
      </w:r>
      <w:r w:rsidR="00373423">
        <w:rPr>
          <w:sz w:val="22"/>
          <w:szCs w:val="22"/>
        </w:rPr>
        <w:t xml:space="preserve"> the eastern Bering Sea slope, Gulf of Alaska and Aleutian Islands. </w:t>
      </w:r>
    </w:p>
    <w:p w:rsidR="007853BE" w:rsidRDefault="007853BE" w:rsidP="007853BE">
      <w:pPr>
        <w:pStyle w:val="Default"/>
        <w:rPr>
          <w:sz w:val="22"/>
          <w:szCs w:val="22"/>
        </w:rPr>
      </w:pPr>
    </w:p>
    <w:p w:rsidR="004526BA" w:rsidRDefault="00373423" w:rsidP="00373423">
      <w:pPr>
        <w:pStyle w:val="Default"/>
        <w:rPr>
          <w:sz w:val="22"/>
          <w:szCs w:val="22"/>
        </w:rPr>
      </w:pPr>
      <w:r>
        <w:rPr>
          <w:sz w:val="22"/>
          <w:szCs w:val="22"/>
        </w:rPr>
        <w:t xml:space="preserve">The CTD units collect concurrent depth, temperature, salinity, pH, </w:t>
      </w:r>
      <w:proofErr w:type="gramStart"/>
      <w:r w:rsidR="00A23032">
        <w:rPr>
          <w:sz w:val="22"/>
          <w:szCs w:val="22"/>
        </w:rPr>
        <w:t>o</w:t>
      </w:r>
      <w:r>
        <w:rPr>
          <w:sz w:val="22"/>
          <w:szCs w:val="22"/>
        </w:rPr>
        <w:t>xygen</w:t>
      </w:r>
      <w:proofErr w:type="gramEnd"/>
      <w:r>
        <w:rPr>
          <w:sz w:val="22"/>
          <w:szCs w:val="22"/>
        </w:rPr>
        <w:t xml:space="preserve"> and turbidity data. The units are deployed on the </w:t>
      </w:r>
      <w:proofErr w:type="spellStart"/>
      <w:r>
        <w:rPr>
          <w:sz w:val="22"/>
          <w:szCs w:val="22"/>
        </w:rPr>
        <w:t>headrope</w:t>
      </w:r>
      <w:proofErr w:type="spellEnd"/>
      <w:r>
        <w:rPr>
          <w:sz w:val="22"/>
          <w:szCs w:val="22"/>
        </w:rPr>
        <w:t xml:space="preserve"> of the AFSC bottom trawls during most survey hauls. To date, the data has been collected on the 2012</w:t>
      </w:r>
      <w:r w:rsidR="006543A2">
        <w:rPr>
          <w:sz w:val="22"/>
          <w:szCs w:val="22"/>
        </w:rPr>
        <w:t xml:space="preserve"> and 2016</w:t>
      </w:r>
      <w:r>
        <w:rPr>
          <w:sz w:val="22"/>
          <w:szCs w:val="22"/>
        </w:rPr>
        <w:t xml:space="preserve"> EBS slope</w:t>
      </w:r>
      <w:r w:rsidR="0023154D">
        <w:rPr>
          <w:sz w:val="22"/>
          <w:szCs w:val="22"/>
        </w:rPr>
        <w:t>,</w:t>
      </w:r>
      <w:r>
        <w:rPr>
          <w:sz w:val="22"/>
          <w:szCs w:val="22"/>
        </w:rPr>
        <w:t xml:space="preserve"> the 2013</w:t>
      </w:r>
      <w:r w:rsidR="006543A2">
        <w:rPr>
          <w:sz w:val="22"/>
          <w:szCs w:val="22"/>
        </w:rPr>
        <w:t xml:space="preserve"> and 2015</w:t>
      </w:r>
      <w:r>
        <w:rPr>
          <w:sz w:val="22"/>
          <w:szCs w:val="22"/>
        </w:rPr>
        <w:t xml:space="preserve"> GOA </w:t>
      </w:r>
      <w:r w:rsidR="0023154D">
        <w:rPr>
          <w:sz w:val="22"/>
          <w:szCs w:val="22"/>
        </w:rPr>
        <w:t>and the 2014</w:t>
      </w:r>
      <w:r w:rsidR="006543A2">
        <w:rPr>
          <w:sz w:val="22"/>
          <w:szCs w:val="22"/>
        </w:rPr>
        <w:t xml:space="preserve"> and 2016</w:t>
      </w:r>
      <w:r w:rsidR="0023154D">
        <w:rPr>
          <w:sz w:val="22"/>
          <w:szCs w:val="22"/>
        </w:rPr>
        <w:t xml:space="preserve"> Aleutian Islands bottom trawl</w:t>
      </w:r>
      <w:r>
        <w:rPr>
          <w:sz w:val="22"/>
          <w:szCs w:val="22"/>
        </w:rPr>
        <w:t xml:space="preserve"> surveys. </w:t>
      </w:r>
    </w:p>
    <w:p w:rsidR="004526BA" w:rsidRDefault="004526BA" w:rsidP="004526BA">
      <w:pPr>
        <w:pStyle w:val="Default"/>
        <w:rPr>
          <w:sz w:val="22"/>
          <w:szCs w:val="22"/>
        </w:rPr>
      </w:pPr>
    </w:p>
    <w:p w:rsidR="007D03B7" w:rsidRDefault="00373423" w:rsidP="007D03B7">
      <w:pPr>
        <w:pStyle w:val="Default"/>
        <w:rPr>
          <w:sz w:val="22"/>
          <w:szCs w:val="22"/>
        </w:rPr>
      </w:pPr>
      <w:r>
        <w:rPr>
          <w:sz w:val="22"/>
          <w:szCs w:val="22"/>
        </w:rPr>
        <w:t>The data is presented here as a series of maps of bottom variables (the average value of each variable during the on-bottom period of the bottom trawl haul)</w:t>
      </w:r>
      <w:r w:rsidR="007853BE">
        <w:rPr>
          <w:sz w:val="22"/>
          <w:szCs w:val="22"/>
        </w:rPr>
        <w:t>.</w:t>
      </w:r>
      <w:r>
        <w:rPr>
          <w:sz w:val="22"/>
          <w:szCs w:val="22"/>
        </w:rPr>
        <w:t xml:space="preserve"> </w:t>
      </w:r>
      <w:r w:rsidR="00A23032">
        <w:rPr>
          <w:sz w:val="22"/>
          <w:szCs w:val="22"/>
        </w:rPr>
        <w:t>The</w:t>
      </w:r>
      <w:r>
        <w:rPr>
          <w:sz w:val="22"/>
          <w:szCs w:val="22"/>
        </w:rPr>
        <w:t xml:space="preserve"> data have been </w:t>
      </w:r>
      <w:r w:rsidR="00A23032">
        <w:rPr>
          <w:sz w:val="22"/>
          <w:szCs w:val="22"/>
        </w:rPr>
        <w:t>interpolated</w:t>
      </w:r>
      <w:r>
        <w:rPr>
          <w:sz w:val="22"/>
          <w:szCs w:val="22"/>
        </w:rPr>
        <w:t xml:space="preserve"> to a 1 km by 1 km raster using R software</w:t>
      </w:r>
      <w:r w:rsidR="00A23032">
        <w:rPr>
          <w:sz w:val="22"/>
          <w:szCs w:val="22"/>
        </w:rPr>
        <w:t>. For salinity, pH and oxygen kriging with a fitted exponential semi-variance model was used based on the spatial pattern in semi-variance plots</w:t>
      </w:r>
      <w:r>
        <w:rPr>
          <w:sz w:val="22"/>
          <w:szCs w:val="22"/>
        </w:rPr>
        <w:t>.</w:t>
      </w:r>
      <w:r w:rsidR="00A23032">
        <w:rPr>
          <w:sz w:val="22"/>
          <w:szCs w:val="22"/>
        </w:rPr>
        <w:t xml:space="preserve"> The turbidity data exhibited a linear decrease in semi-variance with distance, so inverse distance weighting was used for this variable. The EBS slope data collection in 2012</w:t>
      </w:r>
      <w:r w:rsidR="006543A2">
        <w:rPr>
          <w:sz w:val="22"/>
          <w:szCs w:val="22"/>
        </w:rPr>
        <w:t xml:space="preserve"> (n = 188 trawl hauls)</w:t>
      </w:r>
      <w:r w:rsidR="00A23032">
        <w:rPr>
          <w:sz w:val="22"/>
          <w:szCs w:val="22"/>
        </w:rPr>
        <w:t xml:space="preserve"> </w:t>
      </w:r>
      <w:r w:rsidR="006543A2">
        <w:rPr>
          <w:sz w:val="22"/>
          <w:szCs w:val="22"/>
        </w:rPr>
        <w:t xml:space="preserve">and 2016 </w:t>
      </w:r>
      <w:r w:rsidR="006543A2" w:rsidRPr="006543A2">
        <w:rPr>
          <w:sz w:val="22"/>
          <w:szCs w:val="22"/>
        </w:rPr>
        <w:t xml:space="preserve">(n = </w:t>
      </w:r>
      <w:r w:rsidR="006543A2">
        <w:rPr>
          <w:sz w:val="22"/>
          <w:szCs w:val="22"/>
        </w:rPr>
        <w:t>157</w:t>
      </w:r>
      <w:r w:rsidR="006543A2" w:rsidRPr="006543A2">
        <w:rPr>
          <w:sz w:val="22"/>
          <w:szCs w:val="22"/>
        </w:rPr>
        <w:t xml:space="preserve"> trawl hauls) </w:t>
      </w:r>
      <w:r w:rsidR="00A23032">
        <w:rPr>
          <w:sz w:val="22"/>
          <w:szCs w:val="22"/>
        </w:rPr>
        <w:t>covered the entire continental slope</w:t>
      </w:r>
      <w:r w:rsidR="006543A2">
        <w:rPr>
          <w:sz w:val="22"/>
          <w:szCs w:val="22"/>
        </w:rPr>
        <w:t xml:space="preserve"> at depths from ~200 m to 1200 m (Figure 1)</w:t>
      </w:r>
      <w:r w:rsidR="00A23032">
        <w:rPr>
          <w:sz w:val="22"/>
          <w:szCs w:val="22"/>
        </w:rPr>
        <w:t>.</w:t>
      </w:r>
      <w:r w:rsidR="00960A1E">
        <w:rPr>
          <w:sz w:val="22"/>
          <w:szCs w:val="22"/>
        </w:rPr>
        <w:t xml:space="preserve"> The data were not corrected for time of the year, so some within-season temporal effects could be present because of the prosecution of the </w:t>
      </w:r>
      <w:r w:rsidR="006543A2">
        <w:rPr>
          <w:sz w:val="22"/>
          <w:szCs w:val="22"/>
        </w:rPr>
        <w:t xml:space="preserve">EBS slope </w:t>
      </w:r>
      <w:r w:rsidR="00960A1E">
        <w:rPr>
          <w:sz w:val="22"/>
          <w:szCs w:val="22"/>
        </w:rPr>
        <w:t xml:space="preserve">survey from </w:t>
      </w:r>
      <w:r w:rsidR="006543A2">
        <w:rPr>
          <w:sz w:val="22"/>
          <w:szCs w:val="22"/>
        </w:rPr>
        <w:t>south</w:t>
      </w:r>
      <w:r w:rsidR="00960A1E">
        <w:rPr>
          <w:sz w:val="22"/>
          <w:szCs w:val="22"/>
        </w:rPr>
        <w:t xml:space="preserve"> to </w:t>
      </w:r>
      <w:r w:rsidR="006543A2">
        <w:rPr>
          <w:sz w:val="22"/>
          <w:szCs w:val="22"/>
        </w:rPr>
        <w:t>north in the first half of the survey and then a return</w:t>
      </w:r>
      <w:r w:rsidR="00F503D3">
        <w:rPr>
          <w:sz w:val="22"/>
          <w:szCs w:val="22"/>
        </w:rPr>
        <w:t xml:space="preserve"> </w:t>
      </w:r>
      <w:r w:rsidR="006543A2">
        <w:rPr>
          <w:sz w:val="22"/>
          <w:szCs w:val="22"/>
        </w:rPr>
        <w:t>south in the second half of the survey</w:t>
      </w:r>
      <w:r w:rsidR="00960A1E">
        <w:rPr>
          <w:sz w:val="22"/>
          <w:szCs w:val="22"/>
        </w:rPr>
        <w:t>.</w:t>
      </w:r>
    </w:p>
    <w:p w:rsidR="007D03B7" w:rsidRDefault="007D03B7" w:rsidP="007D03B7">
      <w:pPr>
        <w:pStyle w:val="Default"/>
        <w:rPr>
          <w:sz w:val="22"/>
          <w:szCs w:val="22"/>
        </w:rPr>
      </w:pPr>
    </w:p>
    <w:p w:rsidR="00A86250" w:rsidRDefault="007D03B7" w:rsidP="00373423">
      <w:pPr>
        <w:pStyle w:val="Default"/>
        <w:rPr>
          <w:sz w:val="22"/>
          <w:szCs w:val="22"/>
        </w:rPr>
      </w:pPr>
      <w:r w:rsidRPr="00173640">
        <w:rPr>
          <w:b/>
          <w:sz w:val="22"/>
          <w:szCs w:val="22"/>
        </w:rPr>
        <w:t>Status and trends</w:t>
      </w:r>
      <w:r w:rsidRPr="00E267EE">
        <w:rPr>
          <w:sz w:val="22"/>
          <w:szCs w:val="22"/>
        </w:rPr>
        <w:t xml:space="preserve">:  </w:t>
      </w:r>
      <w:r w:rsidR="00A86250">
        <w:rPr>
          <w:sz w:val="22"/>
          <w:szCs w:val="22"/>
        </w:rPr>
        <w:t>2016 was a much warmer year than 2012 throughout the slope. In 2012, the warmest water was in the south and temperatures decreased as you moved north, however, in 2016 there were pockets of warm water throughout the slope area with no south-north trend (Figure 2)</w:t>
      </w:r>
    </w:p>
    <w:p w:rsidR="00A86250" w:rsidRDefault="00A86250" w:rsidP="00373423">
      <w:pPr>
        <w:pStyle w:val="Default"/>
        <w:rPr>
          <w:sz w:val="22"/>
          <w:szCs w:val="22"/>
        </w:rPr>
      </w:pPr>
    </w:p>
    <w:p w:rsidR="00A86250" w:rsidRDefault="00A86250" w:rsidP="00373423">
      <w:pPr>
        <w:pStyle w:val="Default"/>
        <w:rPr>
          <w:sz w:val="22"/>
          <w:szCs w:val="22"/>
        </w:rPr>
      </w:pPr>
      <w:r>
        <w:rPr>
          <w:sz w:val="22"/>
          <w:szCs w:val="22"/>
        </w:rPr>
        <w:t xml:space="preserve">Salinity was generally highest in 2016 and was fairly uniform over the slope, although water tended to become slightly less salty at shallower depths. In 2012, salinity over the slope was generally less. Salinity varied between 32.8 and 34.3 ppm in 2012 and 33.2 and 34.6 in 2016. </w:t>
      </w:r>
    </w:p>
    <w:p w:rsidR="00A86250" w:rsidRDefault="00A86250" w:rsidP="00373423">
      <w:pPr>
        <w:pStyle w:val="Default"/>
        <w:rPr>
          <w:sz w:val="22"/>
          <w:szCs w:val="22"/>
        </w:rPr>
      </w:pPr>
    </w:p>
    <w:p w:rsidR="00A86250" w:rsidRDefault="00A86250" w:rsidP="00373423">
      <w:pPr>
        <w:pStyle w:val="Default"/>
        <w:rPr>
          <w:sz w:val="22"/>
          <w:szCs w:val="22"/>
        </w:rPr>
      </w:pPr>
      <w:r>
        <w:rPr>
          <w:sz w:val="22"/>
          <w:szCs w:val="22"/>
        </w:rPr>
        <w:t xml:space="preserve">Oxygen concentrations were lower in 2016 than in 2012. The spatial patterns in Oxygen were similar between the two years, with higher Oxygen concentrations in Bering Canyon and in some of the canyons to the north (particularly the southern arm of Pribilof Canyon), but Oxygen was uniformly lower in 2016. </w:t>
      </w:r>
    </w:p>
    <w:p w:rsidR="00A86250" w:rsidRDefault="00A86250" w:rsidP="00373423">
      <w:pPr>
        <w:pStyle w:val="Default"/>
        <w:rPr>
          <w:sz w:val="22"/>
          <w:szCs w:val="22"/>
        </w:rPr>
      </w:pPr>
    </w:p>
    <w:p w:rsidR="00A86250" w:rsidRDefault="00A86250" w:rsidP="00373423">
      <w:pPr>
        <w:pStyle w:val="Default"/>
        <w:rPr>
          <w:sz w:val="22"/>
          <w:szCs w:val="22"/>
        </w:rPr>
      </w:pPr>
      <w:proofErr w:type="gramStart"/>
      <w:r>
        <w:rPr>
          <w:sz w:val="22"/>
          <w:szCs w:val="22"/>
        </w:rPr>
        <w:t>pH</w:t>
      </w:r>
      <w:proofErr w:type="gramEnd"/>
      <w:r>
        <w:rPr>
          <w:sz w:val="22"/>
          <w:szCs w:val="22"/>
        </w:rPr>
        <w:t xml:space="preserve"> was distinctly different between the two years. The pH was measured from 7.5 to 7.9 in 2012, while it was only 7.1 to 7.2 in 2016. This is a suspiciously large change over the two years and may point to some issues with the equipment. The pH meters have been untrustworthy with at least 3 failures in the last 2 years. A better measurement system for pH is needed.</w:t>
      </w:r>
    </w:p>
    <w:p w:rsidR="00A86250" w:rsidRDefault="00A86250" w:rsidP="00373423">
      <w:pPr>
        <w:pStyle w:val="Default"/>
        <w:rPr>
          <w:sz w:val="22"/>
          <w:szCs w:val="22"/>
        </w:rPr>
      </w:pPr>
    </w:p>
    <w:p w:rsidR="007976CE" w:rsidRDefault="00A86250" w:rsidP="00373423">
      <w:pPr>
        <w:pStyle w:val="Default"/>
        <w:rPr>
          <w:sz w:val="22"/>
          <w:szCs w:val="22"/>
        </w:rPr>
      </w:pPr>
      <w:r>
        <w:rPr>
          <w:sz w:val="22"/>
          <w:szCs w:val="22"/>
        </w:rPr>
        <w:t xml:space="preserve">Turbidity was constant and low in both 2012 and 2016, with the exception of a station between </w:t>
      </w:r>
      <w:proofErr w:type="spellStart"/>
      <w:r>
        <w:rPr>
          <w:sz w:val="22"/>
          <w:szCs w:val="22"/>
        </w:rPr>
        <w:t>Zhemchug</w:t>
      </w:r>
      <w:proofErr w:type="spellEnd"/>
      <w:r>
        <w:rPr>
          <w:sz w:val="22"/>
          <w:szCs w:val="22"/>
        </w:rPr>
        <w:t xml:space="preserve"> and </w:t>
      </w:r>
      <w:proofErr w:type="spellStart"/>
      <w:r>
        <w:rPr>
          <w:sz w:val="22"/>
          <w:szCs w:val="22"/>
        </w:rPr>
        <w:t>Pervenets</w:t>
      </w:r>
      <w:proofErr w:type="spellEnd"/>
      <w:r>
        <w:rPr>
          <w:sz w:val="22"/>
          <w:szCs w:val="22"/>
        </w:rPr>
        <w:t xml:space="preserve"> canyons, which had elevated turbidity (&gt; 115). </w:t>
      </w:r>
    </w:p>
    <w:p w:rsidR="00373423" w:rsidRDefault="00373423" w:rsidP="00373423">
      <w:pPr>
        <w:pStyle w:val="Default"/>
        <w:rPr>
          <w:sz w:val="22"/>
          <w:szCs w:val="22"/>
        </w:rPr>
      </w:pPr>
    </w:p>
    <w:p w:rsidR="007976CE" w:rsidRDefault="007D03B7" w:rsidP="007976CE">
      <w:pPr>
        <w:pStyle w:val="Default"/>
        <w:rPr>
          <w:sz w:val="22"/>
          <w:szCs w:val="22"/>
        </w:rPr>
      </w:pPr>
      <w:r w:rsidRPr="00173640">
        <w:rPr>
          <w:b/>
          <w:sz w:val="22"/>
          <w:szCs w:val="22"/>
        </w:rPr>
        <w:t xml:space="preserve">Factors causing </w:t>
      </w:r>
      <w:r>
        <w:rPr>
          <w:b/>
          <w:sz w:val="22"/>
          <w:szCs w:val="22"/>
        </w:rPr>
        <w:t>observed</w:t>
      </w:r>
      <w:r w:rsidRPr="00173640">
        <w:rPr>
          <w:b/>
          <w:sz w:val="22"/>
          <w:szCs w:val="22"/>
        </w:rPr>
        <w:t xml:space="preserve"> trends</w:t>
      </w:r>
      <w:r w:rsidR="00A03161">
        <w:rPr>
          <w:sz w:val="22"/>
          <w:szCs w:val="22"/>
        </w:rPr>
        <w:t xml:space="preserve">: </w:t>
      </w:r>
      <w:r w:rsidR="007976CE">
        <w:rPr>
          <w:sz w:val="22"/>
          <w:szCs w:val="22"/>
        </w:rPr>
        <w:t xml:space="preserve">The observed spatial trends in near bottom </w:t>
      </w:r>
      <w:r w:rsidR="00A86250">
        <w:rPr>
          <w:sz w:val="22"/>
          <w:szCs w:val="22"/>
        </w:rPr>
        <w:t xml:space="preserve">temperature and </w:t>
      </w:r>
      <w:r w:rsidR="007976CE">
        <w:rPr>
          <w:sz w:val="22"/>
          <w:szCs w:val="22"/>
        </w:rPr>
        <w:t>salinity are likely caused by relationships to depth in the EBS.</w:t>
      </w:r>
      <w:r w:rsidR="00891957">
        <w:rPr>
          <w:sz w:val="22"/>
          <w:szCs w:val="22"/>
        </w:rPr>
        <w:t xml:space="preserve"> </w:t>
      </w:r>
      <w:r w:rsidR="007976CE">
        <w:rPr>
          <w:sz w:val="22"/>
          <w:szCs w:val="22"/>
        </w:rPr>
        <w:t>The trends</w:t>
      </w:r>
      <w:r w:rsidR="002679F3">
        <w:rPr>
          <w:sz w:val="22"/>
          <w:szCs w:val="22"/>
        </w:rPr>
        <w:t xml:space="preserve"> in other variables are likely the result of areas of differential primary production</w:t>
      </w:r>
      <w:r w:rsidR="00891957">
        <w:rPr>
          <w:sz w:val="22"/>
          <w:szCs w:val="22"/>
        </w:rPr>
        <w:t xml:space="preserve"> and other oceanographic features</w:t>
      </w:r>
      <w:r w:rsidR="002679F3">
        <w:rPr>
          <w:sz w:val="22"/>
          <w:szCs w:val="22"/>
        </w:rPr>
        <w:t xml:space="preserve">. </w:t>
      </w:r>
      <w:r w:rsidR="00F86700">
        <w:rPr>
          <w:sz w:val="22"/>
          <w:szCs w:val="22"/>
        </w:rPr>
        <w:t xml:space="preserve">The observed </w:t>
      </w:r>
      <w:r w:rsidR="00A86250">
        <w:rPr>
          <w:sz w:val="22"/>
          <w:szCs w:val="22"/>
        </w:rPr>
        <w:t>spatial patterns</w:t>
      </w:r>
      <w:r w:rsidR="00F86700">
        <w:rPr>
          <w:sz w:val="22"/>
          <w:szCs w:val="22"/>
        </w:rPr>
        <w:t xml:space="preserve"> in </w:t>
      </w:r>
      <w:r w:rsidR="00F86700">
        <w:rPr>
          <w:sz w:val="22"/>
          <w:szCs w:val="22"/>
        </w:rPr>
        <w:lastRenderedPageBreak/>
        <w:t xml:space="preserve">oxygen in the </w:t>
      </w:r>
      <w:r w:rsidR="00A86250">
        <w:rPr>
          <w:sz w:val="22"/>
          <w:szCs w:val="22"/>
        </w:rPr>
        <w:t>eastern Bering Sea slope is probably a result of the int</w:t>
      </w:r>
      <w:r w:rsidR="00F86700">
        <w:rPr>
          <w:sz w:val="22"/>
          <w:szCs w:val="22"/>
        </w:rPr>
        <w:t xml:space="preserve">eraction between depth and currents moving </w:t>
      </w:r>
      <w:r w:rsidR="00A86250">
        <w:rPr>
          <w:sz w:val="22"/>
          <w:szCs w:val="22"/>
        </w:rPr>
        <w:t>up through the canyons along the slope</w:t>
      </w:r>
      <w:r w:rsidR="00F86700">
        <w:rPr>
          <w:sz w:val="22"/>
          <w:szCs w:val="22"/>
        </w:rPr>
        <w:t xml:space="preserve">. </w:t>
      </w:r>
    </w:p>
    <w:p w:rsidR="00A03161" w:rsidRDefault="00A03161" w:rsidP="00791B87">
      <w:pPr>
        <w:rPr>
          <w:sz w:val="22"/>
          <w:szCs w:val="22"/>
        </w:rPr>
      </w:pPr>
    </w:p>
    <w:p w:rsidR="00791B87" w:rsidRDefault="007D03B7" w:rsidP="007976CE">
      <w:pPr>
        <w:rPr>
          <w:color w:val="000000"/>
          <w:sz w:val="22"/>
          <w:szCs w:val="22"/>
        </w:rPr>
      </w:pPr>
      <w:r w:rsidRPr="00173640">
        <w:rPr>
          <w:b/>
          <w:sz w:val="22"/>
          <w:szCs w:val="22"/>
        </w:rPr>
        <w:t>Implications</w:t>
      </w:r>
      <w:r w:rsidR="007853BE">
        <w:rPr>
          <w:sz w:val="22"/>
          <w:szCs w:val="22"/>
        </w:rPr>
        <w:t xml:space="preserve">: </w:t>
      </w:r>
      <w:r w:rsidR="007976CE">
        <w:rPr>
          <w:sz w:val="22"/>
          <w:szCs w:val="22"/>
        </w:rPr>
        <w:t xml:space="preserve">As more of this data is collected relationships between fish and invertebrate distributions will be explored. When </w:t>
      </w:r>
      <w:r w:rsidR="00A86250">
        <w:rPr>
          <w:sz w:val="22"/>
          <w:szCs w:val="22"/>
        </w:rPr>
        <w:t>more</w:t>
      </w:r>
      <w:bookmarkStart w:id="0" w:name="_GoBack"/>
      <w:bookmarkEnd w:id="0"/>
      <w:r w:rsidR="007976CE">
        <w:rPr>
          <w:sz w:val="22"/>
          <w:szCs w:val="22"/>
        </w:rPr>
        <w:t xml:space="preserve"> years of data have been collected for each area, variability of spatial patterns may be important.</w:t>
      </w:r>
    </w:p>
    <w:p w:rsidR="003706FC" w:rsidRDefault="003706FC" w:rsidP="00791B87">
      <w:pPr>
        <w:rPr>
          <w:color w:val="000000"/>
          <w:sz w:val="22"/>
          <w:szCs w:val="22"/>
        </w:rPr>
      </w:pPr>
    </w:p>
    <w:p w:rsidR="003E4E55" w:rsidRDefault="006543A2" w:rsidP="004526BA">
      <w:pPr>
        <w:pStyle w:val="BodyTextIndent"/>
        <w:rPr>
          <w:color w:val="000000"/>
          <w:sz w:val="20"/>
          <w:szCs w:val="20"/>
        </w:rPr>
      </w:pPr>
      <w:r>
        <w:rPr>
          <w:noProof/>
        </w:rPr>
        <w:drawing>
          <wp:inline distT="0" distB="0" distL="0" distR="0" wp14:anchorId="00A945F6" wp14:editId="550291A9">
            <wp:extent cx="5486400" cy="54781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5478194"/>
                    </a:xfrm>
                    <a:prstGeom prst="rect">
                      <a:avLst/>
                    </a:prstGeom>
                  </pic:spPr>
                </pic:pic>
              </a:graphicData>
            </a:graphic>
          </wp:inline>
        </w:drawing>
      </w:r>
    </w:p>
    <w:p w:rsidR="008D432E" w:rsidRDefault="003E4E55" w:rsidP="008D432E">
      <w:pPr>
        <w:pStyle w:val="Default"/>
        <w:ind w:left="900" w:hanging="900"/>
        <w:rPr>
          <w:sz w:val="20"/>
          <w:szCs w:val="20"/>
        </w:rPr>
      </w:pPr>
      <w:proofErr w:type="gramStart"/>
      <w:r>
        <w:rPr>
          <w:sz w:val="20"/>
          <w:szCs w:val="20"/>
        </w:rPr>
        <w:t>Figure</w:t>
      </w:r>
      <w:r w:rsidR="00FE070B">
        <w:rPr>
          <w:sz w:val="20"/>
          <w:szCs w:val="20"/>
        </w:rPr>
        <w:t xml:space="preserve"> 1.</w:t>
      </w:r>
      <w:proofErr w:type="gramEnd"/>
      <w:r>
        <w:rPr>
          <w:sz w:val="20"/>
          <w:szCs w:val="20"/>
        </w:rPr>
        <w:t xml:space="preserve"> </w:t>
      </w:r>
      <w:r w:rsidR="00FE070B" w:rsidRPr="00FE070B">
        <w:rPr>
          <w:sz w:val="20"/>
          <w:szCs w:val="20"/>
        </w:rPr>
        <w:t>Locations for 201</w:t>
      </w:r>
      <w:r w:rsidR="00FE070B">
        <w:rPr>
          <w:sz w:val="20"/>
          <w:szCs w:val="20"/>
        </w:rPr>
        <w:t>2</w:t>
      </w:r>
      <w:r w:rsidR="00FE070B" w:rsidRPr="00FE070B">
        <w:rPr>
          <w:sz w:val="20"/>
          <w:szCs w:val="20"/>
        </w:rPr>
        <w:t xml:space="preserve"> (green, n = </w:t>
      </w:r>
      <w:r w:rsidR="00FE070B">
        <w:rPr>
          <w:sz w:val="20"/>
          <w:szCs w:val="20"/>
        </w:rPr>
        <w:t>188</w:t>
      </w:r>
      <w:r w:rsidR="00FE070B" w:rsidRPr="00FE070B">
        <w:rPr>
          <w:sz w:val="20"/>
          <w:szCs w:val="20"/>
        </w:rPr>
        <w:t xml:space="preserve">) and 2016 (purple, n = </w:t>
      </w:r>
      <w:r w:rsidR="00FE070B">
        <w:rPr>
          <w:sz w:val="20"/>
          <w:szCs w:val="20"/>
        </w:rPr>
        <w:t>157</w:t>
      </w:r>
      <w:r w:rsidR="00FE070B" w:rsidRPr="00FE070B">
        <w:rPr>
          <w:sz w:val="20"/>
          <w:szCs w:val="20"/>
        </w:rPr>
        <w:t xml:space="preserve">) CTD deployments on the </w:t>
      </w:r>
      <w:proofErr w:type="spellStart"/>
      <w:r w:rsidR="00FE070B" w:rsidRPr="00FE070B">
        <w:rPr>
          <w:sz w:val="20"/>
          <w:szCs w:val="20"/>
        </w:rPr>
        <w:t>headrope</w:t>
      </w:r>
      <w:proofErr w:type="spellEnd"/>
      <w:r w:rsidR="00FE070B" w:rsidRPr="00FE070B">
        <w:rPr>
          <w:sz w:val="20"/>
          <w:szCs w:val="20"/>
        </w:rPr>
        <w:t xml:space="preserve"> of the bottom trawl used in the </w:t>
      </w:r>
      <w:r w:rsidR="00FE070B">
        <w:rPr>
          <w:sz w:val="20"/>
          <w:szCs w:val="20"/>
        </w:rPr>
        <w:t>eastern Bering Sea slope</w:t>
      </w:r>
      <w:r w:rsidR="00FE070B" w:rsidRPr="00FE070B">
        <w:rPr>
          <w:sz w:val="20"/>
          <w:szCs w:val="20"/>
        </w:rPr>
        <w:t xml:space="preserve"> bottom trawl survey.</w:t>
      </w:r>
    </w:p>
    <w:p w:rsidR="00FE070B" w:rsidRDefault="00FE070B" w:rsidP="008D432E">
      <w:pPr>
        <w:pStyle w:val="BodyTextIndent"/>
        <w:rPr>
          <w:color w:val="000000"/>
          <w:sz w:val="20"/>
          <w:szCs w:val="20"/>
        </w:rPr>
        <w:sectPr w:rsidR="00FE070B" w:rsidSect="00FE070B">
          <w:pgSz w:w="12240" w:h="15840"/>
          <w:pgMar w:top="1440" w:right="1440" w:bottom="1440" w:left="1440" w:header="720" w:footer="720" w:gutter="0"/>
          <w:cols w:space="720"/>
          <w:docGrid w:linePitch="360"/>
        </w:sectPr>
      </w:pPr>
    </w:p>
    <w:p w:rsidR="008D432E" w:rsidRDefault="00FE070B" w:rsidP="008D432E">
      <w:pPr>
        <w:pStyle w:val="BodyTextIndent"/>
        <w:rPr>
          <w:color w:val="000000"/>
          <w:sz w:val="20"/>
          <w:szCs w:val="20"/>
        </w:rPr>
      </w:pPr>
      <w:r>
        <w:rPr>
          <w:noProof/>
        </w:rPr>
        <w:lastRenderedPageBreak/>
        <w:drawing>
          <wp:inline distT="0" distB="0" distL="0" distR="0" wp14:anchorId="3F9FE24A" wp14:editId="1C30B4A4">
            <wp:extent cx="81432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143200" cy="4419600"/>
                    </a:xfrm>
                    <a:prstGeom prst="rect">
                      <a:avLst/>
                    </a:prstGeom>
                  </pic:spPr>
                </pic:pic>
              </a:graphicData>
            </a:graphic>
          </wp:inline>
        </w:drawing>
      </w:r>
    </w:p>
    <w:p w:rsidR="00E840CE" w:rsidRDefault="00E840CE" w:rsidP="00E840CE">
      <w:pPr>
        <w:pStyle w:val="Default"/>
        <w:ind w:left="900" w:hanging="900"/>
        <w:rPr>
          <w:sz w:val="20"/>
          <w:szCs w:val="20"/>
        </w:rPr>
      </w:pPr>
      <w:proofErr w:type="gramStart"/>
      <w:r>
        <w:rPr>
          <w:sz w:val="20"/>
          <w:szCs w:val="20"/>
        </w:rPr>
        <w:t xml:space="preserve">Figure </w:t>
      </w:r>
      <w:r w:rsidR="00FE070B">
        <w:rPr>
          <w:sz w:val="20"/>
          <w:szCs w:val="20"/>
        </w:rPr>
        <w:t>2</w:t>
      </w:r>
      <w:r>
        <w:rPr>
          <w:sz w:val="20"/>
          <w:szCs w:val="20"/>
        </w:rPr>
        <w:t>.</w:t>
      </w:r>
      <w:proofErr w:type="gramEnd"/>
      <w:r>
        <w:rPr>
          <w:sz w:val="20"/>
          <w:szCs w:val="20"/>
        </w:rPr>
        <w:t xml:space="preserve"> Maps of interpolated</w:t>
      </w:r>
      <w:r w:rsidR="00FE070B">
        <w:rPr>
          <w:sz w:val="20"/>
          <w:szCs w:val="20"/>
        </w:rPr>
        <w:t xml:space="preserve"> temperature, salinity, oxygen concentration</w:t>
      </w:r>
      <w:proofErr w:type="gramStart"/>
      <w:r w:rsidR="00FE070B">
        <w:rPr>
          <w:sz w:val="20"/>
          <w:szCs w:val="20"/>
        </w:rPr>
        <w:t xml:space="preserve">, </w:t>
      </w:r>
      <w:r>
        <w:rPr>
          <w:sz w:val="20"/>
          <w:szCs w:val="20"/>
        </w:rPr>
        <w:t xml:space="preserve"> pH</w:t>
      </w:r>
      <w:proofErr w:type="gramEnd"/>
      <w:r>
        <w:rPr>
          <w:sz w:val="20"/>
          <w:szCs w:val="20"/>
        </w:rPr>
        <w:t xml:space="preserve">, and turbidity for the </w:t>
      </w:r>
      <w:r w:rsidR="00FE070B">
        <w:rPr>
          <w:sz w:val="20"/>
          <w:szCs w:val="20"/>
        </w:rPr>
        <w:t>eastern Bering Sea</w:t>
      </w:r>
      <w:r>
        <w:rPr>
          <w:sz w:val="20"/>
          <w:szCs w:val="20"/>
        </w:rPr>
        <w:t xml:space="preserve"> slope</w:t>
      </w:r>
      <w:r w:rsidR="00FE070B">
        <w:rPr>
          <w:sz w:val="20"/>
          <w:szCs w:val="20"/>
        </w:rPr>
        <w:t xml:space="preserve"> in 2012 and 2016</w:t>
      </w:r>
      <w:r>
        <w:rPr>
          <w:sz w:val="20"/>
          <w:szCs w:val="20"/>
        </w:rPr>
        <w:t xml:space="preserve">. The data were collected </w:t>
      </w:r>
      <w:r w:rsidR="00FE070B">
        <w:rPr>
          <w:sz w:val="20"/>
          <w:szCs w:val="20"/>
        </w:rPr>
        <w:t xml:space="preserve">at bottom trawl survey stations, averaged for the on-bottom portion of the bottom trawl haul and </w:t>
      </w:r>
      <w:r>
        <w:rPr>
          <w:sz w:val="20"/>
          <w:szCs w:val="20"/>
        </w:rPr>
        <w:t xml:space="preserve">were interpolated to a 1 km by 1 km grid for the </w:t>
      </w:r>
      <w:r w:rsidR="00FE070B">
        <w:rPr>
          <w:sz w:val="20"/>
          <w:szCs w:val="20"/>
        </w:rPr>
        <w:t>slope</w:t>
      </w:r>
      <w:r>
        <w:rPr>
          <w:sz w:val="20"/>
          <w:szCs w:val="20"/>
        </w:rPr>
        <w:t xml:space="preserve">. </w:t>
      </w:r>
    </w:p>
    <w:sectPr w:rsidR="00E840CE" w:rsidSect="00FE07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3FE6"/>
    <w:multiLevelType w:val="hybridMultilevel"/>
    <w:tmpl w:val="303834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BA"/>
    <w:rsid w:val="00056BEB"/>
    <w:rsid w:val="00170433"/>
    <w:rsid w:val="001B6098"/>
    <w:rsid w:val="001C7308"/>
    <w:rsid w:val="0023154D"/>
    <w:rsid w:val="00252A92"/>
    <w:rsid w:val="00264218"/>
    <w:rsid w:val="002679F3"/>
    <w:rsid w:val="002A0A98"/>
    <w:rsid w:val="002C3A6B"/>
    <w:rsid w:val="002E6856"/>
    <w:rsid w:val="00304731"/>
    <w:rsid w:val="003706FC"/>
    <w:rsid w:val="00373423"/>
    <w:rsid w:val="003E4E55"/>
    <w:rsid w:val="004526BA"/>
    <w:rsid w:val="004B57A6"/>
    <w:rsid w:val="005265E7"/>
    <w:rsid w:val="005B21B6"/>
    <w:rsid w:val="005D5E7A"/>
    <w:rsid w:val="006543A2"/>
    <w:rsid w:val="007853BE"/>
    <w:rsid w:val="00791B87"/>
    <w:rsid w:val="007976CE"/>
    <w:rsid w:val="007C1DC4"/>
    <w:rsid w:val="007D03B7"/>
    <w:rsid w:val="00811EE7"/>
    <w:rsid w:val="00842247"/>
    <w:rsid w:val="0085638B"/>
    <w:rsid w:val="00891957"/>
    <w:rsid w:val="008D432E"/>
    <w:rsid w:val="008F0716"/>
    <w:rsid w:val="00960A1E"/>
    <w:rsid w:val="009670DD"/>
    <w:rsid w:val="00970126"/>
    <w:rsid w:val="00A03161"/>
    <w:rsid w:val="00A23032"/>
    <w:rsid w:val="00A86250"/>
    <w:rsid w:val="00B11B5A"/>
    <w:rsid w:val="00B13C74"/>
    <w:rsid w:val="00B66CE4"/>
    <w:rsid w:val="00D0350A"/>
    <w:rsid w:val="00DD09FD"/>
    <w:rsid w:val="00E22709"/>
    <w:rsid w:val="00E840CE"/>
    <w:rsid w:val="00F503D3"/>
    <w:rsid w:val="00F6038F"/>
    <w:rsid w:val="00F86700"/>
    <w:rsid w:val="00FE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5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0350A"/>
    <w:pPr>
      <w:ind w:left="720" w:hanging="720"/>
    </w:pPr>
    <w:rPr>
      <w:sz w:val="22"/>
    </w:rPr>
  </w:style>
  <w:style w:type="character" w:styleId="Hyperlink">
    <w:name w:val="Hyperlink"/>
    <w:basedOn w:val="DefaultParagraphFont"/>
    <w:rsid w:val="00D0350A"/>
    <w:rPr>
      <w:color w:val="0000FF"/>
      <w:u w:val="single"/>
    </w:rPr>
  </w:style>
  <w:style w:type="paragraph" w:styleId="Caption">
    <w:name w:val="caption"/>
    <w:basedOn w:val="Normal"/>
    <w:next w:val="Normal"/>
    <w:qFormat/>
    <w:rsid w:val="00D0350A"/>
    <w:pPr>
      <w:spacing w:before="120" w:after="120"/>
    </w:pPr>
    <w:rPr>
      <w:b/>
      <w:bCs/>
      <w:sz w:val="20"/>
      <w:szCs w:val="20"/>
    </w:rPr>
  </w:style>
  <w:style w:type="paragraph" w:styleId="BodyTextIndent">
    <w:name w:val="Body Text Indent"/>
    <w:basedOn w:val="Normal"/>
    <w:rsid w:val="00D0350A"/>
    <w:pPr>
      <w:ind w:left="720" w:hanging="720"/>
    </w:pPr>
    <w:rPr>
      <w:sz w:val="22"/>
      <w:szCs w:val="22"/>
    </w:rPr>
  </w:style>
  <w:style w:type="paragraph" w:customStyle="1" w:styleId="Default">
    <w:name w:val="Default"/>
    <w:rsid w:val="004526BA"/>
    <w:pPr>
      <w:autoSpaceDE w:val="0"/>
      <w:autoSpaceDN w:val="0"/>
      <w:adjustRightInd w:val="0"/>
    </w:pPr>
    <w:rPr>
      <w:color w:val="000000"/>
      <w:sz w:val="24"/>
      <w:szCs w:val="24"/>
    </w:rPr>
  </w:style>
  <w:style w:type="paragraph" w:styleId="BalloonText">
    <w:name w:val="Balloon Text"/>
    <w:basedOn w:val="Normal"/>
    <w:link w:val="BalloonTextChar"/>
    <w:rsid w:val="006543A2"/>
    <w:rPr>
      <w:rFonts w:ascii="Tahoma" w:hAnsi="Tahoma" w:cs="Tahoma"/>
      <w:sz w:val="16"/>
      <w:szCs w:val="16"/>
    </w:rPr>
  </w:style>
  <w:style w:type="character" w:customStyle="1" w:styleId="BalloonTextChar">
    <w:name w:val="Balloon Text Char"/>
    <w:basedOn w:val="DefaultParagraphFont"/>
    <w:link w:val="BalloonText"/>
    <w:rsid w:val="00654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5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0350A"/>
    <w:pPr>
      <w:ind w:left="720" w:hanging="720"/>
    </w:pPr>
    <w:rPr>
      <w:sz w:val="22"/>
    </w:rPr>
  </w:style>
  <w:style w:type="character" w:styleId="Hyperlink">
    <w:name w:val="Hyperlink"/>
    <w:basedOn w:val="DefaultParagraphFont"/>
    <w:rsid w:val="00D0350A"/>
    <w:rPr>
      <w:color w:val="0000FF"/>
      <w:u w:val="single"/>
    </w:rPr>
  </w:style>
  <w:style w:type="paragraph" w:styleId="Caption">
    <w:name w:val="caption"/>
    <w:basedOn w:val="Normal"/>
    <w:next w:val="Normal"/>
    <w:qFormat/>
    <w:rsid w:val="00D0350A"/>
    <w:pPr>
      <w:spacing w:before="120" w:after="120"/>
    </w:pPr>
    <w:rPr>
      <w:b/>
      <w:bCs/>
      <w:sz w:val="20"/>
      <w:szCs w:val="20"/>
    </w:rPr>
  </w:style>
  <w:style w:type="paragraph" w:styleId="BodyTextIndent">
    <w:name w:val="Body Text Indent"/>
    <w:basedOn w:val="Normal"/>
    <w:rsid w:val="00D0350A"/>
    <w:pPr>
      <w:ind w:left="720" w:hanging="720"/>
    </w:pPr>
    <w:rPr>
      <w:sz w:val="22"/>
      <w:szCs w:val="22"/>
    </w:rPr>
  </w:style>
  <w:style w:type="paragraph" w:customStyle="1" w:styleId="Default">
    <w:name w:val="Default"/>
    <w:rsid w:val="004526BA"/>
    <w:pPr>
      <w:autoSpaceDE w:val="0"/>
      <w:autoSpaceDN w:val="0"/>
      <w:adjustRightInd w:val="0"/>
    </w:pPr>
    <w:rPr>
      <w:color w:val="000000"/>
      <w:sz w:val="24"/>
      <w:szCs w:val="24"/>
    </w:rPr>
  </w:style>
  <w:style w:type="paragraph" w:styleId="BalloonText">
    <w:name w:val="Balloon Text"/>
    <w:basedOn w:val="Normal"/>
    <w:link w:val="BalloonTextChar"/>
    <w:rsid w:val="006543A2"/>
    <w:rPr>
      <w:rFonts w:ascii="Tahoma" w:hAnsi="Tahoma" w:cs="Tahoma"/>
      <w:sz w:val="16"/>
      <w:szCs w:val="16"/>
    </w:rPr>
  </w:style>
  <w:style w:type="character" w:customStyle="1" w:styleId="BalloonTextChar">
    <w:name w:val="Balloon Text Char"/>
    <w:basedOn w:val="DefaultParagraphFont"/>
    <w:link w:val="BalloonText"/>
    <w:rsid w:val="00654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16F3122C.dotm</Template>
  <TotalTime>167</TotalTime>
  <Pages>3</Pages>
  <Words>757</Words>
  <Characters>3786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Determining the value of habitat to juvenile rockfish in the Aleutian Islands</vt:lpstr>
    </vt:vector>
  </TitlesOfParts>
  <Company>NOAA NMFS REFM</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value of habitat to juvenile rockfish in the Aleutian Islands</dc:title>
  <dc:creator>jboldt</dc:creator>
  <cp:lastModifiedBy>chris.rooper</cp:lastModifiedBy>
  <cp:revision>10</cp:revision>
  <cp:lastPrinted>2008-07-22T23:58:00Z</cp:lastPrinted>
  <dcterms:created xsi:type="dcterms:W3CDTF">2014-10-17T07:24:00Z</dcterms:created>
  <dcterms:modified xsi:type="dcterms:W3CDTF">2016-10-14T23:52:00Z</dcterms:modified>
</cp:coreProperties>
</file>